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101D32" w14:textId="4687D235" w:rsidR="006E1231" w:rsidRDefault="00301AC2" w:rsidP="002F4769">
      <w:pPr>
        <w:spacing w:line="240" w:lineRule="auto"/>
        <w:rPr>
          <w:rFonts w:cs="Arial"/>
          <w:b/>
          <w:sz w:val="28"/>
          <w:szCs w:val="28"/>
        </w:rPr>
      </w:pPr>
      <w:bookmarkStart w:id="0" w:name="_Hlk153492872"/>
      <w:bookmarkStart w:id="1" w:name="_Hlk153453707"/>
      <w:bookmarkEnd w:id="0"/>
      <w:bookmarkEnd w:id="1"/>
      <w:r w:rsidRPr="00EE2A8B">
        <w:rPr>
          <w:noProof/>
          <w:lang w:eastAsia="en-GB"/>
        </w:rPr>
        <w:drawing>
          <wp:inline distT="0" distB="0" distL="0" distR="0" wp14:anchorId="72FCE7EA" wp14:editId="6B59EC53">
            <wp:extent cx="1799539" cy="809792"/>
            <wp:effectExtent l="0" t="0" r="0" b="0"/>
            <wp:docPr id="14" name="Picture 4" descr="Uma imagem com Tipo de letra, Gráficos, texto, captura de ecrã&#10;&#10;Descrição gerada automaticamente">
              <a:extLst xmlns:a="http://schemas.openxmlformats.org/drawingml/2006/main">
                <a:ext uri="{FF2B5EF4-FFF2-40B4-BE49-F238E27FC236}">
                  <a16:creationId xmlns:a16="http://schemas.microsoft.com/office/drawing/2014/main" id="{83CB6164-1F94-B4D0-954D-EB896143CB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4" descr="Uma imagem com Tipo de letra, Gráficos, texto, captura de ecrã&#10;&#10;Descrição gerada automaticamente">
                      <a:extLst>
                        <a:ext uri="{FF2B5EF4-FFF2-40B4-BE49-F238E27FC236}">
                          <a16:creationId xmlns:a16="http://schemas.microsoft.com/office/drawing/2014/main" id="{83CB6164-1F94-B4D0-954D-EB896143CB43}"/>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34172" cy="825377"/>
                    </a:xfrm>
                    <a:prstGeom prst="rect">
                      <a:avLst/>
                    </a:prstGeom>
                    <a:noFill/>
                  </pic:spPr>
                </pic:pic>
              </a:graphicData>
            </a:graphic>
          </wp:inline>
        </w:drawing>
      </w:r>
      <w:r w:rsidR="006E1231">
        <w:rPr>
          <w:rFonts w:cs="Arial"/>
          <w:b/>
          <w:sz w:val="28"/>
          <w:szCs w:val="28"/>
        </w:rPr>
        <w:tab/>
        <w:t xml:space="preserve">  </w:t>
      </w:r>
      <w:r>
        <w:rPr>
          <w:rFonts w:cs="Arial"/>
          <w:b/>
          <w:sz w:val="28"/>
          <w:szCs w:val="28"/>
        </w:rPr>
        <w:tab/>
      </w:r>
      <w:r w:rsidR="003B0CC6" w:rsidRPr="003B0CC6">
        <w:rPr>
          <w:rFonts w:cs="Arial"/>
          <w:b/>
          <w:noProof/>
          <w:sz w:val="28"/>
          <w:szCs w:val="28"/>
        </w:rPr>
        <w:drawing>
          <wp:inline distT="0" distB="0" distL="0" distR="0" wp14:anchorId="5C1C1132" wp14:editId="08562720">
            <wp:extent cx="914342" cy="906477"/>
            <wp:effectExtent l="0" t="0" r="635" b="0"/>
            <wp:docPr id="21" name="Immagine 20">
              <a:extLst xmlns:a="http://schemas.openxmlformats.org/drawingml/2006/main">
                <a:ext uri="{FF2B5EF4-FFF2-40B4-BE49-F238E27FC236}">
                  <a16:creationId xmlns:a16="http://schemas.microsoft.com/office/drawing/2014/main" id="{7B12C94B-FB7C-3EF1-37F4-181D004D84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magine 20">
                      <a:extLst>
                        <a:ext uri="{FF2B5EF4-FFF2-40B4-BE49-F238E27FC236}">
                          <a16:creationId xmlns:a16="http://schemas.microsoft.com/office/drawing/2014/main" id="{7B12C94B-FB7C-3EF1-37F4-181D004D84CD}"/>
                        </a:ext>
                      </a:extLst>
                    </pic:cNvPr>
                    <pic:cNvPicPr>
                      <a:picLocks noChangeAspect="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958607" cy="950361"/>
                    </a:xfrm>
                    <a:prstGeom prst="rect">
                      <a:avLst/>
                    </a:prstGeom>
                    <a:noFill/>
                    <a:ln>
                      <a:noFill/>
                    </a:ln>
                  </pic:spPr>
                </pic:pic>
              </a:graphicData>
            </a:graphic>
          </wp:inline>
        </w:drawing>
      </w:r>
      <w:r>
        <w:rPr>
          <w:rFonts w:cs="Arial"/>
          <w:b/>
          <w:sz w:val="28"/>
          <w:szCs w:val="28"/>
        </w:rPr>
        <w:tab/>
      </w:r>
      <w:r>
        <w:rPr>
          <w:rFonts w:cs="Arial"/>
          <w:b/>
          <w:sz w:val="28"/>
          <w:szCs w:val="28"/>
        </w:rPr>
        <w:tab/>
      </w:r>
      <w:r>
        <w:rPr>
          <w:rFonts w:cs="Arial"/>
          <w:b/>
          <w:sz w:val="28"/>
          <w:szCs w:val="28"/>
        </w:rPr>
        <w:tab/>
      </w:r>
      <w:r w:rsidR="006E1231">
        <w:rPr>
          <w:rFonts w:cs="Arial"/>
          <w:b/>
          <w:sz w:val="28"/>
          <w:szCs w:val="28"/>
        </w:rPr>
        <w:t xml:space="preserve">  </w:t>
      </w:r>
      <w:r w:rsidRPr="006E1231">
        <w:rPr>
          <w:rFonts w:cs="Arial"/>
          <w:b/>
          <w:noProof/>
          <w:sz w:val="28"/>
          <w:szCs w:val="28"/>
          <w:lang w:eastAsia="en-GB"/>
        </w:rPr>
        <w:drawing>
          <wp:inline distT="0" distB="0" distL="0" distR="0" wp14:anchorId="30459FBC" wp14:editId="7A0DB580">
            <wp:extent cx="776287" cy="739321"/>
            <wp:effectExtent l="0" t="0" r="5080" b="3810"/>
            <wp:docPr id="5" name="Picture 1" descr="C:\Users\saurac\AppData\Local\Microsoft\Windows\Temporary Internet Files\Content.Word\iucn_med_r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descr="C:\Users\saurac\AppData\Local\Microsoft\Windows\Temporary Internet Files\Content.Word\iucn_med_res.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80396" cy="743234"/>
                    </a:xfrm>
                    <a:prstGeom prst="rect">
                      <a:avLst/>
                    </a:prstGeom>
                    <a:noFill/>
                    <a:ln>
                      <a:noFill/>
                    </a:ln>
                  </pic:spPr>
                </pic:pic>
              </a:graphicData>
            </a:graphic>
          </wp:inline>
        </w:drawing>
      </w:r>
      <w:r w:rsidR="006E1231">
        <w:rPr>
          <w:rFonts w:cs="Arial"/>
          <w:b/>
          <w:sz w:val="28"/>
          <w:szCs w:val="28"/>
        </w:rPr>
        <w:t xml:space="preserve">                                                                         </w:t>
      </w:r>
      <w:r w:rsidR="006E1231" w:rsidRPr="00FC772E">
        <w:rPr>
          <w:rFonts w:cs="Arial"/>
          <w:b/>
          <w:sz w:val="28"/>
          <w:szCs w:val="28"/>
        </w:rPr>
        <w:t xml:space="preserve">           </w:t>
      </w:r>
    </w:p>
    <w:p w14:paraId="672A6659" w14:textId="77777777" w:rsidR="006E1231" w:rsidRDefault="006E1231" w:rsidP="002F4769">
      <w:pPr>
        <w:spacing w:line="240" w:lineRule="auto"/>
        <w:jc w:val="center"/>
        <w:rPr>
          <w:rFonts w:cs="Arial"/>
          <w:b/>
          <w:sz w:val="28"/>
          <w:szCs w:val="28"/>
        </w:rPr>
      </w:pPr>
    </w:p>
    <w:p w14:paraId="0A37501D" w14:textId="77777777" w:rsidR="006E1231" w:rsidRDefault="006E1231" w:rsidP="002F4769">
      <w:pPr>
        <w:spacing w:line="240" w:lineRule="auto"/>
        <w:jc w:val="center"/>
        <w:rPr>
          <w:rFonts w:cs="Arial"/>
          <w:b/>
          <w:sz w:val="28"/>
          <w:szCs w:val="28"/>
        </w:rPr>
      </w:pPr>
    </w:p>
    <w:p w14:paraId="30A2EA3B" w14:textId="77777777" w:rsidR="0012096C" w:rsidRPr="00C672E7" w:rsidRDefault="00C672E7" w:rsidP="002F4769">
      <w:pPr>
        <w:spacing w:line="240" w:lineRule="auto"/>
        <w:jc w:val="center"/>
        <w:rPr>
          <w:rFonts w:cs="Arial"/>
          <w:b/>
          <w:sz w:val="28"/>
          <w:szCs w:val="28"/>
        </w:rPr>
      </w:pPr>
      <w:r w:rsidRPr="00C672E7">
        <w:rPr>
          <w:rFonts w:cs="Arial"/>
          <w:b/>
          <w:sz w:val="28"/>
          <w:szCs w:val="28"/>
        </w:rPr>
        <w:t>International Union for Conservation of Nature</w:t>
      </w:r>
    </w:p>
    <w:p w14:paraId="5DAB6C7B" w14:textId="77777777" w:rsidR="009533D6" w:rsidRDefault="009533D6" w:rsidP="002F4769">
      <w:pPr>
        <w:spacing w:line="240" w:lineRule="auto"/>
        <w:jc w:val="center"/>
        <w:rPr>
          <w:rFonts w:cs="Arial"/>
          <w:b/>
          <w:szCs w:val="20"/>
        </w:rPr>
      </w:pPr>
    </w:p>
    <w:p w14:paraId="44444163" w14:textId="77777777" w:rsidR="00C672E7" w:rsidRPr="00C672E7" w:rsidRDefault="00C672E7" w:rsidP="002F4769">
      <w:pPr>
        <w:spacing w:line="240" w:lineRule="auto"/>
        <w:jc w:val="center"/>
        <w:rPr>
          <w:rFonts w:cs="Arial"/>
          <w:b/>
          <w:szCs w:val="20"/>
        </w:rPr>
      </w:pPr>
      <w:r w:rsidRPr="00C672E7">
        <w:rPr>
          <w:rFonts w:cs="Arial"/>
          <w:b/>
          <w:szCs w:val="20"/>
        </w:rPr>
        <w:t xml:space="preserve">Country: </w:t>
      </w:r>
    </w:p>
    <w:p w14:paraId="02EB378F" w14:textId="77777777" w:rsidR="006E1231" w:rsidRDefault="006E1231" w:rsidP="002F4769">
      <w:pPr>
        <w:spacing w:line="240" w:lineRule="auto"/>
        <w:jc w:val="center"/>
        <w:rPr>
          <w:rFonts w:cs="Arial"/>
          <w:b/>
          <w:szCs w:val="20"/>
        </w:rPr>
      </w:pPr>
    </w:p>
    <w:p w14:paraId="6A05A809" w14:textId="77777777" w:rsidR="008D7242" w:rsidRDefault="008D7242" w:rsidP="002F4769">
      <w:pPr>
        <w:spacing w:line="240" w:lineRule="auto"/>
        <w:jc w:val="center"/>
        <w:rPr>
          <w:rFonts w:cs="Arial"/>
          <w:b/>
          <w:szCs w:val="20"/>
        </w:rPr>
      </w:pPr>
    </w:p>
    <w:p w14:paraId="5A39BBE3" w14:textId="77777777" w:rsidR="008D7242" w:rsidRDefault="008D7242" w:rsidP="002F4769">
      <w:pPr>
        <w:spacing w:line="240" w:lineRule="auto"/>
        <w:jc w:val="center"/>
        <w:rPr>
          <w:rFonts w:cs="Arial"/>
          <w:b/>
          <w:szCs w:val="20"/>
        </w:rPr>
      </w:pPr>
    </w:p>
    <w:p w14:paraId="5DDFDFBE" w14:textId="77777777" w:rsidR="00C672E7" w:rsidRDefault="00C672E7" w:rsidP="002F4769">
      <w:pPr>
        <w:spacing w:line="240" w:lineRule="auto"/>
        <w:jc w:val="center"/>
        <w:rPr>
          <w:rFonts w:cs="Arial"/>
          <w:b/>
          <w:szCs w:val="20"/>
        </w:rPr>
      </w:pPr>
      <w:r w:rsidRPr="00C672E7">
        <w:rPr>
          <w:rFonts w:cs="Arial"/>
          <w:b/>
          <w:szCs w:val="20"/>
        </w:rPr>
        <w:t>PROJECT DOCUMENT</w:t>
      </w:r>
    </w:p>
    <w:p w14:paraId="41C8F396" w14:textId="77777777" w:rsidR="00C672E7" w:rsidRDefault="00C672E7" w:rsidP="002F4769">
      <w:pPr>
        <w:spacing w:line="240" w:lineRule="auto"/>
        <w:jc w:val="center"/>
        <w:rPr>
          <w:rFonts w:cs="Arial"/>
          <w:b/>
          <w:szCs w:val="20"/>
        </w:rPr>
      </w:pPr>
    </w:p>
    <w:p w14:paraId="72A3D3EC" w14:textId="77777777" w:rsidR="008D7242" w:rsidRDefault="008D7242" w:rsidP="002F4769">
      <w:pPr>
        <w:spacing w:line="240" w:lineRule="auto"/>
        <w:jc w:val="center"/>
        <w:rPr>
          <w:rFonts w:cs="Arial"/>
          <w:b/>
          <w:szCs w:val="20"/>
          <w:highlight w:val="yellow"/>
        </w:rPr>
      </w:pPr>
    </w:p>
    <w:p w14:paraId="0D0B940D" w14:textId="77777777" w:rsidR="008D7242" w:rsidRDefault="008D7242" w:rsidP="002F4769">
      <w:pPr>
        <w:spacing w:line="240" w:lineRule="auto"/>
        <w:jc w:val="center"/>
        <w:rPr>
          <w:rFonts w:cs="Arial"/>
          <w:b/>
          <w:szCs w:val="20"/>
          <w:highlight w:val="yellow"/>
        </w:rPr>
      </w:pPr>
    </w:p>
    <w:p w14:paraId="0E27B00A" w14:textId="77777777" w:rsidR="008D7242" w:rsidRDefault="008D7242" w:rsidP="002F4769">
      <w:pPr>
        <w:spacing w:line="240" w:lineRule="auto"/>
        <w:jc w:val="center"/>
        <w:rPr>
          <w:rFonts w:cs="Arial"/>
          <w:b/>
          <w:szCs w:val="20"/>
          <w:highlight w:val="yellow"/>
        </w:rPr>
      </w:pPr>
    </w:p>
    <w:p w14:paraId="60061E4C" w14:textId="77777777" w:rsidR="008D7242" w:rsidRDefault="008D7242" w:rsidP="002F4769">
      <w:pPr>
        <w:spacing w:line="240" w:lineRule="auto"/>
        <w:jc w:val="center"/>
        <w:rPr>
          <w:rFonts w:cs="Arial"/>
          <w:b/>
          <w:szCs w:val="20"/>
          <w:highlight w:val="yellow"/>
        </w:rPr>
      </w:pPr>
    </w:p>
    <w:p w14:paraId="43AF714D" w14:textId="77777777" w:rsidR="001F3B98" w:rsidRPr="001F3B98" w:rsidRDefault="001F3B98" w:rsidP="002F4769">
      <w:pPr>
        <w:spacing w:line="240" w:lineRule="auto"/>
        <w:jc w:val="center"/>
        <w:rPr>
          <w:rFonts w:cs="Arial"/>
          <w:b/>
          <w:szCs w:val="20"/>
        </w:rPr>
      </w:pPr>
      <w:r w:rsidRPr="001F3B98">
        <w:rPr>
          <w:rFonts w:cs="Arial"/>
          <w:b/>
          <w:szCs w:val="20"/>
        </w:rPr>
        <w:t xml:space="preserve">Promoting and strengthening effective conservation of the </w:t>
      </w:r>
      <w:proofErr w:type="spellStart"/>
      <w:r w:rsidRPr="001F3B98">
        <w:rPr>
          <w:rFonts w:cs="Arial"/>
          <w:b/>
          <w:szCs w:val="20"/>
        </w:rPr>
        <w:t>Cantanhez</w:t>
      </w:r>
      <w:proofErr w:type="spellEnd"/>
    </w:p>
    <w:p w14:paraId="44EAFD9C" w14:textId="3C9A7648" w:rsidR="00C672E7" w:rsidRDefault="001F3B98" w:rsidP="002F4769">
      <w:pPr>
        <w:spacing w:line="240" w:lineRule="auto"/>
        <w:jc w:val="center"/>
        <w:rPr>
          <w:rFonts w:cs="Arial"/>
          <w:b/>
          <w:szCs w:val="20"/>
        </w:rPr>
      </w:pPr>
      <w:r w:rsidRPr="001F3B98">
        <w:rPr>
          <w:rFonts w:cs="Arial"/>
          <w:b/>
          <w:szCs w:val="20"/>
        </w:rPr>
        <w:t>Primary Forests in Guinea Bissau</w:t>
      </w:r>
    </w:p>
    <w:p w14:paraId="0E95A742" w14:textId="77777777" w:rsidR="008531FD" w:rsidRDefault="008531FD" w:rsidP="002F4769">
      <w:pPr>
        <w:spacing w:line="240" w:lineRule="auto"/>
        <w:jc w:val="center"/>
        <w:rPr>
          <w:rFonts w:cs="Arial"/>
          <w:b/>
          <w:szCs w:val="20"/>
        </w:rPr>
      </w:pPr>
    </w:p>
    <w:p w14:paraId="5679A2F3" w14:textId="77777777" w:rsidR="008531FD" w:rsidRDefault="008531FD" w:rsidP="002F4769">
      <w:pPr>
        <w:spacing w:line="240" w:lineRule="auto"/>
        <w:jc w:val="center"/>
        <w:rPr>
          <w:rFonts w:cs="Arial"/>
          <w:b/>
          <w:szCs w:val="20"/>
        </w:rPr>
      </w:pPr>
    </w:p>
    <w:p w14:paraId="4B94D5A5" w14:textId="77777777" w:rsidR="00C672E7" w:rsidRPr="00C672E7" w:rsidRDefault="00C672E7" w:rsidP="002F4769">
      <w:pPr>
        <w:spacing w:line="240" w:lineRule="auto"/>
        <w:jc w:val="center"/>
        <w:rPr>
          <w:rFonts w:cs="Arial"/>
          <w:b/>
          <w:szCs w:val="20"/>
        </w:rPr>
      </w:pPr>
    </w:p>
    <w:p w14:paraId="3DEEC669" w14:textId="77777777" w:rsidR="006750E6" w:rsidRDefault="006750E6" w:rsidP="002F4769">
      <w:pPr>
        <w:spacing w:line="240" w:lineRule="auto"/>
        <w:rPr>
          <w:rFonts w:cs="Arial"/>
        </w:rPr>
      </w:pPr>
    </w:p>
    <w:p w14:paraId="3656B9AB" w14:textId="77777777" w:rsidR="006750E6" w:rsidRPr="006750E6" w:rsidRDefault="006750E6" w:rsidP="002F4769">
      <w:pPr>
        <w:rPr>
          <w:rFonts w:cs="Arial"/>
        </w:rPr>
      </w:pPr>
    </w:p>
    <w:p w14:paraId="45FB0818" w14:textId="77777777" w:rsidR="006750E6" w:rsidRPr="006750E6" w:rsidRDefault="006750E6" w:rsidP="002F4769">
      <w:pPr>
        <w:rPr>
          <w:rFonts w:cs="Arial"/>
        </w:rPr>
      </w:pPr>
    </w:p>
    <w:p w14:paraId="1B1FC938" w14:textId="101A09D4" w:rsidR="006750E6" w:rsidRPr="006750E6" w:rsidRDefault="006750E6" w:rsidP="002F4769">
      <w:pPr>
        <w:rPr>
          <w:rFonts w:cs="Arial"/>
        </w:rPr>
      </w:pPr>
    </w:p>
    <w:p w14:paraId="07459315" w14:textId="77777777" w:rsidR="006750E6" w:rsidRPr="006750E6" w:rsidRDefault="006750E6" w:rsidP="002F4769">
      <w:pPr>
        <w:rPr>
          <w:rFonts w:cs="Arial"/>
        </w:rPr>
      </w:pPr>
    </w:p>
    <w:p w14:paraId="6537F28F" w14:textId="77777777" w:rsidR="006750E6" w:rsidRPr="006750E6" w:rsidRDefault="006750E6" w:rsidP="002F4769">
      <w:pPr>
        <w:rPr>
          <w:rFonts w:cs="Arial"/>
        </w:rPr>
      </w:pPr>
    </w:p>
    <w:p w14:paraId="6DFB9E20" w14:textId="77777777" w:rsidR="006750E6" w:rsidRPr="006750E6" w:rsidRDefault="006750E6" w:rsidP="002F4769">
      <w:pPr>
        <w:rPr>
          <w:rFonts w:cs="Arial"/>
        </w:rPr>
      </w:pPr>
    </w:p>
    <w:p w14:paraId="70DF9E56" w14:textId="77777777" w:rsidR="006750E6" w:rsidRPr="006750E6" w:rsidRDefault="006750E6" w:rsidP="002F4769">
      <w:pPr>
        <w:rPr>
          <w:rFonts w:cs="Arial"/>
        </w:rPr>
      </w:pPr>
    </w:p>
    <w:p w14:paraId="44E871BC" w14:textId="77777777" w:rsidR="006750E6" w:rsidRPr="006750E6" w:rsidRDefault="006750E6" w:rsidP="002F4769">
      <w:pPr>
        <w:rPr>
          <w:rFonts w:cs="Arial"/>
        </w:rPr>
      </w:pPr>
    </w:p>
    <w:p w14:paraId="144A5D23" w14:textId="77777777" w:rsidR="006750E6" w:rsidRPr="006750E6" w:rsidRDefault="006750E6" w:rsidP="002F4769">
      <w:pPr>
        <w:rPr>
          <w:rFonts w:cs="Arial"/>
        </w:rPr>
      </w:pPr>
    </w:p>
    <w:p w14:paraId="738610EB" w14:textId="77777777" w:rsidR="006750E6" w:rsidRPr="006750E6" w:rsidRDefault="006750E6" w:rsidP="002F4769">
      <w:pPr>
        <w:rPr>
          <w:rFonts w:cs="Arial"/>
        </w:rPr>
      </w:pPr>
    </w:p>
    <w:p w14:paraId="637805D2" w14:textId="77777777" w:rsidR="006750E6" w:rsidRDefault="006750E6" w:rsidP="002F4769">
      <w:pPr>
        <w:rPr>
          <w:rFonts w:cs="Arial"/>
        </w:rPr>
      </w:pPr>
    </w:p>
    <w:p w14:paraId="463F29E8" w14:textId="77777777" w:rsidR="006750E6" w:rsidRDefault="006750E6" w:rsidP="002F4769">
      <w:pPr>
        <w:tabs>
          <w:tab w:val="left" w:pos="1170"/>
        </w:tabs>
        <w:rPr>
          <w:rFonts w:cs="Arial"/>
        </w:rPr>
        <w:sectPr w:rsidR="006750E6" w:rsidSect="003F1551">
          <w:headerReference w:type="default" r:id="rId14"/>
          <w:footerReference w:type="default" r:id="rId15"/>
          <w:pgSz w:w="11906" w:h="16838"/>
          <w:pgMar w:top="1440" w:right="1440" w:bottom="1440" w:left="1440" w:header="708" w:footer="708" w:gutter="0"/>
          <w:cols w:space="708"/>
          <w:titlePg/>
          <w:docGrid w:linePitch="360"/>
        </w:sectPr>
      </w:pPr>
      <w:r>
        <w:rPr>
          <w:rFonts w:cs="Arial"/>
        </w:rPr>
        <w:tab/>
      </w:r>
    </w:p>
    <w:p w14:paraId="52504187" w14:textId="5574DA6E" w:rsidR="00355CED" w:rsidRDefault="00355CED" w:rsidP="002F4769">
      <w:pPr>
        <w:jc w:val="center"/>
        <w:rPr>
          <w:rFonts w:cs="Arial"/>
          <w:b/>
          <w:szCs w:val="20"/>
        </w:rPr>
      </w:pPr>
      <w:r>
        <w:rPr>
          <w:rFonts w:cs="Arial"/>
          <w:b/>
          <w:szCs w:val="20"/>
        </w:rPr>
        <w:lastRenderedPageBreak/>
        <w:t>Brief description of the Project</w:t>
      </w:r>
    </w:p>
    <w:p w14:paraId="2AAC1011" w14:textId="77777777" w:rsidR="00984E49" w:rsidRPr="00C40D62" w:rsidRDefault="00984E49" w:rsidP="002F4769">
      <w:pPr>
        <w:ind w:right="146"/>
        <w:rPr>
          <w:rFonts w:cs="Arial"/>
          <w:bCs/>
          <w:color w:val="000000" w:themeColor="text1"/>
        </w:rPr>
      </w:pPr>
      <w:r w:rsidRPr="00C40D62">
        <w:rPr>
          <w:rFonts w:cs="Arial"/>
          <w:bCs/>
          <w:color w:val="000000" w:themeColor="text1"/>
        </w:rPr>
        <w:t xml:space="preserve">In southern Guinea-Bissau, deforestation poses a significant threat to environmental sustainability. The primary driver of this issue is the unchecked conversion of forests into agricultural land, particularly for permanent cashew tree plantations. Additional contributors include illegal logging and slash-and-burn farming practices, and charcoal production. </w:t>
      </w:r>
    </w:p>
    <w:p w14:paraId="25F1302C" w14:textId="77777777" w:rsidR="00984E49" w:rsidRPr="00C40D62" w:rsidRDefault="00984E49" w:rsidP="002F4769">
      <w:pPr>
        <w:ind w:right="146"/>
        <w:rPr>
          <w:rFonts w:cs="Arial"/>
          <w:bCs/>
          <w:color w:val="000000" w:themeColor="text1"/>
        </w:rPr>
      </w:pPr>
      <w:r w:rsidRPr="00C40D62">
        <w:rPr>
          <w:rFonts w:cs="Arial"/>
          <w:bCs/>
          <w:color w:val="000000" w:themeColor="text1"/>
        </w:rPr>
        <w:t xml:space="preserve">Beyond deforestation, the region faces systemic challenges that hinder sustainable development and conservation. First, the landscapes targeted by the project are characterized by high poverty rates and limited access to basic services, such as healthcare, education, clean water, and energy. These socioeconomic issues make it difficult for local communities to adopt sustainable practices, further exacerbating environmental threats. Second, rapid population growth in and around the region has led to increased migration, land grabbing, deforestation, and biodiversity loss. These pressures strain the region’s ecological systems and heighten the urgency for coordinated intervention. Finally, weak governance in the </w:t>
      </w:r>
      <w:proofErr w:type="spellStart"/>
      <w:r w:rsidRPr="00C40D62">
        <w:rPr>
          <w:rFonts w:cs="Arial"/>
          <w:bCs/>
          <w:color w:val="000000" w:themeColor="text1"/>
        </w:rPr>
        <w:t>Cantanhez</w:t>
      </w:r>
      <w:proofErr w:type="spellEnd"/>
      <w:r w:rsidRPr="00C40D62">
        <w:rPr>
          <w:rFonts w:cs="Arial"/>
          <w:bCs/>
          <w:color w:val="000000" w:themeColor="text1"/>
        </w:rPr>
        <w:t xml:space="preserve"> National Park area compounds these challenges. The economic value of the region’s ecosystems and biodiversity fuels illegal activities, such as timber and wildlife trade. Governance is undermined by insufficient financial resources, a lack of qualified personnel, and an inadequate legal framework, allowing these practices to persist.</w:t>
      </w:r>
    </w:p>
    <w:p w14:paraId="30D1D337" w14:textId="77777777" w:rsidR="00984E49" w:rsidRPr="00C40D62" w:rsidRDefault="00984E49" w:rsidP="002F4769">
      <w:pPr>
        <w:ind w:right="146"/>
        <w:rPr>
          <w:rFonts w:cs="Arial"/>
          <w:bCs/>
          <w:color w:val="000000" w:themeColor="text1"/>
        </w:rPr>
      </w:pPr>
      <w:r w:rsidRPr="00C40D62">
        <w:rPr>
          <w:rFonts w:cs="Arial"/>
          <w:bCs/>
          <w:color w:val="000000" w:themeColor="text1"/>
        </w:rPr>
        <w:t xml:space="preserve">Urgent action is essential to address these environmental and social challenges, ensuring the long-term sustainability of the region’s invaluable ecosystems. </w:t>
      </w:r>
    </w:p>
    <w:p w14:paraId="7CA0A68A" w14:textId="77777777" w:rsidR="00984E49" w:rsidRPr="00C40D62" w:rsidRDefault="00984E49" w:rsidP="002F4769">
      <w:pPr>
        <w:ind w:right="146"/>
        <w:rPr>
          <w:rFonts w:cs="Arial"/>
          <w:color w:val="0D0D0D"/>
          <w:shd w:val="clear" w:color="auto" w:fill="FFFFFF"/>
        </w:rPr>
      </w:pPr>
      <w:r w:rsidRPr="00C40D62">
        <w:rPr>
          <w:rFonts w:cs="Arial"/>
          <w:bCs/>
          <w:color w:val="000000" w:themeColor="text1"/>
        </w:rPr>
        <w:t>“</w:t>
      </w:r>
      <w:r w:rsidRPr="00C40D62">
        <w:rPr>
          <w:rFonts w:cs="Arial"/>
          <w:bCs/>
          <w:i/>
          <w:iCs/>
          <w:color w:val="000000" w:themeColor="text1"/>
        </w:rPr>
        <w:t xml:space="preserve">Promoting and strengthening effective conservation of the </w:t>
      </w:r>
      <w:proofErr w:type="spellStart"/>
      <w:r w:rsidRPr="00C40D62">
        <w:rPr>
          <w:rFonts w:cs="Arial"/>
          <w:bCs/>
          <w:i/>
          <w:iCs/>
          <w:color w:val="000000" w:themeColor="text1"/>
        </w:rPr>
        <w:t>Cantanhez</w:t>
      </w:r>
      <w:proofErr w:type="spellEnd"/>
      <w:r w:rsidRPr="00C40D62">
        <w:rPr>
          <w:rFonts w:cs="Arial"/>
          <w:bCs/>
          <w:i/>
          <w:iCs/>
          <w:color w:val="000000" w:themeColor="text1"/>
        </w:rPr>
        <w:t xml:space="preserve"> Primary Forests in Guinea Bissau</w:t>
      </w:r>
      <w:r w:rsidRPr="00C40D62">
        <w:rPr>
          <w:rFonts w:cs="Arial"/>
          <w:bCs/>
          <w:color w:val="000000" w:themeColor="text1"/>
        </w:rPr>
        <w:t xml:space="preserve">” GEF Project is shaped to address described urgent environmental and social issues. </w:t>
      </w:r>
      <w:r w:rsidRPr="00C40D62">
        <w:rPr>
          <w:rFonts w:cs="Arial"/>
          <w:color w:val="0D0D0D"/>
          <w:shd w:val="clear" w:color="auto" w:fill="FFFFFF"/>
        </w:rPr>
        <w:t xml:space="preserve">This ambitious and transformational project is a GEF Child Project of the Guinean Forests Integrated Program (GFIP), tailored to reality and the specific needs of Guinea-Bissau and </w:t>
      </w:r>
      <w:proofErr w:type="spellStart"/>
      <w:r w:rsidRPr="00C40D62">
        <w:rPr>
          <w:rFonts w:cs="Arial"/>
          <w:color w:val="0D0D0D"/>
          <w:shd w:val="clear" w:color="auto" w:fill="FFFFFF"/>
        </w:rPr>
        <w:t>Cantanhez</w:t>
      </w:r>
      <w:proofErr w:type="spellEnd"/>
      <w:r w:rsidRPr="00C40D62">
        <w:rPr>
          <w:rFonts w:cs="Arial"/>
          <w:color w:val="0D0D0D"/>
          <w:shd w:val="clear" w:color="auto" w:fill="FFFFFF"/>
        </w:rPr>
        <w:t xml:space="preserve"> landscape.</w:t>
      </w:r>
    </w:p>
    <w:p w14:paraId="3A21F9DD" w14:textId="77777777" w:rsidR="00984E49" w:rsidRPr="00C40D62" w:rsidRDefault="00984E49" w:rsidP="002F4769">
      <w:pPr>
        <w:ind w:right="146"/>
        <w:rPr>
          <w:rFonts w:cs="Arial"/>
          <w:bCs/>
          <w:color w:val="000000" w:themeColor="text1"/>
        </w:rPr>
      </w:pPr>
      <w:r w:rsidRPr="00C40D62">
        <w:rPr>
          <w:rFonts w:cs="Arial"/>
          <w:color w:val="000000" w:themeColor="text1"/>
        </w:rPr>
        <w:t xml:space="preserve">The project objective is </w:t>
      </w:r>
      <w:r w:rsidRPr="00C40D62">
        <w:rPr>
          <w:rFonts w:cs="Arial"/>
          <w:bCs/>
          <w:color w:val="000000" w:themeColor="text1"/>
        </w:rPr>
        <w:t xml:space="preserve">to protect and improve the effective governance of the primary forest in the </w:t>
      </w:r>
      <w:proofErr w:type="spellStart"/>
      <w:r w:rsidRPr="00C40D62">
        <w:rPr>
          <w:rFonts w:cs="Arial"/>
          <w:bCs/>
          <w:color w:val="000000" w:themeColor="text1"/>
        </w:rPr>
        <w:t>Cantanhez</w:t>
      </w:r>
      <w:proofErr w:type="spellEnd"/>
      <w:r w:rsidRPr="00C40D62">
        <w:rPr>
          <w:rFonts w:cs="Arial"/>
          <w:bCs/>
          <w:color w:val="000000" w:themeColor="text1"/>
        </w:rPr>
        <w:t xml:space="preserve"> National Park and surrounding landscapes, to maximize local and global environmental benefits and contribute to the flow of vital ecosystem services that underpin communities’ well-being. </w:t>
      </w:r>
    </w:p>
    <w:p w14:paraId="447B652F" w14:textId="77777777" w:rsidR="00984E49" w:rsidRPr="00C40D62" w:rsidRDefault="00984E49" w:rsidP="002F4769">
      <w:pPr>
        <w:ind w:right="146"/>
        <w:rPr>
          <w:rFonts w:cs="Arial"/>
          <w:bCs/>
          <w:color w:val="000000" w:themeColor="text1"/>
        </w:rPr>
      </w:pPr>
      <w:r w:rsidRPr="00C40D62">
        <w:rPr>
          <w:rFonts w:cs="Arial"/>
          <w:bCs/>
          <w:color w:val="000000" w:themeColor="text1"/>
        </w:rPr>
        <w:t xml:space="preserve">At local level, the project will be implemented in the </w:t>
      </w:r>
      <w:proofErr w:type="spellStart"/>
      <w:r w:rsidRPr="00C40D62">
        <w:rPr>
          <w:rFonts w:cs="Arial"/>
          <w:bCs/>
          <w:color w:val="000000" w:themeColor="text1"/>
        </w:rPr>
        <w:t>Cantanhez</w:t>
      </w:r>
      <w:proofErr w:type="spellEnd"/>
      <w:r w:rsidRPr="00C40D62">
        <w:rPr>
          <w:rFonts w:cs="Arial"/>
          <w:bCs/>
          <w:color w:val="000000" w:themeColor="text1"/>
        </w:rPr>
        <w:t xml:space="preserve"> National Park (PNC, </w:t>
      </w:r>
      <w:r w:rsidRPr="00C40D62">
        <w:rPr>
          <w:rFonts w:cs="Arial"/>
          <w:bCs/>
          <w:i/>
          <w:iCs/>
          <w:color w:val="000000" w:themeColor="text1"/>
        </w:rPr>
        <w:t xml:space="preserve">Parque Nacional de </w:t>
      </w:r>
      <w:proofErr w:type="spellStart"/>
      <w:r w:rsidRPr="00C40D62">
        <w:rPr>
          <w:rFonts w:cs="Arial"/>
          <w:bCs/>
          <w:i/>
          <w:iCs/>
          <w:color w:val="000000" w:themeColor="text1"/>
        </w:rPr>
        <w:t>Cantanhez</w:t>
      </w:r>
      <w:proofErr w:type="spellEnd"/>
      <w:r w:rsidRPr="00C40D62">
        <w:rPr>
          <w:rFonts w:cs="Arial"/>
          <w:bCs/>
          <w:color w:val="000000" w:themeColor="text1"/>
        </w:rPr>
        <w:t>), encompassing 105,767 hectares of the northernmost region of the Guinean forests in West Africa, and its surrounding areas in Guinea-Bissau. This area, an ecological hotspot, boasts unique biodiversity and natural resources, including primary forests, mangrove forests, wetlands, and diverse wildlife, with many endemic and endangered species. To combat the above-mentioned challenges, the project proposes a multi-faceted approach. Transformative actions include strengthening community engagement in forest management, enhancing governance of protected areas and forest resources, promote sustainable agricultural techniques, support sustainable livelihoods development, and enforce strict PA’s regulations.</w:t>
      </w:r>
    </w:p>
    <w:p w14:paraId="4CE58401" w14:textId="77777777" w:rsidR="00984E49" w:rsidRPr="00C40D62" w:rsidRDefault="00984E49" w:rsidP="002F4769">
      <w:pPr>
        <w:ind w:right="146"/>
        <w:rPr>
          <w:rFonts w:cs="Arial"/>
          <w:bCs/>
          <w:color w:val="000000" w:themeColor="text1"/>
        </w:rPr>
      </w:pPr>
      <w:r w:rsidRPr="00C40D62">
        <w:rPr>
          <w:rFonts w:cs="Arial"/>
          <w:bCs/>
          <w:color w:val="000000" w:themeColor="text1"/>
        </w:rPr>
        <w:t>The project will also comprise intervention at national level, aimed at improving policy, legal, regulatory and institutional frameworks on land use planning and forest and natural resources management, to enable conditions for the effective implementation of sustainable forest management actions on the ground.</w:t>
      </w:r>
    </w:p>
    <w:p w14:paraId="1C060297" w14:textId="77777777" w:rsidR="00984E49" w:rsidRPr="00C40D62" w:rsidRDefault="00984E49" w:rsidP="002F4769">
      <w:pPr>
        <w:ind w:right="146"/>
        <w:rPr>
          <w:rFonts w:cs="Arial"/>
          <w:bCs/>
          <w:color w:val="000000" w:themeColor="text1"/>
        </w:rPr>
      </w:pPr>
      <w:r w:rsidRPr="00C40D62">
        <w:rPr>
          <w:rFonts w:eastAsia="DengXian" w:cs="Arial"/>
          <w:color w:val="000000" w:themeColor="text1"/>
        </w:rPr>
        <w:t>The project will strive to carry out a multi-sectoral and multi-stakeholder approach in implementing its activities, to promote multi-level inter-institutional cooperation.</w:t>
      </w:r>
    </w:p>
    <w:p w14:paraId="5C3E0C52" w14:textId="77777777" w:rsidR="00984E49" w:rsidRDefault="00984E49" w:rsidP="002F4769">
      <w:pPr>
        <w:ind w:right="146"/>
        <w:rPr>
          <w:rFonts w:eastAsia="DengXian" w:cs="Arial"/>
          <w:color w:val="000000" w:themeColor="text1"/>
        </w:rPr>
      </w:pPr>
      <w:r w:rsidRPr="00C40D62">
        <w:rPr>
          <w:rFonts w:eastAsia="DengXian" w:cs="Arial"/>
          <w:color w:val="000000" w:themeColor="text1"/>
        </w:rPr>
        <w:t xml:space="preserve">The project interventions undertaken at the national and local levels will lead to reduced forest and land degradation, logging and poaching, as well as to enhanced land use planning. These interventions will have important benefits for biodiversity conservation, ecosystem functioning and carbon sequestration. The project will contribute to protecting a globally recognized forest ecosystem, the Guinean Forest, which hold national, regional and global importance, against further biodiversity </w:t>
      </w:r>
      <w:r w:rsidRPr="00C40D62">
        <w:rPr>
          <w:rFonts w:eastAsia="DengXian" w:cs="Arial"/>
          <w:color w:val="000000" w:themeColor="text1"/>
        </w:rPr>
        <w:lastRenderedPageBreak/>
        <w:t>loss. Decreased forest eco-system degradation and improved management of Natural Resources (NRs) will also contribute to climate change mitigation by halting the release of GHG emissions through avoided deforestation</w:t>
      </w:r>
      <w:r>
        <w:rPr>
          <w:rFonts w:eastAsia="DengXian" w:cs="Arial"/>
          <w:color w:val="000000" w:themeColor="text1"/>
        </w:rPr>
        <w:t>.</w:t>
      </w:r>
    </w:p>
    <w:p w14:paraId="5D3CF077" w14:textId="77777777" w:rsidR="00984E49" w:rsidRDefault="00984E49" w:rsidP="002F4769">
      <w:pPr>
        <w:ind w:right="146"/>
        <w:rPr>
          <w:rFonts w:eastAsia="DengXian" w:cs="Arial"/>
          <w:color w:val="000000" w:themeColor="text1"/>
        </w:rPr>
      </w:pPr>
    </w:p>
    <w:p w14:paraId="2A0D66D9" w14:textId="536B7A3A" w:rsidR="00355CED" w:rsidRDefault="00355CED" w:rsidP="002F4769">
      <w:pPr>
        <w:ind w:right="146"/>
        <w:rPr>
          <w:rFonts w:cs="Arial"/>
          <w:b/>
          <w:szCs w:val="20"/>
        </w:rPr>
      </w:pPr>
      <w:r>
        <w:rPr>
          <w:rFonts w:cs="Arial"/>
          <w:b/>
          <w:szCs w:val="20"/>
        </w:rPr>
        <w:br w:type="page"/>
      </w:r>
    </w:p>
    <w:p w14:paraId="580FAF92" w14:textId="77777777" w:rsidR="00355CED" w:rsidRDefault="00355CED" w:rsidP="002F4769">
      <w:pPr>
        <w:jc w:val="left"/>
        <w:rPr>
          <w:rFonts w:cs="Arial"/>
          <w:b/>
          <w:szCs w:val="20"/>
        </w:rPr>
      </w:pPr>
    </w:p>
    <w:p w14:paraId="39B0B0EC" w14:textId="77777777" w:rsidR="00355CED" w:rsidRDefault="00355CED" w:rsidP="002F4769">
      <w:pPr>
        <w:tabs>
          <w:tab w:val="left" w:pos="1170"/>
        </w:tabs>
        <w:spacing w:line="240" w:lineRule="auto"/>
        <w:jc w:val="center"/>
        <w:rPr>
          <w:rFonts w:cs="Arial"/>
          <w:b/>
          <w:szCs w:val="20"/>
        </w:rPr>
      </w:pPr>
    </w:p>
    <w:p w14:paraId="52F1049C" w14:textId="51F7CA01" w:rsidR="00C672E7" w:rsidRPr="009533D6" w:rsidRDefault="009533D6" w:rsidP="002F4769">
      <w:pPr>
        <w:tabs>
          <w:tab w:val="left" w:pos="1170"/>
        </w:tabs>
        <w:spacing w:line="240" w:lineRule="auto"/>
        <w:jc w:val="center"/>
        <w:rPr>
          <w:rFonts w:cs="Arial"/>
          <w:b/>
          <w:szCs w:val="20"/>
        </w:rPr>
      </w:pPr>
      <w:r w:rsidRPr="009533D6">
        <w:rPr>
          <w:rFonts w:cs="Arial"/>
          <w:b/>
          <w:szCs w:val="20"/>
        </w:rPr>
        <w:t>List of Acronyms</w:t>
      </w:r>
    </w:p>
    <w:p w14:paraId="3B7B4B86" w14:textId="77777777" w:rsidR="009533D6" w:rsidRDefault="009533D6" w:rsidP="002F4769">
      <w:pPr>
        <w:tabs>
          <w:tab w:val="left" w:pos="1170"/>
        </w:tabs>
        <w:spacing w:line="240" w:lineRule="auto"/>
        <w:jc w:val="center"/>
        <w:rPr>
          <w:rFonts w:cs="Arial"/>
        </w:rPr>
      </w:pPr>
    </w:p>
    <w:p w14:paraId="1B43B74E" w14:textId="0C64BD28" w:rsidR="00EA14F1" w:rsidRDefault="00EA14F1" w:rsidP="002F4769">
      <w:pPr>
        <w:tabs>
          <w:tab w:val="left" w:pos="1170"/>
        </w:tabs>
        <w:spacing w:line="240" w:lineRule="auto"/>
        <w:rPr>
          <w:rFonts w:cs="Arial"/>
          <w:szCs w:val="20"/>
          <w:lang w:val="en-US"/>
        </w:rPr>
      </w:pPr>
      <w:r>
        <w:rPr>
          <w:rFonts w:cs="Arial"/>
          <w:szCs w:val="20"/>
          <w:lang w:val="en-US"/>
        </w:rPr>
        <w:t>AU</w:t>
      </w:r>
      <w:r>
        <w:rPr>
          <w:rFonts w:cs="Arial"/>
          <w:szCs w:val="20"/>
          <w:lang w:val="en-US"/>
        </w:rPr>
        <w:tab/>
      </w:r>
      <w:r>
        <w:rPr>
          <w:rFonts w:cs="Arial"/>
          <w:szCs w:val="20"/>
          <w:lang w:val="en-US"/>
        </w:rPr>
        <w:tab/>
      </w:r>
      <w:r w:rsidRPr="00883EA8">
        <w:rPr>
          <w:rFonts w:cs="Arial"/>
          <w:szCs w:val="20"/>
          <w:lang w:val="en-US"/>
        </w:rPr>
        <w:t>African Union</w:t>
      </w:r>
    </w:p>
    <w:p w14:paraId="11531F2F" w14:textId="5892AF36" w:rsidR="009D709C" w:rsidRDefault="009D709C" w:rsidP="002F4769">
      <w:pPr>
        <w:tabs>
          <w:tab w:val="left" w:pos="1170"/>
        </w:tabs>
        <w:spacing w:line="240" w:lineRule="auto"/>
        <w:rPr>
          <w:rFonts w:cs="Arial"/>
          <w:szCs w:val="20"/>
          <w:lang w:val="en-US"/>
        </w:rPr>
      </w:pPr>
      <w:r>
        <w:rPr>
          <w:rFonts w:cs="Arial"/>
          <w:szCs w:val="20"/>
          <w:lang w:val="en-US"/>
        </w:rPr>
        <w:t>BNPA</w:t>
      </w:r>
    </w:p>
    <w:p w14:paraId="06B2EFC8" w14:textId="4CF3D090" w:rsidR="00E900DA" w:rsidRDefault="00E900DA" w:rsidP="002F4769">
      <w:pPr>
        <w:tabs>
          <w:tab w:val="left" w:pos="1170"/>
        </w:tabs>
        <w:spacing w:line="240" w:lineRule="auto"/>
        <w:rPr>
          <w:rFonts w:cs="Arial"/>
          <w:szCs w:val="20"/>
          <w:lang w:val="en-US"/>
        </w:rPr>
      </w:pPr>
      <w:r>
        <w:rPr>
          <w:rFonts w:cs="Arial"/>
          <w:szCs w:val="20"/>
          <w:lang w:val="en-US"/>
        </w:rPr>
        <w:t>CBO</w:t>
      </w:r>
      <w:r>
        <w:rPr>
          <w:rFonts w:cs="Arial"/>
          <w:szCs w:val="20"/>
          <w:lang w:val="en-US"/>
        </w:rPr>
        <w:tab/>
      </w:r>
      <w:r>
        <w:rPr>
          <w:rFonts w:cs="Arial"/>
          <w:szCs w:val="20"/>
          <w:lang w:val="en-US"/>
        </w:rPr>
        <w:tab/>
        <w:t xml:space="preserve">Community-Based Organization </w:t>
      </w:r>
    </w:p>
    <w:p w14:paraId="44DB4661" w14:textId="107119A9" w:rsidR="009D709C" w:rsidRPr="00D63DA2" w:rsidRDefault="009D709C" w:rsidP="002F4769">
      <w:pPr>
        <w:tabs>
          <w:tab w:val="left" w:pos="1170"/>
        </w:tabs>
        <w:spacing w:line="240" w:lineRule="auto"/>
        <w:rPr>
          <w:rFonts w:cs="Arial"/>
          <w:szCs w:val="20"/>
          <w:lang w:val="en-US"/>
        </w:rPr>
      </w:pPr>
      <w:r>
        <w:rPr>
          <w:rFonts w:cs="Arial"/>
          <w:szCs w:val="20"/>
          <w:lang w:val="en-US"/>
        </w:rPr>
        <w:t>DBT</w:t>
      </w:r>
      <w:r>
        <w:rPr>
          <w:rFonts w:cs="Arial"/>
          <w:szCs w:val="20"/>
          <w:lang w:val="en-US"/>
        </w:rPr>
        <w:tab/>
      </w:r>
      <w:r>
        <w:rPr>
          <w:rFonts w:cs="Arial"/>
          <w:szCs w:val="20"/>
          <w:lang w:val="en-US"/>
        </w:rPr>
        <w:tab/>
      </w:r>
      <w:proofErr w:type="spellStart"/>
      <w:r w:rsidRPr="001B315F">
        <w:rPr>
          <w:rFonts w:cs="Arial"/>
          <w:i/>
          <w:iCs/>
          <w:szCs w:val="20"/>
          <w:lang w:val="en-US"/>
        </w:rPr>
        <w:t>Dulombi</w:t>
      </w:r>
      <w:proofErr w:type="spellEnd"/>
      <w:r w:rsidRPr="001B315F">
        <w:rPr>
          <w:rFonts w:cs="Arial"/>
          <w:i/>
          <w:iCs/>
          <w:szCs w:val="20"/>
          <w:lang w:val="en-US"/>
        </w:rPr>
        <w:t>-Boé-Tchetche</w:t>
      </w:r>
    </w:p>
    <w:p w14:paraId="068E3566" w14:textId="6A4CB189" w:rsidR="000C72C6" w:rsidRPr="00D63DA2" w:rsidRDefault="000C72C6" w:rsidP="002F4769">
      <w:pPr>
        <w:tabs>
          <w:tab w:val="left" w:pos="1170"/>
        </w:tabs>
        <w:spacing w:line="240" w:lineRule="auto"/>
        <w:rPr>
          <w:rFonts w:cs="Arial"/>
          <w:szCs w:val="20"/>
          <w:lang w:val="pt-PT"/>
        </w:rPr>
      </w:pPr>
      <w:r w:rsidRPr="00D63DA2">
        <w:rPr>
          <w:rFonts w:cs="Arial"/>
          <w:szCs w:val="20"/>
          <w:lang w:val="pt-PT"/>
        </w:rPr>
        <w:t>DGA</w:t>
      </w:r>
      <w:r w:rsidRPr="00D63DA2">
        <w:rPr>
          <w:rFonts w:cs="Arial"/>
          <w:szCs w:val="20"/>
          <w:lang w:val="pt-PT"/>
        </w:rPr>
        <w:tab/>
      </w:r>
      <w:r w:rsidRPr="00D63DA2">
        <w:rPr>
          <w:rFonts w:cs="Arial"/>
          <w:szCs w:val="20"/>
          <w:lang w:val="pt-PT"/>
        </w:rPr>
        <w:tab/>
      </w:r>
      <w:r w:rsidRPr="00D63DA2">
        <w:rPr>
          <w:rFonts w:cs="Arial"/>
          <w:i/>
          <w:iCs/>
          <w:szCs w:val="20"/>
          <w:lang w:val="pt-PT"/>
        </w:rPr>
        <w:t>Direção Geral da Agricultura</w:t>
      </w:r>
    </w:p>
    <w:p w14:paraId="35C28B14" w14:textId="43918EE8" w:rsidR="000C72C6" w:rsidRPr="00D63DA2" w:rsidRDefault="000C72C6" w:rsidP="002F4769">
      <w:pPr>
        <w:tabs>
          <w:tab w:val="left" w:pos="1170"/>
        </w:tabs>
        <w:spacing w:line="240" w:lineRule="auto"/>
        <w:rPr>
          <w:rFonts w:cs="Arial"/>
          <w:szCs w:val="20"/>
          <w:lang w:val="pt-PT"/>
        </w:rPr>
      </w:pPr>
      <w:r w:rsidRPr="00D63DA2">
        <w:rPr>
          <w:rFonts w:cs="Arial"/>
          <w:szCs w:val="20"/>
          <w:lang w:val="pt-PT"/>
        </w:rPr>
        <w:t>DGFF</w:t>
      </w:r>
      <w:r w:rsidRPr="00D63DA2">
        <w:rPr>
          <w:rFonts w:cs="Arial"/>
          <w:szCs w:val="20"/>
          <w:lang w:val="pt-PT"/>
        </w:rPr>
        <w:tab/>
      </w:r>
      <w:r w:rsidRPr="00D63DA2">
        <w:rPr>
          <w:rFonts w:cs="Arial"/>
          <w:szCs w:val="20"/>
          <w:lang w:val="pt-PT"/>
        </w:rPr>
        <w:tab/>
      </w:r>
      <w:r w:rsidRPr="00D63DA2">
        <w:rPr>
          <w:rFonts w:cs="Arial"/>
          <w:i/>
          <w:iCs/>
          <w:szCs w:val="20"/>
          <w:lang w:val="pt-PT"/>
        </w:rPr>
        <w:t>Direção Geral Florestas e Fauna</w:t>
      </w:r>
    </w:p>
    <w:p w14:paraId="45888501" w14:textId="12875BCC" w:rsidR="000C72C6" w:rsidRDefault="000C72C6" w:rsidP="002F4769">
      <w:pPr>
        <w:tabs>
          <w:tab w:val="left" w:pos="1170"/>
        </w:tabs>
        <w:spacing w:line="240" w:lineRule="auto"/>
        <w:rPr>
          <w:rFonts w:cs="Arial"/>
          <w:szCs w:val="20"/>
          <w:lang w:val="pt-PT"/>
        </w:rPr>
      </w:pPr>
      <w:r w:rsidRPr="00D63DA2">
        <w:rPr>
          <w:rFonts w:cs="Arial"/>
          <w:szCs w:val="20"/>
          <w:lang w:val="pt-PT"/>
        </w:rPr>
        <w:t>DGOT</w:t>
      </w:r>
      <w:r w:rsidRPr="00D63DA2">
        <w:rPr>
          <w:rFonts w:cs="Arial"/>
          <w:szCs w:val="20"/>
          <w:lang w:val="pt-PT"/>
        </w:rPr>
        <w:tab/>
      </w:r>
      <w:r w:rsidRPr="00D63DA2">
        <w:rPr>
          <w:rFonts w:cs="Arial"/>
          <w:szCs w:val="20"/>
          <w:lang w:val="pt-PT"/>
        </w:rPr>
        <w:tab/>
      </w:r>
      <w:r w:rsidRPr="00D63DA2">
        <w:rPr>
          <w:rFonts w:cs="Arial"/>
          <w:i/>
          <w:iCs/>
          <w:szCs w:val="20"/>
          <w:lang w:val="pt-PT"/>
        </w:rPr>
        <w:t>Direção Geral Ordenamento do Território</w:t>
      </w:r>
    </w:p>
    <w:p w14:paraId="08104A93" w14:textId="77777777" w:rsidR="00EA14F1" w:rsidRDefault="00EA14F1" w:rsidP="002F4769">
      <w:pPr>
        <w:tabs>
          <w:tab w:val="left" w:pos="1170"/>
        </w:tabs>
        <w:spacing w:line="240" w:lineRule="auto"/>
        <w:rPr>
          <w:rFonts w:cs="Arial"/>
          <w:szCs w:val="20"/>
        </w:rPr>
      </w:pPr>
      <w:r w:rsidRPr="00883EA8">
        <w:rPr>
          <w:rFonts w:cs="Arial"/>
          <w:szCs w:val="20"/>
          <w:lang w:val="en-US"/>
        </w:rPr>
        <w:t>ECOWAS</w:t>
      </w:r>
      <w:r>
        <w:rPr>
          <w:rFonts w:cs="Arial"/>
          <w:szCs w:val="20"/>
          <w:lang w:val="en-US"/>
        </w:rPr>
        <w:tab/>
      </w:r>
      <w:r>
        <w:rPr>
          <w:rFonts w:cs="Arial"/>
          <w:szCs w:val="20"/>
          <w:lang w:val="en-US"/>
        </w:rPr>
        <w:tab/>
      </w:r>
      <w:r w:rsidRPr="00883EA8">
        <w:rPr>
          <w:rFonts w:cs="Arial"/>
          <w:szCs w:val="20"/>
          <w:lang w:val="en-US"/>
        </w:rPr>
        <w:t>Economic Community of West African States</w:t>
      </w:r>
    </w:p>
    <w:p w14:paraId="7409AE69" w14:textId="77777777" w:rsidR="00EA14F1" w:rsidRDefault="00EA14F1" w:rsidP="002F4769">
      <w:pPr>
        <w:tabs>
          <w:tab w:val="left" w:pos="1170"/>
        </w:tabs>
        <w:spacing w:line="240" w:lineRule="auto"/>
        <w:rPr>
          <w:rFonts w:cs="Arial"/>
          <w:szCs w:val="20"/>
        </w:rPr>
      </w:pPr>
      <w:r>
        <w:rPr>
          <w:rFonts w:cs="Arial"/>
          <w:szCs w:val="20"/>
        </w:rPr>
        <w:t>EEZ</w:t>
      </w:r>
      <w:r>
        <w:rPr>
          <w:rFonts w:cs="Arial"/>
          <w:szCs w:val="20"/>
        </w:rPr>
        <w:tab/>
      </w:r>
      <w:r>
        <w:rPr>
          <w:rFonts w:cs="Arial"/>
          <w:szCs w:val="20"/>
        </w:rPr>
        <w:tab/>
      </w:r>
      <w:r w:rsidRPr="009E6E34">
        <w:rPr>
          <w:rFonts w:cs="Arial"/>
          <w:szCs w:val="20"/>
          <w:lang w:val="en-US"/>
        </w:rPr>
        <w:t>Exclusive Economic Zone</w:t>
      </w:r>
    </w:p>
    <w:p w14:paraId="3D73EDD4" w14:textId="618CE785" w:rsidR="00EA14F1" w:rsidRDefault="00EA14F1" w:rsidP="002F4769">
      <w:pPr>
        <w:tabs>
          <w:tab w:val="left" w:pos="1170"/>
        </w:tabs>
        <w:spacing w:line="240" w:lineRule="auto"/>
        <w:rPr>
          <w:rFonts w:cs="Arial"/>
          <w:szCs w:val="20"/>
        </w:rPr>
      </w:pPr>
      <w:r>
        <w:rPr>
          <w:rFonts w:cs="Arial"/>
          <w:szCs w:val="20"/>
        </w:rPr>
        <w:t>FAO</w:t>
      </w:r>
      <w:r>
        <w:rPr>
          <w:rFonts w:cs="Arial"/>
          <w:szCs w:val="20"/>
        </w:rPr>
        <w:tab/>
      </w:r>
      <w:r>
        <w:rPr>
          <w:rFonts w:cs="Arial"/>
          <w:szCs w:val="20"/>
        </w:rPr>
        <w:tab/>
        <w:t>Food and Agriculture Organization of United Nations</w:t>
      </w:r>
    </w:p>
    <w:p w14:paraId="5E998D89" w14:textId="5CBFDFA3" w:rsidR="00E900DA" w:rsidRPr="00D63DA2" w:rsidRDefault="00E900DA" w:rsidP="002F4769">
      <w:pPr>
        <w:tabs>
          <w:tab w:val="left" w:pos="1170"/>
        </w:tabs>
        <w:spacing w:line="240" w:lineRule="auto"/>
        <w:rPr>
          <w:rFonts w:cs="Arial"/>
          <w:szCs w:val="20"/>
          <w:lang w:val="pt-PT"/>
        </w:rPr>
      </w:pPr>
      <w:r w:rsidRPr="00D63DA2">
        <w:rPr>
          <w:rFonts w:cs="Arial"/>
          <w:szCs w:val="20"/>
          <w:lang w:val="pt-PT"/>
        </w:rPr>
        <w:t>FBG</w:t>
      </w:r>
      <w:r w:rsidRPr="00D63DA2">
        <w:rPr>
          <w:rFonts w:cs="Arial"/>
          <w:szCs w:val="20"/>
          <w:lang w:val="pt-PT"/>
        </w:rPr>
        <w:tab/>
      </w:r>
      <w:r w:rsidRPr="00D63DA2">
        <w:rPr>
          <w:rFonts w:cs="Arial"/>
          <w:szCs w:val="20"/>
          <w:lang w:val="pt-PT"/>
        </w:rPr>
        <w:tab/>
      </w:r>
      <w:r w:rsidRPr="00E900DA">
        <w:rPr>
          <w:rFonts w:cs="Arial"/>
          <w:szCs w:val="20"/>
          <w:lang w:val="pt-PT"/>
        </w:rPr>
        <w:t>Fundação</w:t>
      </w:r>
      <w:r w:rsidRPr="00D63DA2">
        <w:rPr>
          <w:rFonts w:cs="Arial"/>
          <w:szCs w:val="20"/>
          <w:lang w:val="pt-PT"/>
        </w:rPr>
        <w:t xml:space="preserve"> BioGuiné</w:t>
      </w:r>
    </w:p>
    <w:p w14:paraId="70BE6F88" w14:textId="3DA67425" w:rsidR="00A11149" w:rsidRPr="00D63DA2" w:rsidRDefault="00A11149" w:rsidP="002F4769">
      <w:pPr>
        <w:tabs>
          <w:tab w:val="left" w:pos="1170"/>
        </w:tabs>
        <w:spacing w:line="240" w:lineRule="auto"/>
        <w:rPr>
          <w:rFonts w:cs="Arial"/>
          <w:szCs w:val="20"/>
          <w:lang w:val="pt-PT"/>
        </w:rPr>
      </w:pPr>
      <w:r w:rsidRPr="00D63DA2">
        <w:rPr>
          <w:rFonts w:cs="Arial"/>
          <w:szCs w:val="20"/>
          <w:lang w:val="pt-PT"/>
        </w:rPr>
        <w:t>GB</w:t>
      </w:r>
      <w:r w:rsidRPr="00D63DA2">
        <w:rPr>
          <w:rFonts w:cs="Arial"/>
          <w:szCs w:val="20"/>
          <w:lang w:val="pt-PT"/>
        </w:rPr>
        <w:tab/>
      </w:r>
      <w:r w:rsidRPr="00D63DA2">
        <w:rPr>
          <w:rFonts w:cs="Arial"/>
          <w:szCs w:val="20"/>
          <w:lang w:val="pt-PT"/>
        </w:rPr>
        <w:tab/>
        <w:t>Guinea-Bissau</w:t>
      </w:r>
    </w:p>
    <w:p w14:paraId="08744112" w14:textId="100A2873" w:rsidR="007E4A58" w:rsidRPr="00D63DA2" w:rsidRDefault="007E4A58" w:rsidP="002F4769">
      <w:pPr>
        <w:tabs>
          <w:tab w:val="left" w:pos="1170"/>
        </w:tabs>
        <w:spacing w:line="240" w:lineRule="auto"/>
        <w:rPr>
          <w:rFonts w:cs="Arial"/>
          <w:szCs w:val="20"/>
          <w:lang w:val="pt-PT"/>
        </w:rPr>
      </w:pPr>
      <w:r w:rsidRPr="00D63DA2">
        <w:rPr>
          <w:rFonts w:cs="Arial"/>
          <w:szCs w:val="20"/>
          <w:lang w:val="pt-PT"/>
        </w:rPr>
        <w:t>GEF</w:t>
      </w:r>
      <w:r w:rsidRPr="00D63DA2">
        <w:rPr>
          <w:rFonts w:cs="Arial"/>
          <w:szCs w:val="20"/>
          <w:lang w:val="pt-PT"/>
        </w:rPr>
        <w:tab/>
      </w:r>
      <w:r w:rsidRPr="00D63DA2">
        <w:rPr>
          <w:rFonts w:cs="Arial"/>
          <w:szCs w:val="20"/>
          <w:lang w:val="pt-PT"/>
        </w:rPr>
        <w:tab/>
        <w:t>Global Environment Facility</w:t>
      </w:r>
    </w:p>
    <w:p w14:paraId="35DFFE70" w14:textId="092D5ED4" w:rsidR="000C72C6" w:rsidRPr="00D63DA2" w:rsidRDefault="000C72C6" w:rsidP="002F4769">
      <w:pPr>
        <w:tabs>
          <w:tab w:val="left" w:pos="1170"/>
        </w:tabs>
        <w:spacing w:line="240" w:lineRule="auto"/>
        <w:ind w:left="1418" w:hanging="1418"/>
        <w:rPr>
          <w:rFonts w:cs="Arial"/>
          <w:szCs w:val="20"/>
          <w:lang w:val="pt-PT"/>
        </w:rPr>
      </w:pPr>
      <w:r w:rsidRPr="00D63DA2">
        <w:rPr>
          <w:rFonts w:cs="Arial"/>
          <w:szCs w:val="20"/>
          <w:lang w:val="pt-PT"/>
        </w:rPr>
        <w:t>IBAP</w:t>
      </w:r>
      <w:r w:rsidRPr="00D63DA2">
        <w:rPr>
          <w:rFonts w:cs="Arial"/>
          <w:szCs w:val="20"/>
          <w:lang w:val="pt-PT"/>
        </w:rPr>
        <w:tab/>
      </w:r>
      <w:r w:rsidRPr="00D63DA2">
        <w:rPr>
          <w:rFonts w:cs="Arial"/>
          <w:szCs w:val="20"/>
          <w:lang w:val="pt-PT"/>
        </w:rPr>
        <w:tab/>
      </w:r>
      <w:r w:rsidRPr="00D63DA2">
        <w:rPr>
          <w:rFonts w:cs="Arial"/>
          <w:i/>
          <w:iCs/>
          <w:szCs w:val="20"/>
          <w:lang w:val="pt-PT"/>
        </w:rPr>
        <w:t>Instituto Nacional pela Biodiversidade e as Áreas Protegidas</w:t>
      </w:r>
      <w:r w:rsidRPr="00D63DA2">
        <w:rPr>
          <w:rFonts w:cs="Arial"/>
          <w:szCs w:val="20"/>
          <w:lang w:val="pt-PT"/>
        </w:rPr>
        <w:t xml:space="preserve"> </w:t>
      </w:r>
    </w:p>
    <w:p w14:paraId="1E46BDC9" w14:textId="7B9247F8" w:rsidR="00703925" w:rsidRPr="007E4A58" w:rsidRDefault="007E4A58" w:rsidP="002F4769">
      <w:pPr>
        <w:tabs>
          <w:tab w:val="left" w:pos="1170"/>
        </w:tabs>
        <w:spacing w:line="240" w:lineRule="auto"/>
        <w:rPr>
          <w:rFonts w:cs="Arial"/>
          <w:szCs w:val="20"/>
        </w:rPr>
      </w:pPr>
      <w:r w:rsidRPr="007E4A58">
        <w:rPr>
          <w:rFonts w:cs="Arial"/>
          <w:szCs w:val="20"/>
        </w:rPr>
        <w:t>IUCN</w:t>
      </w:r>
      <w:r w:rsidRPr="007E4A58">
        <w:rPr>
          <w:rFonts w:cs="Arial"/>
          <w:szCs w:val="20"/>
        </w:rPr>
        <w:tab/>
      </w:r>
      <w:r w:rsidRPr="007E4A58">
        <w:rPr>
          <w:rFonts w:cs="Arial"/>
          <w:szCs w:val="20"/>
        </w:rPr>
        <w:tab/>
        <w:t>International Union for Conservation of Nature</w:t>
      </w:r>
    </w:p>
    <w:p w14:paraId="184E1E12" w14:textId="77777777" w:rsidR="00DD3F29" w:rsidRPr="00224BC7" w:rsidRDefault="00DD3F29" w:rsidP="002F4769">
      <w:pPr>
        <w:tabs>
          <w:tab w:val="left" w:pos="1170"/>
        </w:tabs>
        <w:spacing w:line="240" w:lineRule="auto"/>
        <w:rPr>
          <w:rFonts w:cs="Arial"/>
          <w:szCs w:val="20"/>
        </w:rPr>
      </w:pPr>
      <w:r w:rsidRPr="00224BC7">
        <w:rPr>
          <w:rFonts w:cs="Arial"/>
          <w:szCs w:val="20"/>
        </w:rPr>
        <w:t>ESIA</w:t>
      </w:r>
      <w:r w:rsidRPr="00224BC7">
        <w:rPr>
          <w:rFonts w:cs="Arial"/>
          <w:szCs w:val="20"/>
        </w:rPr>
        <w:tab/>
      </w:r>
      <w:r w:rsidRPr="00224BC7">
        <w:rPr>
          <w:rFonts w:cs="Arial"/>
          <w:szCs w:val="20"/>
        </w:rPr>
        <w:tab/>
        <w:t>Environmental and Social Impact Assessment</w:t>
      </w:r>
    </w:p>
    <w:p w14:paraId="7DF4E101" w14:textId="77777777" w:rsidR="00DD3F29" w:rsidRPr="00224BC7" w:rsidRDefault="00DD3F29" w:rsidP="002F4769">
      <w:pPr>
        <w:tabs>
          <w:tab w:val="left" w:pos="1170"/>
        </w:tabs>
        <w:spacing w:line="240" w:lineRule="auto"/>
        <w:rPr>
          <w:rFonts w:cs="Arial"/>
          <w:szCs w:val="20"/>
        </w:rPr>
      </w:pPr>
      <w:r w:rsidRPr="00224BC7">
        <w:rPr>
          <w:rFonts w:cs="Arial"/>
          <w:szCs w:val="20"/>
        </w:rPr>
        <w:t>ESMP</w:t>
      </w:r>
      <w:r w:rsidRPr="00224BC7">
        <w:rPr>
          <w:rFonts w:cs="Arial"/>
          <w:szCs w:val="20"/>
        </w:rPr>
        <w:tab/>
      </w:r>
      <w:r w:rsidRPr="00224BC7">
        <w:rPr>
          <w:rFonts w:cs="Arial"/>
          <w:szCs w:val="20"/>
        </w:rPr>
        <w:tab/>
        <w:t>Environmental and Social Management Plan</w:t>
      </w:r>
    </w:p>
    <w:p w14:paraId="2BEBEAF4" w14:textId="77777777" w:rsidR="00DD3F29" w:rsidRDefault="00DD3F29" w:rsidP="002F4769">
      <w:pPr>
        <w:tabs>
          <w:tab w:val="left" w:pos="1170"/>
        </w:tabs>
        <w:spacing w:line="240" w:lineRule="auto"/>
        <w:rPr>
          <w:rFonts w:cs="Arial"/>
          <w:szCs w:val="20"/>
        </w:rPr>
      </w:pPr>
      <w:r w:rsidRPr="00224BC7">
        <w:rPr>
          <w:rFonts w:cs="Arial"/>
          <w:szCs w:val="20"/>
        </w:rPr>
        <w:t>ESMS</w:t>
      </w:r>
      <w:r w:rsidRPr="00224BC7">
        <w:rPr>
          <w:rFonts w:cs="Arial"/>
          <w:szCs w:val="20"/>
        </w:rPr>
        <w:tab/>
      </w:r>
      <w:r w:rsidRPr="00224BC7">
        <w:rPr>
          <w:rFonts w:cs="Arial"/>
          <w:szCs w:val="20"/>
        </w:rPr>
        <w:tab/>
        <w:t>Environmental and Social Management System</w:t>
      </w:r>
    </w:p>
    <w:p w14:paraId="5AF30DD3" w14:textId="7CD40801" w:rsidR="009D709C" w:rsidRDefault="009D709C" w:rsidP="002F4769">
      <w:pPr>
        <w:tabs>
          <w:tab w:val="left" w:pos="1170"/>
        </w:tabs>
        <w:spacing w:line="240" w:lineRule="auto"/>
        <w:rPr>
          <w:rFonts w:cs="Arial"/>
          <w:szCs w:val="20"/>
        </w:rPr>
      </w:pPr>
      <w:r>
        <w:rPr>
          <w:rFonts w:cs="Arial"/>
          <w:szCs w:val="20"/>
        </w:rPr>
        <w:t>EU</w:t>
      </w:r>
      <w:r>
        <w:rPr>
          <w:rFonts w:cs="Arial"/>
          <w:szCs w:val="20"/>
        </w:rPr>
        <w:tab/>
      </w:r>
      <w:r>
        <w:rPr>
          <w:rFonts w:cs="Arial"/>
          <w:szCs w:val="20"/>
        </w:rPr>
        <w:tab/>
        <w:t>European Union</w:t>
      </w:r>
    </w:p>
    <w:p w14:paraId="1EE0C97F" w14:textId="0EFE51D6" w:rsidR="00D95614" w:rsidRPr="00D63DA2" w:rsidRDefault="00D95614" w:rsidP="002F4769">
      <w:pPr>
        <w:tabs>
          <w:tab w:val="left" w:pos="1170"/>
        </w:tabs>
        <w:spacing w:line="240" w:lineRule="auto"/>
        <w:rPr>
          <w:rFonts w:cs="Arial"/>
          <w:szCs w:val="20"/>
          <w:lang w:val="en-US"/>
        </w:rPr>
      </w:pPr>
      <w:r w:rsidRPr="00D63DA2">
        <w:rPr>
          <w:rFonts w:cs="Arial"/>
          <w:szCs w:val="20"/>
          <w:lang w:val="en-US"/>
        </w:rPr>
        <w:t>FCFA</w:t>
      </w:r>
      <w:r w:rsidRPr="00D63DA2">
        <w:rPr>
          <w:rFonts w:cs="Arial"/>
          <w:szCs w:val="20"/>
          <w:lang w:val="en-US"/>
        </w:rPr>
        <w:tab/>
      </w:r>
      <w:r w:rsidRPr="00D63DA2">
        <w:rPr>
          <w:rFonts w:cs="Arial"/>
          <w:szCs w:val="20"/>
          <w:lang w:val="en-US"/>
        </w:rPr>
        <w:tab/>
        <w:t>Franco FCA (Financial Community of Africa)</w:t>
      </w:r>
    </w:p>
    <w:p w14:paraId="1B693E2F" w14:textId="77777777" w:rsidR="00DD3F29" w:rsidRDefault="00DD3F29" w:rsidP="002F4769">
      <w:pPr>
        <w:tabs>
          <w:tab w:val="left" w:pos="1170"/>
        </w:tabs>
        <w:spacing w:line="240" w:lineRule="auto"/>
        <w:rPr>
          <w:rFonts w:cs="Arial"/>
          <w:szCs w:val="20"/>
        </w:rPr>
      </w:pPr>
      <w:r w:rsidRPr="00224BC7">
        <w:rPr>
          <w:rFonts w:cs="Arial"/>
          <w:szCs w:val="20"/>
        </w:rPr>
        <w:t>FPIC</w:t>
      </w:r>
      <w:r w:rsidRPr="00224BC7">
        <w:rPr>
          <w:rFonts w:cs="Arial"/>
          <w:szCs w:val="20"/>
        </w:rPr>
        <w:tab/>
      </w:r>
      <w:r w:rsidRPr="00224BC7">
        <w:rPr>
          <w:rFonts w:cs="Arial"/>
          <w:szCs w:val="20"/>
        </w:rPr>
        <w:tab/>
        <w:t>Free prior informed consent</w:t>
      </w:r>
    </w:p>
    <w:p w14:paraId="111C45C0" w14:textId="6AC70109" w:rsidR="00A86F86" w:rsidRDefault="00A86F86" w:rsidP="002F4769">
      <w:pPr>
        <w:tabs>
          <w:tab w:val="left" w:pos="1170"/>
        </w:tabs>
        <w:spacing w:line="240" w:lineRule="auto"/>
        <w:rPr>
          <w:rFonts w:cs="Arial"/>
          <w:szCs w:val="20"/>
        </w:rPr>
      </w:pPr>
      <w:r>
        <w:rPr>
          <w:rFonts w:cs="Arial"/>
          <w:szCs w:val="20"/>
        </w:rPr>
        <w:t>FREL</w:t>
      </w:r>
      <w:r>
        <w:rPr>
          <w:rFonts w:cs="Arial"/>
          <w:szCs w:val="20"/>
        </w:rPr>
        <w:tab/>
      </w:r>
      <w:r>
        <w:rPr>
          <w:rFonts w:cs="Arial"/>
          <w:szCs w:val="20"/>
        </w:rPr>
        <w:tab/>
        <w:t xml:space="preserve">Forest </w:t>
      </w:r>
      <w:r w:rsidR="009D709C">
        <w:rPr>
          <w:rFonts w:cs="Arial"/>
          <w:szCs w:val="20"/>
        </w:rPr>
        <w:t>Reference Level</w:t>
      </w:r>
    </w:p>
    <w:p w14:paraId="0B1F31A7" w14:textId="2C2732EF" w:rsidR="009D709C" w:rsidRDefault="009D709C" w:rsidP="002F4769">
      <w:pPr>
        <w:tabs>
          <w:tab w:val="left" w:pos="1170"/>
        </w:tabs>
        <w:spacing w:line="240" w:lineRule="auto"/>
        <w:rPr>
          <w:rFonts w:cs="Arial"/>
          <w:szCs w:val="20"/>
        </w:rPr>
      </w:pPr>
      <w:r>
        <w:rPr>
          <w:rFonts w:cs="Arial"/>
          <w:szCs w:val="20"/>
        </w:rPr>
        <w:t>GCCA+</w:t>
      </w:r>
      <w:r>
        <w:rPr>
          <w:rFonts w:cs="Arial"/>
          <w:szCs w:val="20"/>
        </w:rPr>
        <w:tab/>
      </w:r>
      <w:r>
        <w:rPr>
          <w:rFonts w:cs="Arial"/>
          <w:szCs w:val="20"/>
        </w:rPr>
        <w:tab/>
        <w:t>Global Climate Change Alliance</w:t>
      </w:r>
    </w:p>
    <w:p w14:paraId="694801F6" w14:textId="77777777" w:rsidR="00D245F3" w:rsidRDefault="00D245F3" w:rsidP="002F4769">
      <w:pPr>
        <w:tabs>
          <w:tab w:val="left" w:pos="1170"/>
        </w:tabs>
        <w:spacing w:line="240" w:lineRule="auto"/>
        <w:rPr>
          <w:rFonts w:cs="Arial"/>
          <w:szCs w:val="20"/>
          <w:lang w:val="en-US"/>
        </w:rPr>
      </w:pPr>
      <w:r>
        <w:rPr>
          <w:rFonts w:cs="Arial"/>
          <w:szCs w:val="20"/>
          <w:lang w:val="en-US"/>
        </w:rPr>
        <w:t>GEB(s)</w:t>
      </w:r>
      <w:r>
        <w:rPr>
          <w:rFonts w:cs="Arial"/>
          <w:szCs w:val="20"/>
          <w:lang w:val="en-US"/>
        </w:rPr>
        <w:tab/>
      </w:r>
      <w:r>
        <w:rPr>
          <w:rFonts w:cs="Arial"/>
          <w:szCs w:val="20"/>
          <w:lang w:val="en-US"/>
        </w:rPr>
        <w:tab/>
        <w:t>Global environmental benefit(s)</w:t>
      </w:r>
    </w:p>
    <w:p w14:paraId="4E1E2F49" w14:textId="4BEA43F2" w:rsidR="000C72C6" w:rsidRPr="00224BC7" w:rsidRDefault="000C72C6" w:rsidP="002F4769">
      <w:pPr>
        <w:tabs>
          <w:tab w:val="left" w:pos="1170"/>
        </w:tabs>
        <w:spacing w:line="240" w:lineRule="auto"/>
        <w:rPr>
          <w:rFonts w:cs="Arial"/>
          <w:szCs w:val="20"/>
        </w:rPr>
      </w:pPr>
      <w:r>
        <w:rPr>
          <w:rFonts w:cs="Arial"/>
          <w:szCs w:val="20"/>
        </w:rPr>
        <w:t>GFIP</w:t>
      </w:r>
      <w:r>
        <w:rPr>
          <w:rFonts w:cs="Arial"/>
          <w:szCs w:val="20"/>
        </w:rPr>
        <w:tab/>
      </w:r>
      <w:r>
        <w:rPr>
          <w:rFonts w:cs="Arial"/>
          <w:szCs w:val="20"/>
        </w:rPr>
        <w:tab/>
        <w:t>Guinean Forest Integrated Programme</w:t>
      </w:r>
    </w:p>
    <w:p w14:paraId="11C1CA49" w14:textId="77777777" w:rsidR="00DD3F29" w:rsidRDefault="00DD3F29" w:rsidP="002F4769">
      <w:pPr>
        <w:tabs>
          <w:tab w:val="left" w:pos="1170"/>
        </w:tabs>
        <w:spacing w:line="240" w:lineRule="auto"/>
        <w:rPr>
          <w:rFonts w:cs="Arial"/>
          <w:szCs w:val="20"/>
        </w:rPr>
      </w:pPr>
      <w:r w:rsidRPr="00224BC7">
        <w:rPr>
          <w:rFonts w:cs="Arial"/>
          <w:szCs w:val="20"/>
        </w:rPr>
        <w:t>GGO</w:t>
      </w:r>
      <w:r w:rsidRPr="00224BC7">
        <w:rPr>
          <w:rFonts w:cs="Arial"/>
          <w:szCs w:val="20"/>
        </w:rPr>
        <w:tab/>
      </w:r>
      <w:r w:rsidRPr="00224BC7">
        <w:rPr>
          <w:rFonts w:cs="Arial"/>
          <w:szCs w:val="20"/>
        </w:rPr>
        <w:tab/>
        <w:t>IUCN’s Global Gender Office</w:t>
      </w:r>
    </w:p>
    <w:p w14:paraId="24F14EF3" w14:textId="77777777" w:rsidR="009D709C" w:rsidRDefault="009D709C" w:rsidP="002F4769">
      <w:pPr>
        <w:tabs>
          <w:tab w:val="left" w:pos="1170"/>
        </w:tabs>
        <w:spacing w:line="240" w:lineRule="auto"/>
        <w:rPr>
          <w:rFonts w:cs="Arial"/>
          <w:szCs w:val="20"/>
          <w:lang w:val="en-US"/>
        </w:rPr>
      </w:pPr>
      <w:r>
        <w:rPr>
          <w:rFonts w:eastAsia="Arial" w:cs="Arial"/>
          <w:color w:val="000000" w:themeColor="text1"/>
          <w:szCs w:val="20"/>
          <w14:textOutline w14:w="12700" w14:cap="flat" w14:cmpd="sng" w14:algn="ctr">
            <w14:noFill/>
            <w14:prstDash w14:val="solid"/>
            <w14:miter w14:lim="400000"/>
          </w14:textOutline>
        </w:rPr>
        <w:t>KM</w:t>
      </w:r>
      <w:r>
        <w:rPr>
          <w:rFonts w:eastAsia="Arial" w:cs="Arial"/>
          <w:color w:val="000000" w:themeColor="text1"/>
          <w:szCs w:val="20"/>
          <w14:textOutline w14:w="12700" w14:cap="flat" w14:cmpd="sng" w14:algn="ctr">
            <w14:noFill/>
            <w14:prstDash w14:val="solid"/>
            <w14:miter w14:lim="400000"/>
          </w14:textOutline>
        </w:rPr>
        <w:tab/>
      </w:r>
      <w:r>
        <w:rPr>
          <w:rFonts w:eastAsia="Arial" w:cs="Arial"/>
          <w:color w:val="000000" w:themeColor="text1"/>
          <w:szCs w:val="20"/>
          <w14:textOutline w14:w="12700" w14:cap="flat" w14:cmpd="sng" w14:algn="ctr">
            <w14:noFill/>
            <w14:prstDash w14:val="solid"/>
            <w14:miter w14:lim="400000"/>
          </w14:textOutline>
        </w:rPr>
        <w:tab/>
        <w:t>Knowledge Management</w:t>
      </w:r>
    </w:p>
    <w:p w14:paraId="427EDEF1" w14:textId="77777777" w:rsidR="00DD3F29" w:rsidRDefault="00DD3F29" w:rsidP="002F4769">
      <w:pPr>
        <w:tabs>
          <w:tab w:val="left" w:pos="1170"/>
        </w:tabs>
        <w:spacing w:line="240" w:lineRule="auto"/>
        <w:rPr>
          <w:rFonts w:cs="Arial"/>
          <w:szCs w:val="20"/>
        </w:rPr>
      </w:pPr>
      <w:r w:rsidRPr="00224BC7">
        <w:rPr>
          <w:rFonts w:cs="Arial"/>
          <w:szCs w:val="20"/>
        </w:rPr>
        <w:t>IFC</w:t>
      </w:r>
      <w:r w:rsidRPr="00224BC7">
        <w:rPr>
          <w:rFonts w:cs="Arial"/>
          <w:szCs w:val="20"/>
        </w:rPr>
        <w:tab/>
      </w:r>
      <w:r w:rsidRPr="00224BC7">
        <w:rPr>
          <w:rFonts w:cs="Arial"/>
          <w:szCs w:val="20"/>
        </w:rPr>
        <w:tab/>
        <w:t>International Finance Corporation</w:t>
      </w:r>
    </w:p>
    <w:p w14:paraId="7F1D94EC" w14:textId="3A93FF7E" w:rsidR="00132C8C" w:rsidRPr="00D63DA2" w:rsidRDefault="00132C8C" w:rsidP="002F4769">
      <w:pPr>
        <w:tabs>
          <w:tab w:val="left" w:pos="1170"/>
        </w:tabs>
        <w:spacing w:line="240" w:lineRule="auto"/>
        <w:rPr>
          <w:rFonts w:cs="Arial"/>
          <w:szCs w:val="20"/>
          <w:lang w:val="pt-PT"/>
        </w:rPr>
      </w:pPr>
      <w:r w:rsidRPr="00D63DA2">
        <w:rPr>
          <w:rFonts w:cs="Arial"/>
          <w:szCs w:val="20"/>
          <w:lang w:val="pt-PT"/>
        </w:rPr>
        <w:lastRenderedPageBreak/>
        <w:t>INPA</w:t>
      </w:r>
      <w:r w:rsidRPr="00D63DA2">
        <w:rPr>
          <w:rFonts w:cs="Arial"/>
          <w:szCs w:val="20"/>
          <w:lang w:val="pt-PT"/>
        </w:rPr>
        <w:tab/>
      </w:r>
      <w:r w:rsidRPr="00D63DA2">
        <w:rPr>
          <w:rFonts w:cs="Arial"/>
          <w:szCs w:val="20"/>
          <w:lang w:val="pt-PT"/>
        </w:rPr>
        <w:tab/>
      </w:r>
      <w:r w:rsidRPr="00D63DA2">
        <w:rPr>
          <w:rFonts w:cs="Arial"/>
          <w:i/>
          <w:iCs/>
          <w:szCs w:val="20"/>
          <w:lang w:val="pt-PT"/>
        </w:rPr>
        <w:t>Instituto Nacional de Pesquisa e Estudos</w:t>
      </w:r>
      <w:r w:rsidRPr="00D63DA2">
        <w:rPr>
          <w:rFonts w:cs="Arial"/>
          <w:szCs w:val="20"/>
          <w:lang w:val="pt-PT"/>
        </w:rPr>
        <w:t xml:space="preserve"> (National Institute for Research and Studies)</w:t>
      </w:r>
    </w:p>
    <w:p w14:paraId="39BD7B78" w14:textId="77777777" w:rsidR="00D245F3" w:rsidRDefault="00D245F3" w:rsidP="002F4769">
      <w:pPr>
        <w:tabs>
          <w:tab w:val="left" w:pos="1170"/>
        </w:tabs>
        <w:spacing w:line="240" w:lineRule="auto"/>
        <w:rPr>
          <w:rFonts w:eastAsia="Arial" w:cs="Arial"/>
          <w:color w:val="000000" w:themeColor="text1"/>
          <w:szCs w:val="20"/>
          <w14:textOutline w14:w="12700" w14:cap="flat" w14:cmpd="sng" w14:algn="ctr">
            <w14:noFill/>
            <w14:prstDash w14:val="solid"/>
            <w14:miter w14:lim="400000"/>
          </w14:textOutline>
        </w:rPr>
      </w:pPr>
      <w:r>
        <w:rPr>
          <w:rFonts w:cs="Arial"/>
          <w:szCs w:val="20"/>
          <w:lang w:val="en-US"/>
        </w:rPr>
        <w:t>IP</w:t>
      </w:r>
      <w:r>
        <w:rPr>
          <w:rFonts w:cs="Arial"/>
          <w:szCs w:val="20"/>
          <w:lang w:val="en-US"/>
        </w:rPr>
        <w:tab/>
      </w:r>
      <w:r>
        <w:rPr>
          <w:rFonts w:cs="Arial"/>
          <w:szCs w:val="20"/>
          <w:lang w:val="en-US"/>
        </w:rPr>
        <w:tab/>
      </w:r>
      <w:r w:rsidRPr="003C614C">
        <w:rPr>
          <w:rFonts w:eastAsia="Arial" w:cs="Arial"/>
          <w:color w:val="000000" w:themeColor="text1"/>
          <w:szCs w:val="20"/>
          <w14:textOutline w14:w="12700" w14:cap="flat" w14:cmpd="sng" w14:algn="ctr">
            <w14:noFill/>
            <w14:prstDash w14:val="solid"/>
            <w14:miter w14:lim="400000"/>
          </w14:textOutline>
        </w:rPr>
        <w:t>Integrated Program</w:t>
      </w:r>
    </w:p>
    <w:p w14:paraId="6B9CFC34" w14:textId="77777777" w:rsidR="00DD3F29" w:rsidRDefault="00DD3F29" w:rsidP="002F4769">
      <w:pPr>
        <w:tabs>
          <w:tab w:val="left" w:pos="1170"/>
        </w:tabs>
        <w:spacing w:line="240" w:lineRule="auto"/>
        <w:rPr>
          <w:rFonts w:cs="Arial"/>
          <w:szCs w:val="20"/>
        </w:rPr>
      </w:pPr>
      <w:r w:rsidRPr="00224BC7">
        <w:rPr>
          <w:rFonts w:cs="Arial"/>
          <w:szCs w:val="20"/>
        </w:rPr>
        <w:t>IUCN</w:t>
      </w:r>
      <w:r w:rsidRPr="00224BC7">
        <w:rPr>
          <w:rFonts w:cs="Arial"/>
          <w:szCs w:val="20"/>
        </w:rPr>
        <w:tab/>
      </w:r>
      <w:r w:rsidRPr="00224BC7">
        <w:rPr>
          <w:rFonts w:cs="Arial"/>
          <w:szCs w:val="20"/>
        </w:rPr>
        <w:tab/>
        <w:t>International Union for Conservation of Nature</w:t>
      </w:r>
    </w:p>
    <w:p w14:paraId="340E4C3A" w14:textId="64A008E5" w:rsidR="00C93CD6" w:rsidRPr="00D63DA2" w:rsidRDefault="00C93CD6" w:rsidP="002F4769">
      <w:pPr>
        <w:tabs>
          <w:tab w:val="left" w:pos="1170"/>
        </w:tabs>
        <w:spacing w:line="240" w:lineRule="auto"/>
        <w:rPr>
          <w:rFonts w:cs="Arial"/>
          <w:szCs w:val="20"/>
          <w:lang w:val="pt-PT"/>
        </w:rPr>
      </w:pPr>
      <w:r w:rsidRPr="00D63DA2">
        <w:rPr>
          <w:rFonts w:cs="Arial"/>
          <w:szCs w:val="20"/>
          <w:lang w:val="pt-PT"/>
        </w:rPr>
        <w:t>LOTU</w:t>
      </w:r>
      <w:r w:rsidRPr="00D63DA2">
        <w:rPr>
          <w:rFonts w:cs="Arial"/>
          <w:szCs w:val="20"/>
          <w:lang w:val="pt-PT"/>
        </w:rPr>
        <w:tab/>
      </w:r>
      <w:r w:rsidRPr="00D63DA2">
        <w:rPr>
          <w:rFonts w:cs="Arial"/>
          <w:szCs w:val="20"/>
          <w:lang w:val="pt-PT"/>
        </w:rPr>
        <w:tab/>
      </w:r>
      <w:r w:rsidRPr="00D63DA2">
        <w:rPr>
          <w:rFonts w:cs="Arial"/>
          <w:i/>
          <w:iCs/>
          <w:szCs w:val="20"/>
          <w:lang w:val="pt-PT"/>
        </w:rPr>
        <w:t>Lei do Ordenamento Territorial e Urbano</w:t>
      </w:r>
    </w:p>
    <w:p w14:paraId="10801D89" w14:textId="7D325F76" w:rsidR="00D245F3" w:rsidRDefault="00D245F3" w:rsidP="002F4769">
      <w:pPr>
        <w:tabs>
          <w:tab w:val="left" w:pos="1170"/>
        </w:tabs>
        <w:spacing w:line="240" w:lineRule="auto"/>
        <w:rPr>
          <w:rFonts w:cs="Arial"/>
          <w:szCs w:val="20"/>
        </w:rPr>
      </w:pPr>
      <w:r>
        <w:rPr>
          <w:rFonts w:cs="Arial"/>
          <w:szCs w:val="20"/>
        </w:rPr>
        <w:t>LUP</w:t>
      </w:r>
      <w:r>
        <w:rPr>
          <w:rFonts w:cs="Arial"/>
          <w:szCs w:val="20"/>
        </w:rPr>
        <w:tab/>
      </w:r>
      <w:r>
        <w:rPr>
          <w:rFonts w:cs="Arial"/>
          <w:szCs w:val="20"/>
        </w:rPr>
        <w:tab/>
        <w:t>Land-Use Planning</w:t>
      </w:r>
    </w:p>
    <w:p w14:paraId="03310984" w14:textId="7A123A25" w:rsidR="00D95614" w:rsidRDefault="00D95614" w:rsidP="002F4769">
      <w:pPr>
        <w:tabs>
          <w:tab w:val="left" w:pos="1170"/>
        </w:tabs>
        <w:spacing w:line="240" w:lineRule="auto"/>
        <w:rPr>
          <w:rFonts w:cs="Arial"/>
          <w:szCs w:val="20"/>
        </w:rPr>
      </w:pPr>
      <w:r>
        <w:rPr>
          <w:rFonts w:cs="Arial"/>
          <w:szCs w:val="20"/>
        </w:rPr>
        <w:t>M&amp;E</w:t>
      </w:r>
      <w:r>
        <w:rPr>
          <w:rFonts w:cs="Arial"/>
          <w:szCs w:val="20"/>
        </w:rPr>
        <w:tab/>
      </w:r>
      <w:r>
        <w:rPr>
          <w:rFonts w:cs="Arial"/>
          <w:szCs w:val="20"/>
        </w:rPr>
        <w:tab/>
        <w:t>Monitoring and Evaluation</w:t>
      </w:r>
    </w:p>
    <w:p w14:paraId="736DAF23" w14:textId="1BBCDC20" w:rsidR="000C72C6" w:rsidRDefault="000C72C6" w:rsidP="002F4769">
      <w:pPr>
        <w:tabs>
          <w:tab w:val="left" w:pos="1170"/>
        </w:tabs>
        <w:spacing w:line="240" w:lineRule="auto"/>
        <w:rPr>
          <w:rFonts w:cs="Arial"/>
          <w:szCs w:val="20"/>
        </w:rPr>
      </w:pPr>
      <w:r>
        <w:rPr>
          <w:rFonts w:cs="Arial"/>
          <w:szCs w:val="20"/>
        </w:rPr>
        <w:t>MoU</w:t>
      </w:r>
      <w:r>
        <w:rPr>
          <w:rFonts w:cs="Arial"/>
          <w:szCs w:val="20"/>
        </w:rPr>
        <w:tab/>
      </w:r>
      <w:r>
        <w:rPr>
          <w:rFonts w:cs="Arial"/>
          <w:szCs w:val="20"/>
        </w:rPr>
        <w:tab/>
        <w:t>Memorandum of Understanding</w:t>
      </w:r>
    </w:p>
    <w:p w14:paraId="48D573AB" w14:textId="417513D3" w:rsidR="00D95614" w:rsidRDefault="00D95614" w:rsidP="002F4769">
      <w:pPr>
        <w:tabs>
          <w:tab w:val="left" w:pos="1170"/>
        </w:tabs>
        <w:spacing w:line="240" w:lineRule="auto"/>
        <w:rPr>
          <w:rFonts w:cs="Arial"/>
          <w:szCs w:val="20"/>
        </w:rPr>
      </w:pPr>
      <w:r>
        <w:rPr>
          <w:rFonts w:cs="Arial"/>
          <w:szCs w:val="20"/>
        </w:rPr>
        <w:t>MTR</w:t>
      </w:r>
      <w:r>
        <w:rPr>
          <w:rFonts w:cs="Arial"/>
          <w:szCs w:val="20"/>
        </w:rPr>
        <w:tab/>
      </w:r>
      <w:r>
        <w:rPr>
          <w:rFonts w:cs="Arial"/>
          <w:szCs w:val="20"/>
        </w:rPr>
        <w:tab/>
        <w:t>Mid-Term Review</w:t>
      </w:r>
    </w:p>
    <w:p w14:paraId="331F40F9" w14:textId="77777777" w:rsidR="00D245F3" w:rsidRDefault="00D245F3" w:rsidP="002F4769">
      <w:pPr>
        <w:tabs>
          <w:tab w:val="left" w:pos="1170"/>
        </w:tabs>
        <w:spacing w:line="240" w:lineRule="auto"/>
        <w:rPr>
          <w:rFonts w:cs="Arial"/>
          <w:szCs w:val="20"/>
        </w:rPr>
      </w:pPr>
      <w:r>
        <w:rPr>
          <w:rFonts w:cs="Arial"/>
          <w:szCs w:val="20"/>
          <w:lang w:val="en-US"/>
        </w:rPr>
        <w:t>NBS</w:t>
      </w:r>
      <w:r>
        <w:rPr>
          <w:rFonts w:cs="Arial"/>
          <w:szCs w:val="20"/>
          <w:lang w:val="en-US"/>
        </w:rPr>
        <w:tab/>
      </w:r>
      <w:r>
        <w:rPr>
          <w:rFonts w:cs="Arial"/>
          <w:szCs w:val="20"/>
          <w:lang w:val="en-US"/>
        </w:rPr>
        <w:tab/>
      </w:r>
      <w:r w:rsidRPr="001B315F">
        <w:rPr>
          <w:rFonts w:cs="Arial"/>
          <w:szCs w:val="20"/>
        </w:rPr>
        <w:t>Nature Based Solutions</w:t>
      </w:r>
    </w:p>
    <w:p w14:paraId="3E32CD8D" w14:textId="77777777" w:rsidR="00EA14F1" w:rsidRDefault="00EA14F1" w:rsidP="002F4769">
      <w:pPr>
        <w:tabs>
          <w:tab w:val="left" w:pos="1170"/>
        </w:tabs>
        <w:spacing w:line="240" w:lineRule="auto"/>
        <w:rPr>
          <w:rFonts w:cs="Arial"/>
          <w:szCs w:val="20"/>
        </w:rPr>
      </w:pPr>
      <w:r w:rsidRPr="00DC7C4D">
        <w:rPr>
          <w:rFonts w:cs="Arial"/>
          <w:szCs w:val="20"/>
          <w:lang w:val="en-US"/>
        </w:rPr>
        <w:t>NBSAP</w:t>
      </w:r>
      <w:r>
        <w:rPr>
          <w:rFonts w:cs="Arial"/>
          <w:szCs w:val="20"/>
          <w:lang w:val="en-US"/>
        </w:rPr>
        <w:tab/>
      </w:r>
      <w:r>
        <w:rPr>
          <w:rFonts w:cs="Arial"/>
          <w:szCs w:val="20"/>
          <w:lang w:val="en-US"/>
        </w:rPr>
        <w:tab/>
        <w:t>National Biodiversity Strategy and Action Plan</w:t>
      </w:r>
    </w:p>
    <w:p w14:paraId="423315A2" w14:textId="112B1D26" w:rsidR="00D95614" w:rsidRPr="00224BC7" w:rsidRDefault="00D95614" w:rsidP="002F4769">
      <w:pPr>
        <w:tabs>
          <w:tab w:val="left" w:pos="1170"/>
        </w:tabs>
        <w:spacing w:line="240" w:lineRule="auto"/>
        <w:rPr>
          <w:rFonts w:cs="Arial"/>
          <w:szCs w:val="20"/>
        </w:rPr>
      </w:pPr>
      <w:r>
        <w:rPr>
          <w:rFonts w:cs="Arial"/>
          <w:szCs w:val="20"/>
        </w:rPr>
        <w:t>NFTP</w:t>
      </w:r>
      <w:r>
        <w:rPr>
          <w:rFonts w:cs="Arial"/>
          <w:szCs w:val="20"/>
        </w:rPr>
        <w:tab/>
      </w:r>
      <w:r>
        <w:rPr>
          <w:rFonts w:cs="Arial"/>
          <w:szCs w:val="20"/>
        </w:rPr>
        <w:tab/>
      </w:r>
      <w:r w:rsidR="00480DE8">
        <w:rPr>
          <w:rFonts w:cs="Arial"/>
          <w:szCs w:val="20"/>
        </w:rPr>
        <w:t>Non-Forestry</w:t>
      </w:r>
      <w:r>
        <w:rPr>
          <w:rFonts w:cs="Arial"/>
          <w:szCs w:val="20"/>
        </w:rPr>
        <w:t xml:space="preserve"> Timber Products</w:t>
      </w:r>
    </w:p>
    <w:p w14:paraId="347AD58B" w14:textId="2C82E76B" w:rsidR="00DD3F29" w:rsidRDefault="00DD3F29" w:rsidP="002F4769">
      <w:pPr>
        <w:tabs>
          <w:tab w:val="left" w:pos="1170"/>
        </w:tabs>
        <w:spacing w:line="240" w:lineRule="auto"/>
        <w:rPr>
          <w:rFonts w:cs="Arial"/>
          <w:szCs w:val="20"/>
        </w:rPr>
      </w:pPr>
      <w:r w:rsidRPr="00224BC7">
        <w:rPr>
          <w:rFonts w:cs="Arial"/>
          <w:szCs w:val="20"/>
        </w:rPr>
        <w:t>NGO</w:t>
      </w:r>
      <w:r w:rsidRPr="00224BC7">
        <w:rPr>
          <w:rFonts w:cs="Arial"/>
          <w:szCs w:val="20"/>
        </w:rPr>
        <w:tab/>
      </w:r>
      <w:r w:rsidRPr="00224BC7">
        <w:rPr>
          <w:rFonts w:cs="Arial"/>
          <w:szCs w:val="20"/>
        </w:rPr>
        <w:tab/>
        <w:t>Non-</w:t>
      </w:r>
      <w:r w:rsidR="00480DE8">
        <w:rPr>
          <w:rFonts w:cs="Arial"/>
          <w:szCs w:val="20"/>
        </w:rPr>
        <w:t>G</w:t>
      </w:r>
      <w:r w:rsidRPr="00224BC7">
        <w:rPr>
          <w:rFonts w:cs="Arial"/>
          <w:szCs w:val="20"/>
        </w:rPr>
        <w:t xml:space="preserve">overnmental </w:t>
      </w:r>
      <w:r w:rsidR="00480DE8">
        <w:rPr>
          <w:rFonts w:cs="Arial"/>
          <w:szCs w:val="20"/>
        </w:rPr>
        <w:t>O</w:t>
      </w:r>
      <w:r w:rsidRPr="00224BC7">
        <w:rPr>
          <w:rFonts w:cs="Arial"/>
          <w:szCs w:val="20"/>
        </w:rPr>
        <w:t>rganization</w:t>
      </w:r>
    </w:p>
    <w:p w14:paraId="2DD162C9" w14:textId="5E147191" w:rsidR="00B4142E" w:rsidRDefault="00B4142E" w:rsidP="002F4769">
      <w:pPr>
        <w:tabs>
          <w:tab w:val="left" w:pos="1170"/>
        </w:tabs>
        <w:spacing w:line="240" w:lineRule="auto"/>
        <w:rPr>
          <w:rFonts w:cs="Arial"/>
          <w:szCs w:val="20"/>
        </w:rPr>
      </w:pPr>
      <w:r>
        <w:rPr>
          <w:rFonts w:cs="Arial"/>
          <w:szCs w:val="20"/>
        </w:rPr>
        <w:t>NRs</w:t>
      </w:r>
      <w:r>
        <w:rPr>
          <w:rFonts w:cs="Arial"/>
          <w:szCs w:val="20"/>
        </w:rPr>
        <w:tab/>
      </w:r>
      <w:r>
        <w:rPr>
          <w:rFonts w:cs="Arial"/>
          <w:szCs w:val="20"/>
        </w:rPr>
        <w:tab/>
        <w:t>Natural Resources</w:t>
      </w:r>
    </w:p>
    <w:p w14:paraId="3B5C3406" w14:textId="078539F8" w:rsidR="000C72C6" w:rsidRPr="00224BC7" w:rsidRDefault="000C72C6" w:rsidP="002F4769">
      <w:pPr>
        <w:tabs>
          <w:tab w:val="left" w:pos="1170"/>
        </w:tabs>
        <w:spacing w:line="240" w:lineRule="auto"/>
        <w:rPr>
          <w:rFonts w:cs="Arial"/>
          <w:szCs w:val="20"/>
        </w:rPr>
      </w:pPr>
      <w:r>
        <w:rPr>
          <w:rFonts w:cs="Arial"/>
          <w:szCs w:val="20"/>
        </w:rPr>
        <w:t>NRM</w:t>
      </w:r>
      <w:r>
        <w:rPr>
          <w:rFonts w:cs="Arial"/>
          <w:szCs w:val="20"/>
        </w:rPr>
        <w:tab/>
      </w:r>
      <w:r>
        <w:rPr>
          <w:rFonts w:cs="Arial"/>
          <w:szCs w:val="20"/>
        </w:rPr>
        <w:tab/>
        <w:t>Natural Resource Management</w:t>
      </w:r>
    </w:p>
    <w:p w14:paraId="6F7459C3" w14:textId="5C18AC9C" w:rsidR="000C72C6" w:rsidRDefault="000C72C6" w:rsidP="002F4769">
      <w:pPr>
        <w:tabs>
          <w:tab w:val="left" w:pos="1170"/>
        </w:tabs>
        <w:spacing w:line="240" w:lineRule="auto"/>
        <w:rPr>
          <w:rFonts w:cs="Arial"/>
          <w:szCs w:val="20"/>
        </w:rPr>
      </w:pPr>
      <w:r>
        <w:rPr>
          <w:rFonts w:cs="Arial"/>
          <w:szCs w:val="20"/>
        </w:rPr>
        <w:t>OECMs</w:t>
      </w:r>
      <w:r>
        <w:rPr>
          <w:rFonts w:cs="Arial"/>
          <w:szCs w:val="20"/>
        </w:rPr>
        <w:tab/>
      </w:r>
      <w:r>
        <w:rPr>
          <w:rFonts w:cs="Arial"/>
          <w:szCs w:val="20"/>
        </w:rPr>
        <w:tab/>
        <w:t>Other Effective area-based Conservation Measures</w:t>
      </w:r>
    </w:p>
    <w:p w14:paraId="2390857B" w14:textId="0898F825" w:rsidR="00DD3F29" w:rsidRDefault="00DD3F29" w:rsidP="002F4769">
      <w:pPr>
        <w:tabs>
          <w:tab w:val="left" w:pos="1170"/>
        </w:tabs>
        <w:spacing w:line="240" w:lineRule="auto"/>
        <w:rPr>
          <w:rFonts w:cs="Arial"/>
          <w:szCs w:val="20"/>
        </w:rPr>
      </w:pPr>
      <w:r w:rsidRPr="00224BC7">
        <w:rPr>
          <w:rFonts w:cs="Arial"/>
          <w:szCs w:val="20"/>
        </w:rPr>
        <w:t>PAAS</w:t>
      </w:r>
      <w:r w:rsidRPr="00224BC7">
        <w:rPr>
          <w:rFonts w:cs="Arial"/>
          <w:szCs w:val="20"/>
        </w:rPr>
        <w:tab/>
      </w:r>
      <w:r w:rsidRPr="00224BC7">
        <w:rPr>
          <w:rFonts w:cs="Arial"/>
          <w:szCs w:val="20"/>
        </w:rPr>
        <w:tab/>
        <w:t>Project Appraisal and Approval System</w:t>
      </w:r>
    </w:p>
    <w:p w14:paraId="1C7445CF" w14:textId="50B9E0D0" w:rsidR="000C72C6" w:rsidRPr="00224BC7" w:rsidRDefault="000C72C6" w:rsidP="002F4769">
      <w:pPr>
        <w:tabs>
          <w:tab w:val="left" w:pos="1170"/>
        </w:tabs>
        <w:spacing w:line="240" w:lineRule="auto"/>
        <w:rPr>
          <w:rFonts w:cs="Arial"/>
          <w:szCs w:val="20"/>
        </w:rPr>
      </w:pPr>
      <w:r>
        <w:rPr>
          <w:rFonts w:cs="Arial"/>
          <w:szCs w:val="20"/>
        </w:rPr>
        <w:t>PAs</w:t>
      </w:r>
      <w:r>
        <w:rPr>
          <w:rFonts w:cs="Arial"/>
          <w:szCs w:val="20"/>
        </w:rPr>
        <w:tab/>
      </w:r>
      <w:r>
        <w:rPr>
          <w:rFonts w:cs="Arial"/>
          <w:szCs w:val="20"/>
        </w:rPr>
        <w:tab/>
        <w:t>Protected Areas</w:t>
      </w:r>
    </w:p>
    <w:p w14:paraId="689A34E2" w14:textId="77777777" w:rsidR="00DD3F29" w:rsidRDefault="00DD3F29" w:rsidP="002F4769">
      <w:pPr>
        <w:tabs>
          <w:tab w:val="left" w:pos="1170"/>
        </w:tabs>
        <w:spacing w:line="240" w:lineRule="auto"/>
        <w:rPr>
          <w:rFonts w:cs="Arial"/>
          <w:szCs w:val="20"/>
        </w:rPr>
      </w:pPr>
      <w:r w:rsidRPr="00224BC7">
        <w:rPr>
          <w:rFonts w:cs="Arial"/>
          <w:szCs w:val="20"/>
        </w:rPr>
        <w:t>PCMS</w:t>
      </w:r>
      <w:r w:rsidRPr="00224BC7">
        <w:rPr>
          <w:rFonts w:cs="Arial"/>
          <w:szCs w:val="20"/>
        </w:rPr>
        <w:tab/>
      </w:r>
      <w:r w:rsidRPr="00224BC7">
        <w:rPr>
          <w:rFonts w:cs="Arial"/>
          <w:szCs w:val="20"/>
        </w:rPr>
        <w:tab/>
        <w:t>Project Complaints Management System</w:t>
      </w:r>
    </w:p>
    <w:p w14:paraId="58DB86E4" w14:textId="34F4B85B" w:rsidR="009D709C" w:rsidRPr="00D63DA2" w:rsidRDefault="00EA14F1" w:rsidP="002F4769">
      <w:pPr>
        <w:tabs>
          <w:tab w:val="left" w:pos="1170"/>
        </w:tabs>
        <w:spacing w:line="240" w:lineRule="auto"/>
        <w:ind w:left="1418" w:hanging="1418"/>
        <w:rPr>
          <w:rFonts w:cs="Arial"/>
          <w:szCs w:val="20"/>
          <w:lang w:val="pt-PT"/>
        </w:rPr>
      </w:pPr>
      <w:r w:rsidRPr="00D63DA2">
        <w:rPr>
          <w:rFonts w:cs="Arial"/>
          <w:szCs w:val="20"/>
          <w:lang w:val="pt-PT"/>
        </w:rPr>
        <w:t>PGPNC</w:t>
      </w:r>
      <w:r w:rsidRPr="00D63DA2">
        <w:rPr>
          <w:rFonts w:cs="Arial"/>
          <w:i/>
          <w:iCs/>
          <w:szCs w:val="20"/>
          <w:lang w:val="pt-PT"/>
        </w:rPr>
        <w:t xml:space="preserve"> </w:t>
      </w:r>
      <w:r w:rsidRPr="00D63DA2">
        <w:rPr>
          <w:rFonts w:cs="Arial"/>
          <w:i/>
          <w:iCs/>
          <w:szCs w:val="20"/>
          <w:lang w:val="pt-PT"/>
        </w:rPr>
        <w:tab/>
      </w:r>
      <w:r w:rsidRPr="00D63DA2">
        <w:rPr>
          <w:rFonts w:cs="Arial"/>
          <w:i/>
          <w:iCs/>
          <w:szCs w:val="20"/>
          <w:lang w:val="pt-PT"/>
        </w:rPr>
        <w:tab/>
        <w:t>Plano de Gestão do Parque Nacional Cantanhez</w:t>
      </w:r>
      <w:r w:rsidRPr="00D63DA2">
        <w:rPr>
          <w:rFonts w:cs="Arial"/>
          <w:szCs w:val="20"/>
          <w:lang w:val="pt-PT"/>
        </w:rPr>
        <w:t>, Management Plan of the Cantanhez National Park</w:t>
      </w:r>
    </w:p>
    <w:p w14:paraId="67FAE63C" w14:textId="77777777" w:rsidR="00576AAE" w:rsidRPr="00D63DA2" w:rsidRDefault="00DD3F29" w:rsidP="002F4769">
      <w:pPr>
        <w:tabs>
          <w:tab w:val="left" w:pos="1170"/>
        </w:tabs>
        <w:spacing w:line="240" w:lineRule="auto"/>
        <w:rPr>
          <w:rFonts w:cs="Arial"/>
          <w:szCs w:val="20"/>
          <w:lang w:val="pt-PT"/>
        </w:rPr>
      </w:pPr>
      <w:r w:rsidRPr="00D63DA2">
        <w:rPr>
          <w:rFonts w:cs="Arial"/>
          <w:szCs w:val="20"/>
          <w:lang w:val="pt-PT"/>
        </w:rPr>
        <w:t>PIF</w:t>
      </w:r>
      <w:r w:rsidRPr="00D63DA2">
        <w:rPr>
          <w:rFonts w:cs="Arial"/>
          <w:szCs w:val="20"/>
          <w:lang w:val="pt-PT"/>
        </w:rPr>
        <w:tab/>
      </w:r>
      <w:r w:rsidRPr="00D63DA2">
        <w:rPr>
          <w:rFonts w:cs="Arial"/>
          <w:szCs w:val="20"/>
          <w:lang w:val="pt-PT"/>
        </w:rPr>
        <w:tab/>
        <w:t>Project Identification Form</w:t>
      </w:r>
      <w:r w:rsidRPr="00D63DA2">
        <w:rPr>
          <w:rFonts w:cs="Arial"/>
          <w:szCs w:val="20"/>
          <w:lang w:val="pt-PT"/>
        </w:rPr>
        <w:tab/>
      </w:r>
    </w:p>
    <w:p w14:paraId="24A0BDD6" w14:textId="149257B0" w:rsidR="00DD3F29" w:rsidRPr="00D63DA2" w:rsidRDefault="00576AAE" w:rsidP="002F4769">
      <w:pPr>
        <w:tabs>
          <w:tab w:val="left" w:pos="1170"/>
        </w:tabs>
        <w:spacing w:line="240" w:lineRule="auto"/>
        <w:rPr>
          <w:rFonts w:cs="Arial"/>
          <w:szCs w:val="20"/>
          <w:lang w:val="pt-PT"/>
        </w:rPr>
      </w:pPr>
      <w:r w:rsidRPr="00D63DA2">
        <w:rPr>
          <w:rFonts w:cs="Arial"/>
          <w:szCs w:val="20"/>
          <w:lang w:val="pt-PT"/>
        </w:rPr>
        <w:t>PNC</w:t>
      </w:r>
      <w:r w:rsidRPr="00D63DA2">
        <w:rPr>
          <w:rFonts w:cs="Arial"/>
          <w:szCs w:val="20"/>
          <w:lang w:val="pt-PT"/>
        </w:rPr>
        <w:tab/>
      </w:r>
      <w:r w:rsidRPr="00D63DA2">
        <w:rPr>
          <w:rFonts w:cs="Arial"/>
          <w:szCs w:val="20"/>
          <w:lang w:val="pt-PT"/>
        </w:rPr>
        <w:tab/>
      </w:r>
      <w:r w:rsidRPr="00D63DA2">
        <w:rPr>
          <w:rFonts w:cs="Arial"/>
          <w:i/>
          <w:iCs/>
          <w:szCs w:val="20"/>
          <w:lang w:val="pt-PT"/>
        </w:rPr>
        <w:t>Parque Nacional de Cantanhez</w:t>
      </w:r>
      <w:r w:rsidR="00DD3F29" w:rsidRPr="00D63DA2">
        <w:rPr>
          <w:rFonts w:cs="Arial"/>
          <w:szCs w:val="20"/>
          <w:lang w:val="pt-PT"/>
        </w:rPr>
        <w:tab/>
      </w:r>
    </w:p>
    <w:p w14:paraId="18FB367A" w14:textId="4CF4B88B" w:rsidR="009D709C" w:rsidRPr="00D63DA2" w:rsidRDefault="009D709C" w:rsidP="002F4769">
      <w:pPr>
        <w:tabs>
          <w:tab w:val="left" w:pos="1170"/>
        </w:tabs>
        <w:spacing w:line="240" w:lineRule="auto"/>
        <w:rPr>
          <w:rFonts w:cs="Arial"/>
          <w:szCs w:val="20"/>
          <w:lang w:val="en-US"/>
        </w:rPr>
      </w:pPr>
      <w:r w:rsidRPr="00D63DA2">
        <w:rPr>
          <w:rFonts w:cs="Arial"/>
          <w:szCs w:val="20"/>
          <w:lang w:val="en-US"/>
        </w:rPr>
        <w:t>PPG</w:t>
      </w:r>
      <w:r w:rsidRPr="00D63DA2">
        <w:rPr>
          <w:rFonts w:cs="Arial"/>
          <w:szCs w:val="20"/>
          <w:lang w:val="en-US"/>
        </w:rPr>
        <w:tab/>
      </w:r>
      <w:r w:rsidRPr="00D63DA2">
        <w:rPr>
          <w:rFonts w:cs="Arial"/>
          <w:szCs w:val="20"/>
          <w:lang w:val="en-US"/>
        </w:rPr>
        <w:tab/>
        <w:t>Project Preparation Grant</w:t>
      </w:r>
    </w:p>
    <w:p w14:paraId="03F490C6" w14:textId="77777777" w:rsidR="00DD3F29" w:rsidRDefault="00DD3F29" w:rsidP="002F4769">
      <w:pPr>
        <w:tabs>
          <w:tab w:val="left" w:pos="1170"/>
        </w:tabs>
        <w:spacing w:line="240" w:lineRule="auto"/>
        <w:rPr>
          <w:rFonts w:cs="Arial"/>
          <w:szCs w:val="20"/>
        </w:rPr>
      </w:pPr>
      <w:r w:rsidRPr="00224BC7">
        <w:rPr>
          <w:rFonts w:cs="Arial"/>
          <w:szCs w:val="20"/>
        </w:rPr>
        <w:t>RBA</w:t>
      </w:r>
      <w:r w:rsidRPr="00224BC7">
        <w:rPr>
          <w:rFonts w:cs="Arial"/>
          <w:szCs w:val="20"/>
        </w:rPr>
        <w:tab/>
      </w:r>
      <w:r w:rsidRPr="00224BC7">
        <w:rPr>
          <w:rFonts w:cs="Arial"/>
          <w:szCs w:val="20"/>
        </w:rPr>
        <w:tab/>
        <w:t>Rights-based approach</w:t>
      </w:r>
    </w:p>
    <w:p w14:paraId="03032458" w14:textId="4BD80653" w:rsidR="00D245F3" w:rsidRDefault="00D245F3" w:rsidP="002F4769">
      <w:pPr>
        <w:tabs>
          <w:tab w:val="left" w:pos="1170"/>
        </w:tabs>
        <w:spacing w:line="240" w:lineRule="auto"/>
        <w:rPr>
          <w:rFonts w:cs="Arial"/>
          <w:szCs w:val="20"/>
        </w:rPr>
      </w:pPr>
      <w:r>
        <w:rPr>
          <w:rFonts w:cs="Arial"/>
          <w:szCs w:val="20"/>
        </w:rPr>
        <w:t>RCP</w:t>
      </w:r>
      <w:r>
        <w:rPr>
          <w:rFonts w:cs="Arial"/>
          <w:szCs w:val="20"/>
        </w:rPr>
        <w:tab/>
      </w:r>
      <w:r>
        <w:rPr>
          <w:rFonts w:cs="Arial"/>
          <w:szCs w:val="20"/>
        </w:rPr>
        <w:tab/>
        <w:t>Regional Coordination Project (of the Guinean Forest Integrated Programme)</w:t>
      </w:r>
    </w:p>
    <w:p w14:paraId="5B4B2230" w14:textId="56B468B6" w:rsidR="009D709C" w:rsidRDefault="009D709C" w:rsidP="002F4769">
      <w:pPr>
        <w:tabs>
          <w:tab w:val="left" w:pos="1170"/>
        </w:tabs>
        <w:spacing w:line="240" w:lineRule="auto"/>
        <w:rPr>
          <w:rFonts w:cs="Arial"/>
          <w:szCs w:val="20"/>
        </w:rPr>
      </w:pPr>
      <w:r>
        <w:rPr>
          <w:rFonts w:cs="Arial"/>
          <w:szCs w:val="20"/>
        </w:rPr>
        <w:t>REDD+</w:t>
      </w:r>
      <w:r>
        <w:rPr>
          <w:rFonts w:cs="Arial"/>
          <w:szCs w:val="20"/>
        </w:rPr>
        <w:tab/>
      </w:r>
      <w:r>
        <w:rPr>
          <w:rFonts w:cs="Arial"/>
          <w:szCs w:val="20"/>
        </w:rPr>
        <w:tab/>
        <w:t>Reducing Emission from Deforestation and Forest Degradation</w:t>
      </w:r>
    </w:p>
    <w:p w14:paraId="166F933A" w14:textId="077B28E9" w:rsidR="00D95614" w:rsidRDefault="00D95614" w:rsidP="002F4769">
      <w:pPr>
        <w:tabs>
          <w:tab w:val="left" w:pos="1170"/>
        </w:tabs>
        <w:spacing w:line="240" w:lineRule="auto"/>
        <w:rPr>
          <w:rFonts w:cs="Arial"/>
          <w:szCs w:val="20"/>
        </w:rPr>
      </w:pPr>
      <w:r>
        <w:rPr>
          <w:rFonts w:cs="Arial"/>
          <w:szCs w:val="20"/>
        </w:rPr>
        <w:t>RGB</w:t>
      </w:r>
      <w:r>
        <w:rPr>
          <w:rFonts w:cs="Arial"/>
          <w:szCs w:val="20"/>
        </w:rPr>
        <w:tab/>
      </w:r>
      <w:r>
        <w:rPr>
          <w:rFonts w:cs="Arial"/>
          <w:szCs w:val="20"/>
        </w:rPr>
        <w:tab/>
        <w:t>Republic of Guinea-Bissau</w:t>
      </w:r>
    </w:p>
    <w:p w14:paraId="40C7EC15" w14:textId="5D7A0F5D" w:rsidR="00576AAE" w:rsidRDefault="00576AAE" w:rsidP="002F4769">
      <w:pPr>
        <w:tabs>
          <w:tab w:val="left" w:pos="1170"/>
        </w:tabs>
        <w:spacing w:line="240" w:lineRule="auto"/>
        <w:rPr>
          <w:rFonts w:cs="Arial"/>
          <w:szCs w:val="20"/>
        </w:rPr>
      </w:pPr>
      <w:r>
        <w:rPr>
          <w:rFonts w:cs="Arial"/>
          <w:szCs w:val="20"/>
        </w:rPr>
        <w:t>ROAM</w:t>
      </w:r>
      <w:r>
        <w:rPr>
          <w:rFonts w:cs="Arial"/>
          <w:szCs w:val="20"/>
        </w:rPr>
        <w:tab/>
      </w:r>
      <w:r>
        <w:rPr>
          <w:rFonts w:cs="Arial"/>
          <w:szCs w:val="20"/>
        </w:rPr>
        <w:tab/>
      </w:r>
      <w:r w:rsidRPr="00576AAE">
        <w:rPr>
          <w:rFonts w:cs="Arial"/>
          <w:szCs w:val="20"/>
        </w:rPr>
        <w:t>Restoration Opportunities Assessment Methodology</w:t>
      </w:r>
    </w:p>
    <w:p w14:paraId="2EA4FABC" w14:textId="22C70623" w:rsidR="009D709C" w:rsidRPr="00224BC7" w:rsidRDefault="009D709C" w:rsidP="002F4769">
      <w:pPr>
        <w:tabs>
          <w:tab w:val="left" w:pos="1170"/>
        </w:tabs>
        <w:spacing w:line="240" w:lineRule="auto"/>
        <w:rPr>
          <w:rFonts w:cs="Arial"/>
          <w:szCs w:val="20"/>
        </w:rPr>
      </w:pPr>
      <w:r>
        <w:rPr>
          <w:rFonts w:cs="Arial"/>
          <w:szCs w:val="20"/>
        </w:rPr>
        <w:t>UNDP</w:t>
      </w:r>
      <w:r>
        <w:rPr>
          <w:rFonts w:cs="Arial"/>
          <w:szCs w:val="20"/>
        </w:rPr>
        <w:tab/>
      </w:r>
      <w:r>
        <w:rPr>
          <w:rFonts w:cs="Arial"/>
          <w:szCs w:val="20"/>
        </w:rPr>
        <w:tab/>
        <w:t>United Nations Development Programme</w:t>
      </w:r>
    </w:p>
    <w:p w14:paraId="59A9F320" w14:textId="77777777" w:rsidR="00E7120E" w:rsidRDefault="00DD3F29" w:rsidP="002F4769">
      <w:pPr>
        <w:tabs>
          <w:tab w:val="left" w:pos="1170"/>
        </w:tabs>
        <w:spacing w:line="240" w:lineRule="auto"/>
        <w:rPr>
          <w:rFonts w:cs="Arial"/>
          <w:szCs w:val="20"/>
        </w:rPr>
      </w:pPr>
      <w:proofErr w:type="spellStart"/>
      <w:r w:rsidRPr="00224BC7">
        <w:rPr>
          <w:rFonts w:cs="Arial"/>
          <w:szCs w:val="20"/>
        </w:rPr>
        <w:t>ToR</w:t>
      </w:r>
      <w:proofErr w:type="spellEnd"/>
      <w:r w:rsidRPr="00224BC7">
        <w:rPr>
          <w:rFonts w:cs="Arial"/>
          <w:szCs w:val="20"/>
        </w:rPr>
        <w:tab/>
      </w:r>
      <w:r w:rsidRPr="00224BC7">
        <w:rPr>
          <w:rFonts w:cs="Arial"/>
          <w:szCs w:val="20"/>
        </w:rPr>
        <w:tab/>
        <w:t>Terms of reference</w:t>
      </w:r>
      <w:r w:rsidR="00674B94">
        <w:rPr>
          <w:rFonts w:cs="Arial"/>
          <w:szCs w:val="20"/>
        </w:rPr>
        <w:t>s</w:t>
      </w:r>
    </w:p>
    <w:p w14:paraId="7BE943A8" w14:textId="0E3555BD" w:rsidR="00030BF7" w:rsidRDefault="00BB204C" w:rsidP="002F4769">
      <w:pPr>
        <w:jc w:val="left"/>
        <w:rPr>
          <w:rFonts w:cs="Arial"/>
          <w:szCs w:val="20"/>
        </w:rPr>
      </w:pPr>
      <w:r>
        <w:rPr>
          <w:rFonts w:cs="Arial"/>
          <w:szCs w:val="20"/>
        </w:rPr>
        <w:t>FLR</w:t>
      </w:r>
      <w:r>
        <w:rPr>
          <w:rFonts w:cs="Arial"/>
          <w:szCs w:val="20"/>
        </w:rPr>
        <w:tab/>
      </w:r>
      <w:r>
        <w:rPr>
          <w:rFonts w:cs="Arial"/>
          <w:szCs w:val="20"/>
        </w:rPr>
        <w:tab/>
        <w:t>F</w:t>
      </w:r>
      <w:r w:rsidRPr="00C1508C">
        <w:rPr>
          <w:rFonts w:cs="Arial"/>
          <w:szCs w:val="20"/>
        </w:rPr>
        <w:t>orest landscape restoration</w:t>
      </w:r>
      <w:r w:rsidR="00030BF7">
        <w:rPr>
          <w:rFonts w:cs="Arial"/>
          <w:szCs w:val="20"/>
        </w:rPr>
        <w:br w:type="page"/>
      </w:r>
    </w:p>
    <w:p w14:paraId="0C91E342" w14:textId="77777777" w:rsidR="00030BF7" w:rsidRPr="00224BC7" w:rsidRDefault="00030BF7" w:rsidP="002F4769">
      <w:pPr>
        <w:tabs>
          <w:tab w:val="left" w:pos="1170"/>
        </w:tabs>
        <w:spacing w:line="240" w:lineRule="auto"/>
        <w:rPr>
          <w:rFonts w:cs="Arial"/>
          <w:szCs w:val="20"/>
        </w:rPr>
      </w:pPr>
    </w:p>
    <w:p w14:paraId="3735CF94" w14:textId="77777777" w:rsidR="007E4A58" w:rsidRPr="009533D6" w:rsidRDefault="007F40AE" w:rsidP="002F4769">
      <w:pPr>
        <w:tabs>
          <w:tab w:val="left" w:pos="1170"/>
        </w:tabs>
        <w:spacing w:line="240" w:lineRule="auto"/>
        <w:jc w:val="center"/>
        <w:rPr>
          <w:rFonts w:cs="Arial"/>
          <w:b/>
          <w:szCs w:val="20"/>
        </w:rPr>
      </w:pPr>
      <w:r w:rsidRPr="009533D6">
        <w:rPr>
          <w:rFonts w:cs="Arial"/>
          <w:b/>
          <w:szCs w:val="20"/>
        </w:rPr>
        <w:t>Table of contents</w:t>
      </w:r>
    </w:p>
    <w:sdt>
      <w:sdtPr>
        <w:rPr>
          <w:rFonts w:asciiTheme="minorHAnsi" w:eastAsiaTheme="minorEastAsia" w:hAnsiTheme="minorHAnsi" w:cstheme="minorBidi"/>
          <w:b w:val="0"/>
          <w:bCs w:val="0"/>
          <w:sz w:val="22"/>
          <w:szCs w:val="22"/>
          <w:lang w:val="en-GB" w:eastAsia="en-US"/>
        </w:rPr>
        <w:id w:val="-833375711"/>
        <w:docPartObj>
          <w:docPartGallery w:val="Table of Contents"/>
          <w:docPartUnique/>
        </w:docPartObj>
      </w:sdtPr>
      <w:sdtEndPr>
        <w:rPr>
          <w:noProof/>
          <w:sz w:val="20"/>
          <w:szCs w:val="20"/>
        </w:rPr>
      </w:sdtEndPr>
      <w:sdtContent>
        <w:p w14:paraId="3A0FF5F2" w14:textId="77777777" w:rsidR="007E4A58" w:rsidRDefault="007E4A58" w:rsidP="002F4769">
          <w:pPr>
            <w:pStyle w:val="TOCHeading"/>
            <w:spacing w:after="200"/>
          </w:pPr>
        </w:p>
        <w:p w14:paraId="6C611D0C" w14:textId="6A78DD4D" w:rsidR="00122FC6" w:rsidRDefault="007E4A58" w:rsidP="002F4769">
          <w:pPr>
            <w:pStyle w:val="TOC1"/>
            <w:tabs>
              <w:tab w:val="left" w:pos="440"/>
              <w:tab w:val="right" w:leader="dot" w:pos="9016"/>
            </w:tabs>
            <w:spacing w:after="200"/>
            <w:rPr>
              <w:rFonts w:asciiTheme="minorHAnsi" w:eastAsiaTheme="minorEastAsia" w:hAnsiTheme="minorHAnsi"/>
              <w:noProof/>
              <w:kern w:val="2"/>
              <w:sz w:val="24"/>
              <w:szCs w:val="24"/>
              <w:lang w:eastAsia="it-IT"/>
              <w14:ligatures w14:val="standardContextual"/>
            </w:rPr>
          </w:pPr>
          <w:r>
            <w:fldChar w:fldCharType="begin"/>
          </w:r>
          <w:r>
            <w:instrText xml:space="preserve"> TOC \o "1-3" \h \z \u </w:instrText>
          </w:r>
          <w:r>
            <w:fldChar w:fldCharType="separate"/>
          </w:r>
          <w:hyperlink w:anchor="_Toc189064954" w:history="1">
            <w:r w:rsidR="00122FC6" w:rsidRPr="00487B5F">
              <w:rPr>
                <w:rStyle w:val="Hyperlink"/>
                <w:rFonts w:cs="Arial"/>
                <w:noProof/>
              </w:rPr>
              <w:t>1</w:t>
            </w:r>
            <w:r w:rsidR="00122FC6">
              <w:rPr>
                <w:rFonts w:asciiTheme="minorHAnsi" w:eastAsiaTheme="minorEastAsia" w:hAnsiTheme="minorHAnsi"/>
                <w:noProof/>
                <w:kern w:val="2"/>
                <w:sz w:val="24"/>
                <w:szCs w:val="24"/>
                <w:lang w:eastAsia="it-IT"/>
                <w14:ligatures w14:val="standardContextual"/>
              </w:rPr>
              <w:tab/>
            </w:r>
            <w:r w:rsidR="00122FC6" w:rsidRPr="00487B5F">
              <w:rPr>
                <w:rStyle w:val="Hyperlink"/>
                <w:rFonts w:cs="Arial"/>
                <w:noProof/>
              </w:rPr>
              <w:t>Project Profile</w:t>
            </w:r>
            <w:r w:rsidR="00122FC6">
              <w:rPr>
                <w:noProof/>
                <w:webHidden/>
              </w:rPr>
              <w:tab/>
            </w:r>
            <w:r w:rsidR="00122FC6">
              <w:rPr>
                <w:noProof/>
                <w:webHidden/>
              </w:rPr>
              <w:fldChar w:fldCharType="begin"/>
            </w:r>
            <w:r w:rsidR="00122FC6">
              <w:rPr>
                <w:noProof/>
                <w:webHidden/>
              </w:rPr>
              <w:instrText xml:space="preserve"> PAGEREF _Toc189064954 \h </w:instrText>
            </w:r>
            <w:r w:rsidR="00122FC6">
              <w:rPr>
                <w:noProof/>
                <w:webHidden/>
              </w:rPr>
            </w:r>
            <w:r w:rsidR="00122FC6">
              <w:rPr>
                <w:noProof/>
                <w:webHidden/>
              </w:rPr>
              <w:fldChar w:fldCharType="separate"/>
            </w:r>
            <w:r w:rsidR="00122FC6">
              <w:rPr>
                <w:noProof/>
                <w:webHidden/>
              </w:rPr>
              <w:t>8</w:t>
            </w:r>
            <w:r w:rsidR="00122FC6">
              <w:rPr>
                <w:noProof/>
                <w:webHidden/>
              </w:rPr>
              <w:fldChar w:fldCharType="end"/>
            </w:r>
          </w:hyperlink>
        </w:p>
        <w:p w14:paraId="64A44839" w14:textId="3F7789C7" w:rsidR="00122FC6" w:rsidRDefault="00122FC6" w:rsidP="002F4769">
          <w:pPr>
            <w:pStyle w:val="TOC2"/>
            <w:tabs>
              <w:tab w:val="left" w:pos="96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4955" w:history="1">
            <w:r w:rsidRPr="00487B5F">
              <w:rPr>
                <w:rStyle w:val="Hyperlink"/>
                <w:rFonts w:cs="Arial"/>
                <w:noProof/>
              </w:rPr>
              <w:t>1.1</w:t>
            </w:r>
            <w:r>
              <w:rPr>
                <w:rFonts w:asciiTheme="minorHAnsi" w:eastAsiaTheme="minorEastAsia" w:hAnsiTheme="minorHAnsi"/>
                <w:noProof/>
                <w:kern w:val="2"/>
                <w:sz w:val="24"/>
                <w:szCs w:val="24"/>
                <w:lang w:eastAsia="it-IT"/>
                <w14:ligatures w14:val="standardContextual"/>
              </w:rPr>
              <w:tab/>
            </w:r>
            <w:r w:rsidRPr="00487B5F">
              <w:rPr>
                <w:rStyle w:val="Hyperlink"/>
                <w:rFonts w:cs="Arial"/>
                <w:noProof/>
              </w:rPr>
              <w:t>Project title</w:t>
            </w:r>
            <w:r>
              <w:rPr>
                <w:noProof/>
                <w:webHidden/>
              </w:rPr>
              <w:tab/>
            </w:r>
            <w:r>
              <w:rPr>
                <w:noProof/>
                <w:webHidden/>
              </w:rPr>
              <w:fldChar w:fldCharType="begin"/>
            </w:r>
            <w:r>
              <w:rPr>
                <w:noProof/>
                <w:webHidden/>
              </w:rPr>
              <w:instrText xml:space="preserve"> PAGEREF _Toc189064955 \h </w:instrText>
            </w:r>
            <w:r>
              <w:rPr>
                <w:noProof/>
                <w:webHidden/>
              </w:rPr>
            </w:r>
            <w:r>
              <w:rPr>
                <w:noProof/>
                <w:webHidden/>
              </w:rPr>
              <w:fldChar w:fldCharType="separate"/>
            </w:r>
            <w:r>
              <w:rPr>
                <w:noProof/>
                <w:webHidden/>
              </w:rPr>
              <w:t>8</w:t>
            </w:r>
            <w:r>
              <w:rPr>
                <w:noProof/>
                <w:webHidden/>
              </w:rPr>
              <w:fldChar w:fldCharType="end"/>
            </w:r>
          </w:hyperlink>
        </w:p>
        <w:p w14:paraId="0D739E15" w14:textId="1AFFB96A" w:rsidR="00122FC6" w:rsidRDefault="00122FC6" w:rsidP="002F4769">
          <w:pPr>
            <w:pStyle w:val="TOC2"/>
            <w:tabs>
              <w:tab w:val="left" w:pos="96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4956" w:history="1">
            <w:r w:rsidRPr="00487B5F">
              <w:rPr>
                <w:rStyle w:val="Hyperlink"/>
                <w:rFonts w:cs="Arial"/>
                <w:noProof/>
              </w:rPr>
              <w:t>1.2</w:t>
            </w:r>
            <w:r>
              <w:rPr>
                <w:rFonts w:asciiTheme="minorHAnsi" w:eastAsiaTheme="minorEastAsia" w:hAnsiTheme="minorHAnsi"/>
                <w:noProof/>
                <w:kern w:val="2"/>
                <w:sz w:val="24"/>
                <w:szCs w:val="24"/>
                <w:lang w:eastAsia="it-IT"/>
                <w14:ligatures w14:val="standardContextual"/>
              </w:rPr>
              <w:tab/>
            </w:r>
            <w:r w:rsidRPr="00487B5F">
              <w:rPr>
                <w:rStyle w:val="Hyperlink"/>
                <w:rFonts w:cs="Arial"/>
                <w:noProof/>
              </w:rPr>
              <w:t>Project Number (GEF ID /  IUCN ID)</w:t>
            </w:r>
            <w:r>
              <w:rPr>
                <w:noProof/>
                <w:webHidden/>
              </w:rPr>
              <w:tab/>
            </w:r>
            <w:r>
              <w:rPr>
                <w:noProof/>
                <w:webHidden/>
              </w:rPr>
              <w:fldChar w:fldCharType="begin"/>
            </w:r>
            <w:r>
              <w:rPr>
                <w:noProof/>
                <w:webHidden/>
              </w:rPr>
              <w:instrText xml:space="preserve"> PAGEREF _Toc189064956 \h </w:instrText>
            </w:r>
            <w:r>
              <w:rPr>
                <w:noProof/>
                <w:webHidden/>
              </w:rPr>
            </w:r>
            <w:r>
              <w:rPr>
                <w:noProof/>
                <w:webHidden/>
              </w:rPr>
              <w:fldChar w:fldCharType="separate"/>
            </w:r>
            <w:r>
              <w:rPr>
                <w:noProof/>
                <w:webHidden/>
              </w:rPr>
              <w:t>8</w:t>
            </w:r>
            <w:r>
              <w:rPr>
                <w:noProof/>
                <w:webHidden/>
              </w:rPr>
              <w:fldChar w:fldCharType="end"/>
            </w:r>
          </w:hyperlink>
        </w:p>
        <w:p w14:paraId="27844A45" w14:textId="1FFBDDEB" w:rsidR="00122FC6" w:rsidRDefault="00122FC6" w:rsidP="002F4769">
          <w:pPr>
            <w:pStyle w:val="TOC2"/>
            <w:tabs>
              <w:tab w:val="left" w:pos="96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4957" w:history="1">
            <w:r w:rsidRPr="00487B5F">
              <w:rPr>
                <w:rStyle w:val="Hyperlink"/>
                <w:rFonts w:cs="Arial"/>
                <w:noProof/>
              </w:rPr>
              <w:t>1.3</w:t>
            </w:r>
            <w:r>
              <w:rPr>
                <w:rFonts w:asciiTheme="minorHAnsi" w:eastAsiaTheme="minorEastAsia" w:hAnsiTheme="minorHAnsi"/>
                <w:noProof/>
                <w:kern w:val="2"/>
                <w:sz w:val="24"/>
                <w:szCs w:val="24"/>
                <w:lang w:eastAsia="it-IT"/>
                <w14:ligatures w14:val="standardContextual"/>
              </w:rPr>
              <w:tab/>
            </w:r>
            <w:r w:rsidRPr="00487B5F">
              <w:rPr>
                <w:rStyle w:val="Hyperlink"/>
                <w:rFonts w:cs="Arial"/>
                <w:noProof/>
              </w:rPr>
              <w:t>Project type (FSP or MSP)</w:t>
            </w:r>
            <w:r>
              <w:rPr>
                <w:noProof/>
                <w:webHidden/>
              </w:rPr>
              <w:tab/>
            </w:r>
            <w:r>
              <w:rPr>
                <w:noProof/>
                <w:webHidden/>
              </w:rPr>
              <w:fldChar w:fldCharType="begin"/>
            </w:r>
            <w:r>
              <w:rPr>
                <w:noProof/>
                <w:webHidden/>
              </w:rPr>
              <w:instrText xml:space="preserve"> PAGEREF _Toc189064957 \h </w:instrText>
            </w:r>
            <w:r>
              <w:rPr>
                <w:noProof/>
                <w:webHidden/>
              </w:rPr>
            </w:r>
            <w:r>
              <w:rPr>
                <w:noProof/>
                <w:webHidden/>
              </w:rPr>
              <w:fldChar w:fldCharType="separate"/>
            </w:r>
            <w:r>
              <w:rPr>
                <w:noProof/>
                <w:webHidden/>
              </w:rPr>
              <w:t>8</w:t>
            </w:r>
            <w:r>
              <w:rPr>
                <w:noProof/>
                <w:webHidden/>
              </w:rPr>
              <w:fldChar w:fldCharType="end"/>
            </w:r>
          </w:hyperlink>
        </w:p>
        <w:p w14:paraId="19220D37" w14:textId="1B364411" w:rsidR="00122FC6" w:rsidRDefault="00122FC6" w:rsidP="002F4769">
          <w:pPr>
            <w:pStyle w:val="TOC2"/>
            <w:tabs>
              <w:tab w:val="left" w:pos="96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4958" w:history="1">
            <w:r w:rsidRPr="00487B5F">
              <w:rPr>
                <w:rStyle w:val="Hyperlink"/>
                <w:rFonts w:cs="Arial"/>
                <w:noProof/>
              </w:rPr>
              <w:t>1.4</w:t>
            </w:r>
            <w:r>
              <w:rPr>
                <w:rFonts w:asciiTheme="minorHAnsi" w:eastAsiaTheme="minorEastAsia" w:hAnsiTheme="minorHAnsi"/>
                <w:noProof/>
                <w:kern w:val="2"/>
                <w:sz w:val="24"/>
                <w:szCs w:val="24"/>
                <w:lang w:eastAsia="it-IT"/>
                <w14:ligatures w14:val="standardContextual"/>
              </w:rPr>
              <w:tab/>
            </w:r>
            <w:r w:rsidRPr="00487B5F">
              <w:rPr>
                <w:rStyle w:val="Hyperlink"/>
                <w:rFonts w:cs="Arial"/>
                <w:noProof/>
              </w:rPr>
              <w:t>Trust Fund</w:t>
            </w:r>
            <w:r>
              <w:rPr>
                <w:noProof/>
                <w:webHidden/>
              </w:rPr>
              <w:tab/>
            </w:r>
            <w:r>
              <w:rPr>
                <w:noProof/>
                <w:webHidden/>
              </w:rPr>
              <w:fldChar w:fldCharType="begin"/>
            </w:r>
            <w:r>
              <w:rPr>
                <w:noProof/>
                <w:webHidden/>
              </w:rPr>
              <w:instrText xml:space="preserve"> PAGEREF _Toc189064958 \h </w:instrText>
            </w:r>
            <w:r>
              <w:rPr>
                <w:noProof/>
                <w:webHidden/>
              </w:rPr>
            </w:r>
            <w:r>
              <w:rPr>
                <w:noProof/>
                <w:webHidden/>
              </w:rPr>
              <w:fldChar w:fldCharType="separate"/>
            </w:r>
            <w:r>
              <w:rPr>
                <w:noProof/>
                <w:webHidden/>
              </w:rPr>
              <w:t>8</w:t>
            </w:r>
            <w:r>
              <w:rPr>
                <w:noProof/>
                <w:webHidden/>
              </w:rPr>
              <w:fldChar w:fldCharType="end"/>
            </w:r>
          </w:hyperlink>
        </w:p>
        <w:p w14:paraId="4A61A9C8" w14:textId="1442D105" w:rsidR="00122FC6" w:rsidRDefault="00122FC6" w:rsidP="002F4769">
          <w:pPr>
            <w:pStyle w:val="TOC2"/>
            <w:tabs>
              <w:tab w:val="left" w:pos="96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4959" w:history="1">
            <w:r w:rsidRPr="00487B5F">
              <w:rPr>
                <w:rStyle w:val="Hyperlink"/>
                <w:rFonts w:cs="Arial"/>
                <w:noProof/>
              </w:rPr>
              <w:t>1.5</w:t>
            </w:r>
            <w:r>
              <w:rPr>
                <w:rFonts w:asciiTheme="minorHAnsi" w:eastAsiaTheme="minorEastAsia" w:hAnsiTheme="minorHAnsi"/>
                <w:noProof/>
                <w:kern w:val="2"/>
                <w:sz w:val="24"/>
                <w:szCs w:val="24"/>
                <w:lang w:eastAsia="it-IT"/>
                <w14:ligatures w14:val="standardContextual"/>
              </w:rPr>
              <w:tab/>
            </w:r>
            <w:r w:rsidRPr="00487B5F">
              <w:rPr>
                <w:rStyle w:val="Hyperlink"/>
                <w:rFonts w:cs="Arial"/>
                <w:noProof/>
              </w:rPr>
              <w:t>GEF strategic objectives and focal areas</w:t>
            </w:r>
            <w:r>
              <w:rPr>
                <w:noProof/>
                <w:webHidden/>
              </w:rPr>
              <w:tab/>
            </w:r>
            <w:r>
              <w:rPr>
                <w:noProof/>
                <w:webHidden/>
              </w:rPr>
              <w:fldChar w:fldCharType="begin"/>
            </w:r>
            <w:r>
              <w:rPr>
                <w:noProof/>
                <w:webHidden/>
              </w:rPr>
              <w:instrText xml:space="preserve"> PAGEREF _Toc189064959 \h </w:instrText>
            </w:r>
            <w:r>
              <w:rPr>
                <w:noProof/>
                <w:webHidden/>
              </w:rPr>
            </w:r>
            <w:r>
              <w:rPr>
                <w:noProof/>
                <w:webHidden/>
              </w:rPr>
              <w:fldChar w:fldCharType="separate"/>
            </w:r>
            <w:r>
              <w:rPr>
                <w:noProof/>
                <w:webHidden/>
              </w:rPr>
              <w:t>8</w:t>
            </w:r>
            <w:r>
              <w:rPr>
                <w:noProof/>
                <w:webHidden/>
              </w:rPr>
              <w:fldChar w:fldCharType="end"/>
            </w:r>
          </w:hyperlink>
        </w:p>
        <w:p w14:paraId="1FBB3D58" w14:textId="1A00F8CC" w:rsidR="00122FC6" w:rsidRDefault="00122FC6" w:rsidP="002F4769">
          <w:pPr>
            <w:pStyle w:val="TOC2"/>
            <w:tabs>
              <w:tab w:val="left" w:pos="96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4960" w:history="1">
            <w:r w:rsidRPr="00487B5F">
              <w:rPr>
                <w:rStyle w:val="Hyperlink"/>
                <w:rFonts w:cs="Arial"/>
                <w:noProof/>
              </w:rPr>
              <w:t>1.6</w:t>
            </w:r>
            <w:r>
              <w:rPr>
                <w:rFonts w:asciiTheme="minorHAnsi" w:eastAsiaTheme="minorEastAsia" w:hAnsiTheme="minorHAnsi"/>
                <w:noProof/>
                <w:kern w:val="2"/>
                <w:sz w:val="24"/>
                <w:szCs w:val="24"/>
                <w:lang w:eastAsia="it-IT"/>
                <w14:ligatures w14:val="standardContextual"/>
              </w:rPr>
              <w:tab/>
            </w:r>
            <w:r w:rsidRPr="00487B5F">
              <w:rPr>
                <w:rStyle w:val="Hyperlink"/>
                <w:rFonts w:cs="Arial"/>
                <w:noProof/>
              </w:rPr>
              <w:t>IUCN programme priority</w:t>
            </w:r>
            <w:r>
              <w:rPr>
                <w:noProof/>
                <w:webHidden/>
              </w:rPr>
              <w:tab/>
            </w:r>
            <w:r>
              <w:rPr>
                <w:noProof/>
                <w:webHidden/>
              </w:rPr>
              <w:fldChar w:fldCharType="begin"/>
            </w:r>
            <w:r>
              <w:rPr>
                <w:noProof/>
                <w:webHidden/>
              </w:rPr>
              <w:instrText xml:space="preserve"> PAGEREF _Toc189064960 \h </w:instrText>
            </w:r>
            <w:r>
              <w:rPr>
                <w:noProof/>
                <w:webHidden/>
              </w:rPr>
            </w:r>
            <w:r>
              <w:rPr>
                <w:noProof/>
                <w:webHidden/>
              </w:rPr>
              <w:fldChar w:fldCharType="separate"/>
            </w:r>
            <w:r>
              <w:rPr>
                <w:noProof/>
                <w:webHidden/>
              </w:rPr>
              <w:t>8</w:t>
            </w:r>
            <w:r>
              <w:rPr>
                <w:noProof/>
                <w:webHidden/>
              </w:rPr>
              <w:fldChar w:fldCharType="end"/>
            </w:r>
          </w:hyperlink>
        </w:p>
        <w:p w14:paraId="6D2D0AB8" w14:textId="21FBE2C2" w:rsidR="00122FC6" w:rsidRDefault="00122FC6" w:rsidP="002F4769">
          <w:pPr>
            <w:pStyle w:val="TOC2"/>
            <w:tabs>
              <w:tab w:val="left" w:pos="96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4961" w:history="1">
            <w:r w:rsidRPr="00487B5F">
              <w:rPr>
                <w:rStyle w:val="Hyperlink"/>
                <w:rFonts w:cs="Arial"/>
                <w:noProof/>
              </w:rPr>
              <w:t>1.7</w:t>
            </w:r>
            <w:r>
              <w:rPr>
                <w:rFonts w:asciiTheme="minorHAnsi" w:eastAsiaTheme="minorEastAsia" w:hAnsiTheme="minorHAnsi"/>
                <w:noProof/>
                <w:kern w:val="2"/>
                <w:sz w:val="24"/>
                <w:szCs w:val="24"/>
                <w:lang w:eastAsia="it-IT"/>
                <w14:ligatures w14:val="standardContextual"/>
              </w:rPr>
              <w:tab/>
            </w:r>
            <w:r w:rsidRPr="00487B5F">
              <w:rPr>
                <w:rStyle w:val="Hyperlink"/>
                <w:rFonts w:cs="Arial"/>
                <w:noProof/>
              </w:rPr>
              <w:t>Geographical scope</w:t>
            </w:r>
            <w:r>
              <w:rPr>
                <w:noProof/>
                <w:webHidden/>
              </w:rPr>
              <w:tab/>
            </w:r>
            <w:r>
              <w:rPr>
                <w:noProof/>
                <w:webHidden/>
              </w:rPr>
              <w:fldChar w:fldCharType="begin"/>
            </w:r>
            <w:r>
              <w:rPr>
                <w:noProof/>
                <w:webHidden/>
              </w:rPr>
              <w:instrText xml:space="preserve"> PAGEREF _Toc189064961 \h </w:instrText>
            </w:r>
            <w:r>
              <w:rPr>
                <w:noProof/>
                <w:webHidden/>
              </w:rPr>
            </w:r>
            <w:r>
              <w:rPr>
                <w:noProof/>
                <w:webHidden/>
              </w:rPr>
              <w:fldChar w:fldCharType="separate"/>
            </w:r>
            <w:r>
              <w:rPr>
                <w:noProof/>
                <w:webHidden/>
              </w:rPr>
              <w:t>8</w:t>
            </w:r>
            <w:r>
              <w:rPr>
                <w:noProof/>
                <w:webHidden/>
              </w:rPr>
              <w:fldChar w:fldCharType="end"/>
            </w:r>
          </w:hyperlink>
        </w:p>
        <w:p w14:paraId="7401260F" w14:textId="771AC3F3" w:rsidR="00122FC6" w:rsidRDefault="00122FC6" w:rsidP="002F4769">
          <w:pPr>
            <w:pStyle w:val="TOC2"/>
            <w:tabs>
              <w:tab w:val="left" w:pos="96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4962" w:history="1">
            <w:r w:rsidRPr="00487B5F">
              <w:rPr>
                <w:rStyle w:val="Hyperlink"/>
                <w:rFonts w:cs="Arial"/>
                <w:noProof/>
              </w:rPr>
              <w:t>1.8</w:t>
            </w:r>
            <w:r>
              <w:rPr>
                <w:rFonts w:asciiTheme="minorHAnsi" w:eastAsiaTheme="minorEastAsia" w:hAnsiTheme="minorHAnsi"/>
                <w:noProof/>
                <w:kern w:val="2"/>
                <w:sz w:val="24"/>
                <w:szCs w:val="24"/>
                <w:lang w:eastAsia="it-IT"/>
                <w14:ligatures w14:val="standardContextual"/>
              </w:rPr>
              <w:tab/>
            </w:r>
            <w:r w:rsidRPr="00487B5F">
              <w:rPr>
                <w:rStyle w:val="Hyperlink"/>
                <w:rFonts w:cs="Arial"/>
                <w:noProof/>
              </w:rPr>
              <w:t>Project executing agency/ies</w:t>
            </w:r>
            <w:r>
              <w:rPr>
                <w:noProof/>
                <w:webHidden/>
              </w:rPr>
              <w:tab/>
            </w:r>
            <w:r>
              <w:rPr>
                <w:noProof/>
                <w:webHidden/>
              </w:rPr>
              <w:fldChar w:fldCharType="begin"/>
            </w:r>
            <w:r>
              <w:rPr>
                <w:noProof/>
                <w:webHidden/>
              </w:rPr>
              <w:instrText xml:space="preserve"> PAGEREF _Toc189064962 \h </w:instrText>
            </w:r>
            <w:r>
              <w:rPr>
                <w:noProof/>
                <w:webHidden/>
              </w:rPr>
            </w:r>
            <w:r>
              <w:rPr>
                <w:noProof/>
                <w:webHidden/>
              </w:rPr>
              <w:fldChar w:fldCharType="separate"/>
            </w:r>
            <w:r>
              <w:rPr>
                <w:noProof/>
                <w:webHidden/>
              </w:rPr>
              <w:t>8</w:t>
            </w:r>
            <w:r>
              <w:rPr>
                <w:noProof/>
                <w:webHidden/>
              </w:rPr>
              <w:fldChar w:fldCharType="end"/>
            </w:r>
          </w:hyperlink>
        </w:p>
        <w:p w14:paraId="6B1DF8F8" w14:textId="0E8A20AB" w:rsidR="00122FC6" w:rsidRDefault="00122FC6" w:rsidP="002F4769">
          <w:pPr>
            <w:pStyle w:val="TOC2"/>
            <w:tabs>
              <w:tab w:val="left" w:pos="96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4963" w:history="1">
            <w:r w:rsidRPr="00487B5F">
              <w:rPr>
                <w:rStyle w:val="Hyperlink"/>
                <w:rFonts w:cs="Arial"/>
                <w:noProof/>
              </w:rPr>
              <w:t>1.9</w:t>
            </w:r>
            <w:r>
              <w:rPr>
                <w:rFonts w:asciiTheme="minorHAnsi" w:eastAsiaTheme="minorEastAsia" w:hAnsiTheme="minorHAnsi"/>
                <w:noProof/>
                <w:kern w:val="2"/>
                <w:sz w:val="24"/>
                <w:szCs w:val="24"/>
                <w:lang w:eastAsia="it-IT"/>
                <w14:ligatures w14:val="standardContextual"/>
              </w:rPr>
              <w:tab/>
            </w:r>
            <w:r w:rsidRPr="00487B5F">
              <w:rPr>
                <w:rStyle w:val="Hyperlink"/>
                <w:rFonts w:cs="Arial"/>
                <w:noProof/>
              </w:rPr>
              <w:t>Duration of project (including expected start and end dates)</w:t>
            </w:r>
            <w:r>
              <w:rPr>
                <w:noProof/>
                <w:webHidden/>
              </w:rPr>
              <w:tab/>
            </w:r>
            <w:r>
              <w:rPr>
                <w:noProof/>
                <w:webHidden/>
              </w:rPr>
              <w:fldChar w:fldCharType="begin"/>
            </w:r>
            <w:r>
              <w:rPr>
                <w:noProof/>
                <w:webHidden/>
              </w:rPr>
              <w:instrText xml:space="preserve"> PAGEREF _Toc189064963 \h </w:instrText>
            </w:r>
            <w:r>
              <w:rPr>
                <w:noProof/>
                <w:webHidden/>
              </w:rPr>
            </w:r>
            <w:r>
              <w:rPr>
                <w:noProof/>
                <w:webHidden/>
              </w:rPr>
              <w:fldChar w:fldCharType="separate"/>
            </w:r>
            <w:r>
              <w:rPr>
                <w:noProof/>
                <w:webHidden/>
              </w:rPr>
              <w:t>8</w:t>
            </w:r>
            <w:r>
              <w:rPr>
                <w:noProof/>
                <w:webHidden/>
              </w:rPr>
              <w:fldChar w:fldCharType="end"/>
            </w:r>
          </w:hyperlink>
        </w:p>
        <w:p w14:paraId="77E5351B" w14:textId="56FB50AF" w:rsidR="00122FC6" w:rsidRDefault="00122FC6" w:rsidP="002F4769">
          <w:pPr>
            <w:pStyle w:val="TOC2"/>
            <w:tabs>
              <w:tab w:val="left" w:pos="96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4964" w:history="1">
            <w:r w:rsidRPr="00487B5F">
              <w:rPr>
                <w:rStyle w:val="Hyperlink"/>
                <w:rFonts w:cs="Arial"/>
                <w:noProof/>
              </w:rPr>
              <w:t>1.10</w:t>
            </w:r>
            <w:r>
              <w:rPr>
                <w:rFonts w:asciiTheme="minorHAnsi" w:eastAsiaTheme="minorEastAsia" w:hAnsiTheme="minorHAnsi"/>
                <w:noProof/>
                <w:kern w:val="2"/>
                <w:sz w:val="24"/>
                <w:szCs w:val="24"/>
                <w:lang w:eastAsia="it-IT"/>
                <w14:ligatures w14:val="standardContextual"/>
              </w:rPr>
              <w:tab/>
            </w:r>
            <w:r w:rsidRPr="00487B5F">
              <w:rPr>
                <w:rStyle w:val="Hyperlink"/>
                <w:rFonts w:cs="Arial"/>
                <w:noProof/>
              </w:rPr>
              <w:t>Project description overview and project cost (Summary)</w:t>
            </w:r>
            <w:r>
              <w:rPr>
                <w:noProof/>
                <w:webHidden/>
              </w:rPr>
              <w:tab/>
            </w:r>
            <w:r>
              <w:rPr>
                <w:noProof/>
                <w:webHidden/>
              </w:rPr>
              <w:fldChar w:fldCharType="begin"/>
            </w:r>
            <w:r>
              <w:rPr>
                <w:noProof/>
                <w:webHidden/>
              </w:rPr>
              <w:instrText xml:space="preserve"> PAGEREF _Toc189064964 \h </w:instrText>
            </w:r>
            <w:r>
              <w:rPr>
                <w:noProof/>
                <w:webHidden/>
              </w:rPr>
            </w:r>
            <w:r>
              <w:rPr>
                <w:noProof/>
                <w:webHidden/>
              </w:rPr>
              <w:fldChar w:fldCharType="separate"/>
            </w:r>
            <w:r>
              <w:rPr>
                <w:noProof/>
                <w:webHidden/>
              </w:rPr>
              <w:t>9</w:t>
            </w:r>
            <w:r>
              <w:rPr>
                <w:noProof/>
                <w:webHidden/>
              </w:rPr>
              <w:fldChar w:fldCharType="end"/>
            </w:r>
          </w:hyperlink>
        </w:p>
        <w:p w14:paraId="2F33461E" w14:textId="2DCFCA7E" w:rsidR="00122FC6" w:rsidRDefault="00122FC6" w:rsidP="002F4769">
          <w:pPr>
            <w:pStyle w:val="TOC1"/>
            <w:tabs>
              <w:tab w:val="left" w:pos="44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4965" w:history="1">
            <w:r w:rsidRPr="00487B5F">
              <w:rPr>
                <w:rStyle w:val="Hyperlink"/>
                <w:rFonts w:cs="Arial"/>
                <w:noProof/>
              </w:rPr>
              <w:t>2</w:t>
            </w:r>
            <w:r>
              <w:rPr>
                <w:rFonts w:asciiTheme="minorHAnsi" w:eastAsiaTheme="minorEastAsia" w:hAnsiTheme="minorHAnsi"/>
                <w:noProof/>
                <w:kern w:val="2"/>
                <w:sz w:val="24"/>
                <w:szCs w:val="24"/>
                <w:lang w:eastAsia="it-IT"/>
                <w14:ligatures w14:val="standardContextual"/>
              </w:rPr>
              <w:tab/>
            </w:r>
            <w:r w:rsidRPr="00487B5F">
              <w:rPr>
                <w:rStyle w:val="Hyperlink"/>
                <w:rFonts w:cs="Arial"/>
                <w:noProof/>
              </w:rPr>
              <w:t>Project Results Framework</w:t>
            </w:r>
            <w:r>
              <w:rPr>
                <w:noProof/>
                <w:webHidden/>
              </w:rPr>
              <w:tab/>
            </w:r>
            <w:r>
              <w:rPr>
                <w:noProof/>
                <w:webHidden/>
              </w:rPr>
              <w:fldChar w:fldCharType="begin"/>
            </w:r>
            <w:r>
              <w:rPr>
                <w:noProof/>
                <w:webHidden/>
              </w:rPr>
              <w:instrText xml:space="preserve"> PAGEREF _Toc189064965 \h </w:instrText>
            </w:r>
            <w:r>
              <w:rPr>
                <w:noProof/>
                <w:webHidden/>
              </w:rPr>
            </w:r>
            <w:r>
              <w:rPr>
                <w:noProof/>
                <w:webHidden/>
              </w:rPr>
              <w:fldChar w:fldCharType="separate"/>
            </w:r>
            <w:r>
              <w:rPr>
                <w:noProof/>
                <w:webHidden/>
              </w:rPr>
              <w:t>14</w:t>
            </w:r>
            <w:r>
              <w:rPr>
                <w:noProof/>
                <w:webHidden/>
              </w:rPr>
              <w:fldChar w:fldCharType="end"/>
            </w:r>
          </w:hyperlink>
        </w:p>
        <w:p w14:paraId="5D15C9BC" w14:textId="0870787A" w:rsidR="00122FC6" w:rsidRDefault="00122FC6" w:rsidP="002F4769">
          <w:pPr>
            <w:pStyle w:val="TOC1"/>
            <w:tabs>
              <w:tab w:val="left" w:pos="44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4966" w:history="1">
            <w:r w:rsidRPr="00487B5F">
              <w:rPr>
                <w:rStyle w:val="Hyperlink"/>
                <w:noProof/>
              </w:rPr>
              <w:t>3</w:t>
            </w:r>
            <w:r>
              <w:rPr>
                <w:rFonts w:asciiTheme="minorHAnsi" w:eastAsiaTheme="minorEastAsia" w:hAnsiTheme="minorHAnsi"/>
                <w:noProof/>
                <w:kern w:val="2"/>
                <w:sz w:val="24"/>
                <w:szCs w:val="24"/>
                <w:lang w:eastAsia="it-IT"/>
                <w14:ligatures w14:val="standardContextual"/>
              </w:rPr>
              <w:tab/>
            </w:r>
            <w:r w:rsidRPr="00487B5F">
              <w:rPr>
                <w:rStyle w:val="Hyperlink"/>
                <w:noProof/>
              </w:rPr>
              <w:t>Background and situation analysis (Baseline course of action)</w:t>
            </w:r>
            <w:r>
              <w:rPr>
                <w:noProof/>
                <w:webHidden/>
              </w:rPr>
              <w:tab/>
            </w:r>
            <w:r>
              <w:rPr>
                <w:noProof/>
                <w:webHidden/>
              </w:rPr>
              <w:fldChar w:fldCharType="begin"/>
            </w:r>
            <w:r>
              <w:rPr>
                <w:noProof/>
                <w:webHidden/>
              </w:rPr>
              <w:instrText xml:space="preserve"> PAGEREF _Toc189064966 \h </w:instrText>
            </w:r>
            <w:r>
              <w:rPr>
                <w:noProof/>
                <w:webHidden/>
              </w:rPr>
            </w:r>
            <w:r>
              <w:rPr>
                <w:noProof/>
                <w:webHidden/>
              </w:rPr>
              <w:fldChar w:fldCharType="separate"/>
            </w:r>
            <w:r>
              <w:rPr>
                <w:noProof/>
                <w:webHidden/>
              </w:rPr>
              <w:t>31</w:t>
            </w:r>
            <w:r>
              <w:rPr>
                <w:noProof/>
                <w:webHidden/>
              </w:rPr>
              <w:fldChar w:fldCharType="end"/>
            </w:r>
          </w:hyperlink>
        </w:p>
        <w:p w14:paraId="27E90D29" w14:textId="0F71E2A3" w:rsidR="00122FC6" w:rsidRDefault="00122FC6" w:rsidP="002F4769">
          <w:pPr>
            <w:pStyle w:val="TOC2"/>
            <w:tabs>
              <w:tab w:val="left" w:pos="96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4967" w:history="1">
            <w:r w:rsidRPr="00487B5F">
              <w:rPr>
                <w:rStyle w:val="Hyperlink"/>
                <w:rFonts w:cs="Arial"/>
                <w:noProof/>
              </w:rPr>
              <w:t>3.1</w:t>
            </w:r>
            <w:r>
              <w:rPr>
                <w:rFonts w:asciiTheme="minorHAnsi" w:eastAsiaTheme="minorEastAsia" w:hAnsiTheme="minorHAnsi"/>
                <w:noProof/>
                <w:kern w:val="2"/>
                <w:sz w:val="24"/>
                <w:szCs w:val="24"/>
                <w:lang w:eastAsia="it-IT"/>
                <w14:ligatures w14:val="standardContextual"/>
              </w:rPr>
              <w:tab/>
            </w:r>
            <w:r w:rsidRPr="00487B5F">
              <w:rPr>
                <w:rStyle w:val="Hyperlink"/>
                <w:noProof/>
              </w:rPr>
              <w:t>Background and context</w:t>
            </w:r>
            <w:r>
              <w:rPr>
                <w:noProof/>
                <w:webHidden/>
              </w:rPr>
              <w:tab/>
            </w:r>
            <w:r>
              <w:rPr>
                <w:noProof/>
                <w:webHidden/>
              </w:rPr>
              <w:fldChar w:fldCharType="begin"/>
            </w:r>
            <w:r>
              <w:rPr>
                <w:noProof/>
                <w:webHidden/>
              </w:rPr>
              <w:instrText xml:space="preserve"> PAGEREF _Toc189064967 \h </w:instrText>
            </w:r>
            <w:r>
              <w:rPr>
                <w:noProof/>
                <w:webHidden/>
              </w:rPr>
            </w:r>
            <w:r>
              <w:rPr>
                <w:noProof/>
                <w:webHidden/>
              </w:rPr>
              <w:fldChar w:fldCharType="separate"/>
            </w:r>
            <w:r>
              <w:rPr>
                <w:noProof/>
                <w:webHidden/>
              </w:rPr>
              <w:t>32</w:t>
            </w:r>
            <w:r>
              <w:rPr>
                <w:noProof/>
                <w:webHidden/>
              </w:rPr>
              <w:fldChar w:fldCharType="end"/>
            </w:r>
          </w:hyperlink>
        </w:p>
        <w:p w14:paraId="32AAABE5" w14:textId="23302AC5" w:rsidR="00122FC6" w:rsidRDefault="00122FC6" w:rsidP="002F4769">
          <w:pPr>
            <w:pStyle w:val="TOC3"/>
            <w:tabs>
              <w:tab w:val="left" w:pos="120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4968" w:history="1">
            <w:r w:rsidRPr="00487B5F">
              <w:rPr>
                <w:rStyle w:val="Hyperlink"/>
                <w:noProof/>
              </w:rPr>
              <w:t>3.1.1</w:t>
            </w:r>
            <w:r>
              <w:rPr>
                <w:rFonts w:asciiTheme="minorHAnsi" w:eastAsiaTheme="minorEastAsia" w:hAnsiTheme="minorHAnsi"/>
                <w:noProof/>
                <w:kern w:val="2"/>
                <w:sz w:val="24"/>
                <w:szCs w:val="24"/>
                <w:lang w:eastAsia="it-IT"/>
                <w14:ligatures w14:val="standardContextual"/>
              </w:rPr>
              <w:tab/>
            </w:r>
            <w:r w:rsidRPr="00487B5F">
              <w:rPr>
                <w:rStyle w:val="Hyperlink"/>
                <w:noProof/>
              </w:rPr>
              <w:t xml:space="preserve">Environmental context </w:t>
            </w:r>
            <w:r>
              <w:rPr>
                <w:noProof/>
                <w:webHidden/>
              </w:rPr>
              <w:tab/>
            </w:r>
            <w:r>
              <w:rPr>
                <w:noProof/>
                <w:webHidden/>
              </w:rPr>
              <w:fldChar w:fldCharType="begin"/>
            </w:r>
            <w:r>
              <w:rPr>
                <w:noProof/>
                <w:webHidden/>
              </w:rPr>
              <w:instrText xml:space="preserve"> PAGEREF _Toc189064968 \h </w:instrText>
            </w:r>
            <w:r>
              <w:rPr>
                <w:noProof/>
                <w:webHidden/>
              </w:rPr>
            </w:r>
            <w:r>
              <w:rPr>
                <w:noProof/>
                <w:webHidden/>
              </w:rPr>
              <w:fldChar w:fldCharType="separate"/>
            </w:r>
            <w:r>
              <w:rPr>
                <w:noProof/>
                <w:webHidden/>
              </w:rPr>
              <w:t>32</w:t>
            </w:r>
            <w:r>
              <w:rPr>
                <w:noProof/>
                <w:webHidden/>
              </w:rPr>
              <w:fldChar w:fldCharType="end"/>
            </w:r>
          </w:hyperlink>
        </w:p>
        <w:p w14:paraId="58914D67" w14:textId="3F613E17" w:rsidR="00122FC6" w:rsidRDefault="00122FC6" w:rsidP="002F4769">
          <w:pPr>
            <w:pStyle w:val="TOC3"/>
            <w:tabs>
              <w:tab w:val="left" w:pos="120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4969" w:history="1">
            <w:r w:rsidRPr="00487B5F">
              <w:rPr>
                <w:rStyle w:val="Hyperlink"/>
                <w:noProof/>
              </w:rPr>
              <w:t>3.1.2</w:t>
            </w:r>
            <w:r>
              <w:rPr>
                <w:rFonts w:asciiTheme="minorHAnsi" w:eastAsiaTheme="minorEastAsia" w:hAnsiTheme="minorHAnsi"/>
                <w:noProof/>
                <w:kern w:val="2"/>
                <w:sz w:val="24"/>
                <w:szCs w:val="24"/>
                <w:lang w:eastAsia="it-IT"/>
                <w14:ligatures w14:val="standardContextual"/>
              </w:rPr>
              <w:tab/>
            </w:r>
            <w:r w:rsidRPr="00487B5F">
              <w:rPr>
                <w:rStyle w:val="Hyperlink"/>
                <w:noProof/>
              </w:rPr>
              <w:t>Hidrology</w:t>
            </w:r>
            <w:r>
              <w:rPr>
                <w:noProof/>
                <w:webHidden/>
              </w:rPr>
              <w:tab/>
            </w:r>
            <w:r>
              <w:rPr>
                <w:noProof/>
                <w:webHidden/>
              </w:rPr>
              <w:fldChar w:fldCharType="begin"/>
            </w:r>
            <w:r>
              <w:rPr>
                <w:noProof/>
                <w:webHidden/>
              </w:rPr>
              <w:instrText xml:space="preserve"> PAGEREF _Toc189064969 \h </w:instrText>
            </w:r>
            <w:r>
              <w:rPr>
                <w:noProof/>
                <w:webHidden/>
              </w:rPr>
            </w:r>
            <w:r>
              <w:rPr>
                <w:noProof/>
                <w:webHidden/>
              </w:rPr>
              <w:fldChar w:fldCharType="separate"/>
            </w:r>
            <w:r>
              <w:rPr>
                <w:noProof/>
                <w:webHidden/>
              </w:rPr>
              <w:t>33</w:t>
            </w:r>
            <w:r>
              <w:rPr>
                <w:noProof/>
                <w:webHidden/>
              </w:rPr>
              <w:fldChar w:fldCharType="end"/>
            </w:r>
          </w:hyperlink>
        </w:p>
        <w:p w14:paraId="595340C2" w14:textId="4E3313E6" w:rsidR="00122FC6" w:rsidRDefault="00122FC6" w:rsidP="002F4769">
          <w:pPr>
            <w:pStyle w:val="TOC3"/>
            <w:tabs>
              <w:tab w:val="left" w:pos="120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4970" w:history="1">
            <w:r w:rsidRPr="00487B5F">
              <w:rPr>
                <w:rStyle w:val="Hyperlink"/>
                <w:rFonts w:cs="Arial"/>
                <w:noProof/>
              </w:rPr>
              <w:t>3.1.3</w:t>
            </w:r>
            <w:r>
              <w:rPr>
                <w:rFonts w:asciiTheme="minorHAnsi" w:eastAsiaTheme="minorEastAsia" w:hAnsiTheme="minorHAnsi"/>
                <w:noProof/>
                <w:kern w:val="2"/>
                <w:sz w:val="24"/>
                <w:szCs w:val="24"/>
                <w:lang w:eastAsia="it-IT"/>
                <w14:ligatures w14:val="standardContextual"/>
              </w:rPr>
              <w:tab/>
            </w:r>
            <w:r w:rsidRPr="00487B5F">
              <w:rPr>
                <w:rStyle w:val="Hyperlink"/>
                <w:rFonts w:cs="Arial"/>
                <w:noProof/>
              </w:rPr>
              <w:t>Socio-economic context</w:t>
            </w:r>
            <w:r>
              <w:rPr>
                <w:noProof/>
                <w:webHidden/>
              </w:rPr>
              <w:tab/>
            </w:r>
            <w:r>
              <w:rPr>
                <w:noProof/>
                <w:webHidden/>
              </w:rPr>
              <w:fldChar w:fldCharType="begin"/>
            </w:r>
            <w:r>
              <w:rPr>
                <w:noProof/>
                <w:webHidden/>
              </w:rPr>
              <w:instrText xml:space="preserve"> PAGEREF _Toc189064970 \h </w:instrText>
            </w:r>
            <w:r>
              <w:rPr>
                <w:noProof/>
                <w:webHidden/>
              </w:rPr>
            </w:r>
            <w:r>
              <w:rPr>
                <w:noProof/>
                <w:webHidden/>
              </w:rPr>
              <w:fldChar w:fldCharType="separate"/>
            </w:r>
            <w:r>
              <w:rPr>
                <w:noProof/>
                <w:webHidden/>
              </w:rPr>
              <w:t>36</w:t>
            </w:r>
            <w:r>
              <w:rPr>
                <w:noProof/>
                <w:webHidden/>
              </w:rPr>
              <w:fldChar w:fldCharType="end"/>
            </w:r>
          </w:hyperlink>
        </w:p>
        <w:p w14:paraId="69E8323C" w14:textId="67072AF5" w:rsidR="00122FC6" w:rsidRDefault="00122FC6" w:rsidP="002F4769">
          <w:pPr>
            <w:pStyle w:val="TOC3"/>
            <w:tabs>
              <w:tab w:val="left" w:pos="120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4971" w:history="1">
            <w:r w:rsidRPr="00487B5F">
              <w:rPr>
                <w:rStyle w:val="Hyperlink"/>
                <w:noProof/>
              </w:rPr>
              <w:t>3.1.4</w:t>
            </w:r>
            <w:r>
              <w:rPr>
                <w:rFonts w:asciiTheme="minorHAnsi" w:eastAsiaTheme="minorEastAsia" w:hAnsiTheme="minorHAnsi"/>
                <w:noProof/>
                <w:kern w:val="2"/>
                <w:sz w:val="24"/>
                <w:szCs w:val="24"/>
                <w:lang w:eastAsia="it-IT"/>
                <w14:ligatures w14:val="standardContextual"/>
              </w:rPr>
              <w:tab/>
            </w:r>
            <w:r w:rsidRPr="00487B5F">
              <w:rPr>
                <w:rStyle w:val="Hyperlink"/>
                <w:noProof/>
              </w:rPr>
              <w:t>Environmental and socio-economic challenges overview</w:t>
            </w:r>
            <w:r>
              <w:rPr>
                <w:noProof/>
                <w:webHidden/>
              </w:rPr>
              <w:tab/>
            </w:r>
            <w:r>
              <w:rPr>
                <w:noProof/>
                <w:webHidden/>
              </w:rPr>
              <w:fldChar w:fldCharType="begin"/>
            </w:r>
            <w:r>
              <w:rPr>
                <w:noProof/>
                <w:webHidden/>
              </w:rPr>
              <w:instrText xml:space="preserve"> PAGEREF _Toc189064971 \h </w:instrText>
            </w:r>
            <w:r>
              <w:rPr>
                <w:noProof/>
                <w:webHidden/>
              </w:rPr>
            </w:r>
            <w:r>
              <w:rPr>
                <w:noProof/>
                <w:webHidden/>
              </w:rPr>
              <w:fldChar w:fldCharType="separate"/>
            </w:r>
            <w:r>
              <w:rPr>
                <w:noProof/>
                <w:webHidden/>
              </w:rPr>
              <w:t>38</w:t>
            </w:r>
            <w:r>
              <w:rPr>
                <w:noProof/>
                <w:webHidden/>
              </w:rPr>
              <w:fldChar w:fldCharType="end"/>
            </w:r>
          </w:hyperlink>
        </w:p>
        <w:p w14:paraId="0BDC06E2" w14:textId="04F1505A" w:rsidR="00122FC6" w:rsidRDefault="00122FC6" w:rsidP="002F4769">
          <w:pPr>
            <w:pStyle w:val="TOC3"/>
            <w:tabs>
              <w:tab w:val="left" w:pos="120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4972" w:history="1">
            <w:r w:rsidRPr="00487B5F">
              <w:rPr>
                <w:rStyle w:val="Hyperlink"/>
                <w:rFonts w:cs="Arial"/>
                <w:noProof/>
              </w:rPr>
              <w:t>3.1.5</w:t>
            </w:r>
            <w:r>
              <w:rPr>
                <w:rFonts w:asciiTheme="minorHAnsi" w:eastAsiaTheme="minorEastAsia" w:hAnsiTheme="minorHAnsi"/>
                <w:noProof/>
                <w:kern w:val="2"/>
                <w:sz w:val="24"/>
                <w:szCs w:val="24"/>
                <w:lang w:eastAsia="it-IT"/>
                <w14:ligatures w14:val="standardContextual"/>
              </w:rPr>
              <w:tab/>
            </w:r>
            <w:r w:rsidRPr="00487B5F">
              <w:rPr>
                <w:rStyle w:val="Hyperlink"/>
                <w:rFonts w:cs="Arial"/>
                <w:noProof/>
              </w:rPr>
              <w:t>Institutional, sectoral and policy context</w:t>
            </w:r>
            <w:r>
              <w:rPr>
                <w:noProof/>
                <w:webHidden/>
              </w:rPr>
              <w:tab/>
            </w:r>
            <w:r>
              <w:rPr>
                <w:noProof/>
                <w:webHidden/>
              </w:rPr>
              <w:fldChar w:fldCharType="begin"/>
            </w:r>
            <w:r>
              <w:rPr>
                <w:noProof/>
                <w:webHidden/>
              </w:rPr>
              <w:instrText xml:space="preserve"> PAGEREF _Toc189064972 \h </w:instrText>
            </w:r>
            <w:r>
              <w:rPr>
                <w:noProof/>
                <w:webHidden/>
              </w:rPr>
            </w:r>
            <w:r>
              <w:rPr>
                <w:noProof/>
                <w:webHidden/>
              </w:rPr>
              <w:fldChar w:fldCharType="separate"/>
            </w:r>
            <w:r>
              <w:rPr>
                <w:noProof/>
                <w:webHidden/>
              </w:rPr>
              <w:t>39</w:t>
            </w:r>
            <w:r>
              <w:rPr>
                <w:noProof/>
                <w:webHidden/>
              </w:rPr>
              <w:fldChar w:fldCharType="end"/>
            </w:r>
          </w:hyperlink>
        </w:p>
        <w:p w14:paraId="1300D2D6" w14:textId="6CFC25A9" w:rsidR="00122FC6" w:rsidRDefault="00122FC6" w:rsidP="002F4769">
          <w:pPr>
            <w:pStyle w:val="TOC2"/>
            <w:tabs>
              <w:tab w:val="left" w:pos="96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4973" w:history="1">
            <w:r w:rsidRPr="00487B5F">
              <w:rPr>
                <w:rStyle w:val="Hyperlink"/>
                <w:rFonts w:cs="Arial"/>
                <w:noProof/>
              </w:rPr>
              <w:t>3.2</w:t>
            </w:r>
            <w:r>
              <w:rPr>
                <w:rFonts w:asciiTheme="minorHAnsi" w:eastAsiaTheme="minorEastAsia" w:hAnsiTheme="minorHAnsi"/>
                <w:noProof/>
                <w:kern w:val="2"/>
                <w:sz w:val="24"/>
                <w:szCs w:val="24"/>
                <w:lang w:eastAsia="it-IT"/>
                <w14:ligatures w14:val="standardContextual"/>
              </w:rPr>
              <w:tab/>
            </w:r>
            <w:r w:rsidRPr="00487B5F">
              <w:rPr>
                <w:rStyle w:val="Hyperlink"/>
                <w:noProof/>
              </w:rPr>
              <w:t>Global environment problem</w:t>
            </w:r>
            <w:r>
              <w:rPr>
                <w:noProof/>
                <w:webHidden/>
              </w:rPr>
              <w:tab/>
            </w:r>
            <w:r>
              <w:rPr>
                <w:noProof/>
                <w:webHidden/>
              </w:rPr>
              <w:fldChar w:fldCharType="begin"/>
            </w:r>
            <w:r>
              <w:rPr>
                <w:noProof/>
                <w:webHidden/>
              </w:rPr>
              <w:instrText xml:space="preserve"> PAGEREF _Toc189064973 \h </w:instrText>
            </w:r>
            <w:r>
              <w:rPr>
                <w:noProof/>
                <w:webHidden/>
              </w:rPr>
            </w:r>
            <w:r>
              <w:rPr>
                <w:noProof/>
                <w:webHidden/>
              </w:rPr>
              <w:fldChar w:fldCharType="separate"/>
            </w:r>
            <w:r>
              <w:rPr>
                <w:noProof/>
                <w:webHidden/>
              </w:rPr>
              <w:t>52</w:t>
            </w:r>
            <w:r>
              <w:rPr>
                <w:noProof/>
                <w:webHidden/>
              </w:rPr>
              <w:fldChar w:fldCharType="end"/>
            </w:r>
          </w:hyperlink>
        </w:p>
        <w:p w14:paraId="21A52134" w14:textId="5694F431" w:rsidR="00122FC6" w:rsidRDefault="00122FC6" w:rsidP="002F4769">
          <w:pPr>
            <w:pStyle w:val="TOC2"/>
            <w:tabs>
              <w:tab w:val="left" w:pos="96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4974" w:history="1">
            <w:r w:rsidRPr="00487B5F">
              <w:rPr>
                <w:rStyle w:val="Hyperlink"/>
                <w:rFonts w:cs="Arial"/>
                <w:noProof/>
              </w:rPr>
              <w:t>3.3</w:t>
            </w:r>
            <w:r>
              <w:rPr>
                <w:rFonts w:asciiTheme="minorHAnsi" w:eastAsiaTheme="minorEastAsia" w:hAnsiTheme="minorHAnsi"/>
                <w:noProof/>
                <w:kern w:val="2"/>
                <w:sz w:val="24"/>
                <w:szCs w:val="24"/>
                <w:lang w:eastAsia="it-IT"/>
                <w14:ligatures w14:val="standardContextual"/>
              </w:rPr>
              <w:tab/>
            </w:r>
            <w:r w:rsidRPr="00487B5F">
              <w:rPr>
                <w:rStyle w:val="Hyperlink"/>
                <w:noProof/>
              </w:rPr>
              <w:t>Threats, roots causes and barriers analysis</w:t>
            </w:r>
            <w:r>
              <w:rPr>
                <w:noProof/>
                <w:webHidden/>
              </w:rPr>
              <w:tab/>
            </w:r>
            <w:r>
              <w:rPr>
                <w:noProof/>
                <w:webHidden/>
              </w:rPr>
              <w:fldChar w:fldCharType="begin"/>
            </w:r>
            <w:r>
              <w:rPr>
                <w:noProof/>
                <w:webHidden/>
              </w:rPr>
              <w:instrText xml:space="preserve"> PAGEREF _Toc189064974 \h </w:instrText>
            </w:r>
            <w:r>
              <w:rPr>
                <w:noProof/>
                <w:webHidden/>
              </w:rPr>
            </w:r>
            <w:r>
              <w:rPr>
                <w:noProof/>
                <w:webHidden/>
              </w:rPr>
              <w:fldChar w:fldCharType="separate"/>
            </w:r>
            <w:r>
              <w:rPr>
                <w:noProof/>
                <w:webHidden/>
              </w:rPr>
              <w:t>52</w:t>
            </w:r>
            <w:r>
              <w:rPr>
                <w:noProof/>
                <w:webHidden/>
              </w:rPr>
              <w:fldChar w:fldCharType="end"/>
            </w:r>
          </w:hyperlink>
        </w:p>
        <w:p w14:paraId="56F789FA" w14:textId="6FB0D09D" w:rsidR="00122FC6" w:rsidRDefault="00122FC6" w:rsidP="002F4769">
          <w:pPr>
            <w:pStyle w:val="TOC3"/>
            <w:tabs>
              <w:tab w:val="left" w:pos="120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4975" w:history="1">
            <w:r w:rsidRPr="00487B5F">
              <w:rPr>
                <w:rStyle w:val="Hyperlink"/>
                <w:noProof/>
              </w:rPr>
              <w:t>3.3.1</w:t>
            </w:r>
            <w:r>
              <w:rPr>
                <w:rFonts w:asciiTheme="minorHAnsi" w:eastAsiaTheme="minorEastAsia" w:hAnsiTheme="minorHAnsi"/>
                <w:noProof/>
                <w:kern w:val="2"/>
                <w:sz w:val="24"/>
                <w:szCs w:val="24"/>
                <w:lang w:eastAsia="it-IT"/>
                <w14:ligatures w14:val="standardContextual"/>
              </w:rPr>
              <w:tab/>
            </w:r>
            <w:r w:rsidRPr="00487B5F">
              <w:rPr>
                <w:rStyle w:val="Hyperlink"/>
                <w:noProof/>
              </w:rPr>
              <w:t>Threats</w:t>
            </w:r>
            <w:r>
              <w:rPr>
                <w:noProof/>
                <w:webHidden/>
              </w:rPr>
              <w:tab/>
            </w:r>
            <w:r>
              <w:rPr>
                <w:noProof/>
                <w:webHidden/>
              </w:rPr>
              <w:fldChar w:fldCharType="begin"/>
            </w:r>
            <w:r>
              <w:rPr>
                <w:noProof/>
                <w:webHidden/>
              </w:rPr>
              <w:instrText xml:space="preserve"> PAGEREF _Toc189064975 \h </w:instrText>
            </w:r>
            <w:r>
              <w:rPr>
                <w:noProof/>
                <w:webHidden/>
              </w:rPr>
            </w:r>
            <w:r>
              <w:rPr>
                <w:noProof/>
                <w:webHidden/>
              </w:rPr>
              <w:fldChar w:fldCharType="separate"/>
            </w:r>
            <w:r>
              <w:rPr>
                <w:noProof/>
                <w:webHidden/>
              </w:rPr>
              <w:t>53</w:t>
            </w:r>
            <w:r>
              <w:rPr>
                <w:noProof/>
                <w:webHidden/>
              </w:rPr>
              <w:fldChar w:fldCharType="end"/>
            </w:r>
          </w:hyperlink>
        </w:p>
        <w:p w14:paraId="71751D99" w14:textId="2121AB67" w:rsidR="00122FC6" w:rsidRDefault="00122FC6" w:rsidP="002F4769">
          <w:pPr>
            <w:pStyle w:val="TOC3"/>
            <w:tabs>
              <w:tab w:val="left" w:pos="120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4977" w:history="1">
            <w:r w:rsidRPr="00487B5F">
              <w:rPr>
                <w:rStyle w:val="Hyperlink"/>
                <w:noProof/>
              </w:rPr>
              <w:t>3.3.2</w:t>
            </w:r>
            <w:r>
              <w:rPr>
                <w:rFonts w:asciiTheme="minorHAnsi" w:eastAsiaTheme="minorEastAsia" w:hAnsiTheme="minorHAnsi"/>
                <w:noProof/>
                <w:kern w:val="2"/>
                <w:sz w:val="24"/>
                <w:szCs w:val="24"/>
                <w:lang w:eastAsia="it-IT"/>
                <w14:ligatures w14:val="standardContextual"/>
              </w:rPr>
              <w:tab/>
            </w:r>
            <w:r w:rsidRPr="00487B5F">
              <w:rPr>
                <w:rStyle w:val="Hyperlink"/>
                <w:noProof/>
              </w:rPr>
              <w:t>Root causes and barrier analysis</w:t>
            </w:r>
            <w:r>
              <w:rPr>
                <w:noProof/>
                <w:webHidden/>
              </w:rPr>
              <w:tab/>
            </w:r>
            <w:r>
              <w:rPr>
                <w:noProof/>
                <w:webHidden/>
              </w:rPr>
              <w:fldChar w:fldCharType="begin"/>
            </w:r>
            <w:r>
              <w:rPr>
                <w:noProof/>
                <w:webHidden/>
              </w:rPr>
              <w:instrText xml:space="preserve"> PAGEREF _Toc189064977 \h </w:instrText>
            </w:r>
            <w:r>
              <w:rPr>
                <w:noProof/>
                <w:webHidden/>
              </w:rPr>
            </w:r>
            <w:r>
              <w:rPr>
                <w:noProof/>
                <w:webHidden/>
              </w:rPr>
              <w:fldChar w:fldCharType="separate"/>
            </w:r>
            <w:r>
              <w:rPr>
                <w:noProof/>
                <w:webHidden/>
              </w:rPr>
              <w:t>60</w:t>
            </w:r>
            <w:r>
              <w:rPr>
                <w:noProof/>
                <w:webHidden/>
              </w:rPr>
              <w:fldChar w:fldCharType="end"/>
            </w:r>
          </w:hyperlink>
        </w:p>
        <w:p w14:paraId="34FD785C" w14:textId="49F08EED" w:rsidR="00122FC6" w:rsidRDefault="00122FC6" w:rsidP="002F4769">
          <w:pPr>
            <w:pStyle w:val="TOC2"/>
            <w:tabs>
              <w:tab w:val="left" w:pos="96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4978" w:history="1">
            <w:r w:rsidRPr="00487B5F">
              <w:rPr>
                <w:rStyle w:val="Hyperlink"/>
                <w:rFonts w:cs="Arial"/>
                <w:noProof/>
              </w:rPr>
              <w:t>3.4</w:t>
            </w:r>
            <w:r>
              <w:rPr>
                <w:rFonts w:asciiTheme="minorHAnsi" w:eastAsiaTheme="minorEastAsia" w:hAnsiTheme="minorHAnsi"/>
                <w:noProof/>
                <w:kern w:val="2"/>
                <w:sz w:val="24"/>
                <w:szCs w:val="24"/>
                <w:lang w:eastAsia="it-IT"/>
                <w14:ligatures w14:val="standardContextual"/>
              </w:rPr>
              <w:tab/>
            </w:r>
            <w:r w:rsidRPr="00487B5F">
              <w:rPr>
                <w:rStyle w:val="Hyperlink"/>
                <w:rFonts w:cs="Arial"/>
                <w:noProof/>
              </w:rPr>
              <w:t>Stakeholder analysis</w:t>
            </w:r>
            <w:r>
              <w:rPr>
                <w:noProof/>
                <w:webHidden/>
              </w:rPr>
              <w:tab/>
            </w:r>
            <w:r>
              <w:rPr>
                <w:noProof/>
                <w:webHidden/>
              </w:rPr>
              <w:fldChar w:fldCharType="begin"/>
            </w:r>
            <w:r>
              <w:rPr>
                <w:noProof/>
                <w:webHidden/>
              </w:rPr>
              <w:instrText xml:space="preserve"> PAGEREF _Toc189064978 \h </w:instrText>
            </w:r>
            <w:r>
              <w:rPr>
                <w:noProof/>
                <w:webHidden/>
              </w:rPr>
            </w:r>
            <w:r>
              <w:rPr>
                <w:noProof/>
                <w:webHidden/>
              </w:rPr>
              <w:fldChar w:fldCharType="separate"/>
            </w:r>
            <w:r>
              <w:rPr>
                <w:noProof/>
                <w:webHidden/>
              </w:rPr>
              <w:t>69</w:t>
            </w:r>
            <w:r>
              <w:rPr>
                <w:noProof/>
                <w:webHidden/>
              </w:rPr>
              <w:fldChar w:fldCharType="end"/>
            </w:r>
          </w:hyperlink>
        </w:p>
        <w:p w14:paraId="7AFF2BF9" w14:textId="18A90C71" w:rsidR="00122FC6" w:rsidRDefault="00122FC6" w:rsidP="002F4769">
          <w:pPr>
            <w:pStyle w:val="TOC2"/>
            <w:tabs>
              <w:tab w:val="left" w:pos="96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4979" w:history="1">
            <w:r w:rsidRPr="00487B5F">
              <w:rPr>
                <w:rStyle w:val="Hyperlink"/>
                <w:rFonts w:cs="Arial"/>
                <w:noProof/>
              </w:rPr>
              <w:t>3.5</w:t>
            </w:r>
            <w:r>
              <w:rPr>
                <w:rFonts w:asciiTheme="minorHAnsi" w:eastAsiaTheme="minorEastAsia" w:hAnsiTheme="minorHAnsi"/>
                <w:noProof/>
                <w:kern w:val="2"/>
                <w:sz w:val="24"/>
                <w:szCs w:val="24"/>
                <w:lang w:eastAsia="it-IT"/>
                <w14:ligatures w14:val="standardContextual"/>
              </w:rPr>
              <w:tab/>
            </w:r>
            <w:r w:rsidRPr="00487B5F">
              <w:rPr>
                <w:rStyle w:val="Hyperlink"/>
                <w:rFonts w:cs="Arial"/>
                <w:noProof/>
              </w:rPr>
              <w:t>Past and planned actions and projects</w:t>
            </w:r>
            <w:r>
              <w:rPr>
                <w:noProof/>
                <w:webHidden/>
              </w:rPr>
              <w:tab/>
            </w:r>
            <w:r>
              <w:rPr>
                <w:noProof/>
                <w:webHidden/>
              </w:rPr>
              <w:fldChar w:fldCharType="begin"/>
            </w:r>
            <w:r>
              <w:rPr>
                <w:noProof/>
                <w:webHidden/>
              </w:rPr>
              <w:instrText xml:space="preserve"> PAGEREF _Toc189064979 \h </w:instrText>
            </w:r>
            <w:r>
              <w:rPr>
                <w:noProof/>
                <w:webHidden/>
              </w:rPr>
            </w:r>
            <w:r>
              <w:rPr>
                <w:noProof/>
                <w:webHidden/>
              </w:rPr>
              <w:fldChar w:fldCharType="separate"/>
            </w:r>
            <w:r>
              <w:rPr>
                <w:noProof/>
                <w:webHidden/>
              </w:rPr>
              <w:t>77</w:t>
            </w:r>
            <w:r>
              <w:rPr>
                <w:noProof/>
                <w:webHidden/>
              </w:rPr>
              <w:fldChar w:fldCharType="end"/>
            </w:r>
          </w:hyperlink>
        </w:p>
        <w:p w14:paraId="2A46E565" w14:textId="25DFDB75" w:rsidR="00122FC6" w:rsidRDefault="00122FC6" w:rsidP="002F4769">
          <w:pPr>
            <w:pStyle w:val="TOC3"/>
            <w:tabs>
              <w:tab w:val="left" w:pos="120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4980" w:history="1">
            <w:r w:rsidRPr="00487B5F">
              <w:rPr>
                <w:rStyle w:val="Hyperlink"/>
                <w:rFonts w:cs="Arial"/>
                <w:noProof/>
              </w:rPr>
              <w:t>3.5.1</w:t>
            </w:r>
            <w:r>
              <w:rPr>
                <w:rFonts w:asciiTheme="minorHAnsi" w:eastAsiaTheme="minorEastAsia" w:hAnsiTheme="minorHAnsi"/>
                <w:noProof/>
                <w:kern w:val="2"/>
                <w:sz w:val="24"/>
                <w:szCs w:val="24"/>
                <w:lang w:eastAsia="it-IT"/>
                <w14:ligatures w14:val="standardContextual"/>
              </w:rPr>
              <w:tab/>
            </w:r>
            <w:r w:rsidRPr="00487B5F">
              <w:rPr>
                <w:rStyle w:val="Hyperlink"/>
                <w:rFonts w:cs="Arial"/>
                <w:noProof/>
              </w:rPr>
              <w:t>Past and planned national actions and projects (not financed by GEF)</w:t>
            </w:r>
            <w:r>
              <w:rPr>
                <w:noProof/>
                <w:webHidden/>
              </w:rPr>
              <w:tab/>
            </w:r>
            <w:r>
              <w:rPr>
                <w:noProof/>
                <w:webHidden/>
              </w:rPr>
              <w:fldChar w:fldCharType="begin"/>
            </w:r>
            <w:r>
              <w:rPr>
                <w:noProof/>
                <w:webHidden/>
              </w:rPr>
              <w:instrText xml:space="preserve"> PAGEREF _Toc189064980 \h </w:instrText>
            </w:r>
            <w:r>
              <w:rPr>
                <w:noProof/>
                <w:webHidden/>
              </w:rPr>
            </w:r>
            <w:r>
              <w:rPr>
                <w:noProof/>
                <w:webHidden/>
              </w:rPr>
              <w:fldChar w:fldCharType="separate"/>
            </w:r>
            <w:r>
              <w:rPr>
                <w:noProof/>
                <w:webHidden/>
              </w:rPr>
              <w:t>77</w:t>
            </w:r>
            <w:r>
              <w:rPr>
                <w:noProof/>
                <w:webHidden/>
              </w:rPr>
              <w:fldChar w:fldCharType="end"/>
            </w:r>
          </w:hyperlink>
        </w:p>
        <w:p w14:paraId="7CDB29C8" w14:textId="720E4FCD" w:rsidR="00122FC6" w:rsidRDefault="00122FC6" w:rsidP="002F4769">
          <w:pPr>
            <w:pStyle w:val="TOC3"/>
            <w:tabs>
              <w:tab w:val="left" w:pos="120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4981" w:history="1">
            <w:r w:rsidRPr="00487B5F">
              <w:rPr>
                <w:rStyle w:val="Hyperlink"/>
                <w:rFonts w:cs="Arial"/>
                <w:noProof/>
              </w:rPr>
              <w:t>3.5.2</w:t>
            </w:r>
            <w:r>
              <w:rPr>
                <w:rFonts w:asciiTheme="minorHAnsi" w:eastAsiaTheme="minorEastAsia" w:hAnsiTheme="minorHAnsi"/>
                <w:noProof/>
                <w:kern w:val="2"/>
                <w:sz w:val="24"/>
                <w:szCs w:val="24"/>
                <w:lang w:eastAsia="it-IT"/>
                <w14:ligatures w14:val="standardContextual"/>
              </w:rPr>
              <w:tab/>
            </w:r>
            <w:r w:rsidRPr="00487B5F">
              <w:rPr>
                <w:rStyle w:val="Hyperlink"/>
                <w:rFonts w:cs="Arial"/>
                <w:noProof/>
              </w:rPr>
              <w:t>Past and planned regional actions and projects (not financed by GEF)</w:t>
            </w:r>
            <w:r>
              <w:rPr>
                <w:noProof/>
                <w:webHidden/>
              </w:rPr>
              <w:tab/>
            </w:r>
            <w:r>
              <w:rPr>
                <w:noProof/>
                <w:webHidden/>
              </w:rPr>
              <w:fldChar w:fldCharType="begin"/>
            </w:r>
            <w:r>
              <w:rPr>
                <w:noProof/>
                <w:webHidden/>
              </w:rPr>
              <w:instrText xml:space="preserve"> PAGEREF _Toc189064981 \h </w:instrText>
            </w:r>
            <w:r>
              <w:rPr>
                <w:noProof/>
                <w:webHidden/>
              </w:rPr>
            </w:r>
            <w:r>
              <w:rPr>
                <w:noProof/>
                <w:webHidden/>
              </w:rPr>
              <w:fldChar w:fldCharType="separate"/>
            </w:r>
            <w:r>
              <w:rPr>
                <w:noProof/>
                <w:webHidden/>
              </w:rPr>
              <w:t>79</w:t>
            </w:r>
            <w:r>
              <w:rPr>
                <w:noProof/>
                <w:webHidden/>
              </w:rPr>
              <w:fldChar w:fldCharType="end"/>
            </w:r>
          </w:hyperlink>
        </w:p>
        <w:p w14:paraId="7EDED28A" w14:textId="46CDC3E2" w:rsidR="00122FC6" w:rsidRDefault="00122FC6" w:rsidP="002F4769">
          <w:pPr>
            <w:pStyle w:val="TOC3"/>
            <w:tabs>
              <w:tab w:val="left" w:pos="120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4982" w:history="1">
            <w:r w:rsidRPr="00487B5F">
              <w:rPr>
                <w:rStyle w:val="Hyperlink"/>
                <w:rFonts w:cs="Arial"/>
                <w:noProof/>
              </w:rPr>
              <w:t>3.5.3</w:t>
            </w:r>
            <w:r>
              <w:rPr>
                <w:rFonts w:asciiTheme="minorHAnsi" w:eastAsiaTheme="minorEastAsia" w:hAnsiTheme="minorHAnsi"/>
                <w:noProof/>
                <w:kern w:val="2"/>
                <w:sz w:val="24"/>
                <w:szCs w:val="24"/>
                <w:lang w:eastAsia="it-IT"/>
                <w14:ligatures w14:val="standardContextual"/>
              </w:rPr>
              <w:tab/>
            </w:r>
            <w:r w:rsidRPr="00487B5F">
              <w:rPr>
                <w:rStyle w:val="Hyperlink"/>
                <w:rFonts w:cs="Arial"/>
                <w:noProof/>
              </w:rPr>
              <w:t>GEF interventions</w:t>
            </w:r>
            <w:r>
              <w:rPr>
                <w:noProof/>
                <w:webHidden/>
              </w:rPr>
              <w:tab/>
            </w:r>
            <w:r>
              <w:rPr>
                <w:noProof/>
                <w:webHidden/>
              </w:rPr>
              <w:fldChar w:fldCharType="begin"/>
            </w:r>
            <w:r>
              <w:rPr>
                <w:noProof/>
                <w:webHidden/>
              </w:rPr>
              <w:instrText xml:space="preserve"> PAGEREF _Toc189064982 \h </w:instrText>
            </w:r>
            <w:r>
              <w:rPr>
                <w:noProof/>
                <w:webHidden/>
              </w:rPr>
            </w:r>
            <w:r>
              <w:rPr>
                <w:noProof/>
                <w:webHidden/>
              </w:rPr>
              <w:fldChar w:fldCharType="separate"/>
            </w:r>
            <w:r>
              <w:rPr>
                <w:noProof/>
                <w:webHidden/>
              </w:rPr>
              <w:t>83</w:t>
            </w:r>
            <w:r>
              <w:rPr>
                <w:noProof/>
                <w:webHidden/>
              </w:rPr>
              <w:fldChar w:fldCharType="end"/>
            </w:r>
          </w:hyperlink>
        </w:p>
        <w:p w14:paraId="4540061F" w14:textId="612C8FE7" w:rsidR="00122FC6" w:rsidRDefault="00122FC6" w:rsidP="002F4769">
          <w:pPr>
            <w:pStyle w:val="TOC3"/>
            <w:tabs>
              <w:tab w:val="left" w:pos="120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4983" w:history="1">
            <w:r w:rsidRPr="00487B5F">
              <w:rPr>
                <w:rStyle w:val="Hyperlink"/>
                <w:rFonts w:cs="Arial"/>
                <w:noProof/>
              </w:rPr>
              <w:t>3.5.4</w:t>
            </w:r>
            <w:r>
              <w:rPr>
                <w:rFonts w:asciiTheme="minorHAnsi" w:eastAsiaTheme="minorEastAsia" w:hAnsiTheme="minorHAnsi"/>
                <w:noProof/>
                <w:kern w:val="2"/>
                <w:sz w:val="24"/>
                <w:szCs w:val="24"/>
                <w:lang w:eastAsia="it-IT"/>
                <w14:ligatures w14:val="standardContextual"/>
              </w:rPr>
              <w:tab/>
            </w:r>
            <w:r w:rsidRPr="00487B5F">
              <w:rPr>
                <w:rStyle w:val="Hyperlink"/>
                <w:rFonts w:cs="Arial"/>
                <w:noProof/>
              </w:rPr>
              <w:t>Gaps to be filled</w:t>
            </w:r>
            <w:r>
              <w:rPr>
                <w:noProof/>
                <w:webHidden/>
              </w:rPr>
              <w:tab/>
            </w:r>
            <w:r>
              <w:rPr>
                <w:noProof/>
                <w:webHidden/>
              </w:rPr>
              <w:fldChar w:fldCharType="begin"/>
            </w:r>
            <w:r>
              <w:rPr>
                <w:noProof/>
                <w:webHidden/>
              </w:rPr>
              <w:instrText xml:space="preserve"> PAGEREF _Toc189064983 \h </w:instrText>
            </w:r>
            <w:r>
              <w:rPr>
                <w:noProof/>
                <w:webHidden/>
              </w:rPr>
            </w:r>
            <w:r>
              <w:rPr>
                <w:noProof/>
                <w:webHidden/>
              </w:rPr>
              <w:fldChar w:fldCharType="separate"/>
            </w:r>
            <w:r>
              <w:rPr>
                <w:noProof/>
                <w:webHidden/>
              </w:rPr>
              <w:t>85</w:t>
            </w:r>
            <w:r>
              <w:rPr>
                <w:noProof/>
                <w:webHidden/>
              </w:rPr>
              <w:fldChar w:fldCharType="end"/>
            </w:r>
          </w:hyperlink>
        </w:p>
        <w:p w14:paraId="4437B531" w14:textId="50525236" w:rsidR="00122FC6" w:rsidRDefault="00122FC6" w:rsidP="002F4769">
          <w:pPr>
            <w:pStyle w:val="TOC1"/>
            <w:tabs>
              <w:tab w:val="left" w:pos="44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4984" w:history="1">
            <w:r w:rsidRPr="00487B5F">
              <w:rPr>
                <w:rStyle w:val="Hyperlink"/>
                <w:rFonts w:cs="Arial"/>
                <w:noProof/>
                <w:lang w:val="it-IT"/>
              </w:rPr>
              <w:t>4</w:t>
            </w:r>
            <w:r>
              <w:rPr>
                <w:rFonts w:asciiTheme="minorHAnsi" w:eastAsiaTheme="minorEastAsia" w:hAnsiTheme="minorHAnsi"/>
                <w:noProof/>
                <w:kern w:val="2"/>
                <w:sz w:val="24"/>
                <w:szCs w:val="24"/>
                <w:lang w:eastAsia="it-IT"/>
                <w14:ligatures w14:val="standardContextual"/>
              </w:rPr>
              <w:tab/>
            </w:r>
            <w:r w:rsidRPr="00487B5F">
              <w:rPr>
                <w:rStyle w:val="Hyperlink"/>
                <w:rFonts w:cs="Arial"/>
                <w:noProof/>
                <w:lang w:val="it-IT"/>
              </w:rPr>
              <w:t>Intervention strategy (alternative)</w:t>
            </w:r>
            <w:r>
              <w:rPr>
                <w:noProof/>
                <w:webHidden/>
              </w:rPr>
              <w:tab/>
            </w:r>
            <w:r>
              <w:rPr>
                <w:noProof/>
                <w:webHidden/>
              </w:rPr>
              <w:fldChar w:fldCharType="begin"/>
            </w:r>
            <w:r>
              <w:rPr>
                <w:noProof/>
                <w:webHidden/>
              </w:rPr>
              <w:instrText xml:space="preserve"> PAGEREF _Toc189064984 \h </w:instrText>
            </w:r>
            <w:r>
              <w:rPr>
                <w:noProof/>
                <w:webHidden/>
              </w:rPr>
            </w:r>
            <w:r>
              <w:rPr>
                <w:noProof/>
                <w:webHidden/>
              </w:rPr>
              <w:fldChar w:fldCharType="separate"/>
            </w:r>
            <w:r>
              <w:rPr>
                <w:noProof/>
                <w:webHidden/>
              </w:rPr>
              <w:t>86</w:t>
            </w:r>
            <w:r>
              <w:rPr>
                <w:noProof/>
                <w:webHidden/>
              </w:rPr>
              <w:fldChar w:fldCharType="end"/>
            </w:r>
          </w:hyperlink>
        </w:p>
        <w:p w14:paraId="282F0227" w14:textId="143E9CC5" w:rsidR="00122FC6" w:rsidRDefault="00122FC6" w:rsidP="002F4769">
          <w:pPr>
            <w:pStyle w:val="TOC2"/>
            <w:tabs>
              <w:tab w:val="left" w:pos="96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4985" w:history="1">
            <w:r w:rsidRPr="00487B5F">
              <w:rPr>
                <w:rStyle w:val="Hyperlink"/>
                <w:rFonts w:cs="Arial"/>
                <w:noProof/>
              </w:rPr>
              <w:t>4.1</w:t>
            </w:r>
            <w:r>
              <w:rPr>
                <w:rFonts w:asciiTheme="minorHAnsi" w:eastAsiaTheme="minorEastAsia" w:hAnsiTheme="minorHAnsi"/>
                <w:noProof/>
                <w:kern w:val="2"/>
                <w:sz w:val="24"/>
                <w:szCs w:val="24"/>
                <w:lang w:eastAsia="it-IT"/>
                <w14:ligatures w14:val="standardContextual"/>
              </w:rPr>
              <w:tab/>
            </w:r>
            <w:r w:rsidRPr="00487B5F">
              <w:rPr>
                <w:rStyle w:val="Hyperlink"/>
                <w:rFonts w:cs="Arial"/>
                <w:noProof/>
              </w:rPr>
              <w:t>Project rationale and expected global environmental benefits</w:t>
            </w:r>
            <w:r>
              <w:rPr>
                <w:noProof/>
                <w:webHidden/>
              </w:rPr>
              <w:tab/>
            </w:r>
            <w:r>
              <w:rPr>
                <w:noProof/>
                <w:webHidden/>
              </w:rPr>
              <w:fldChar w:fldCharType="begin"/>
            </w:r>
            <w:r>
              <w:rPr>
                <w:noProof/>
                <w:webHidden/>
              </w:rPr>
              <w:instrText xml:space="preserve"> PAGEREF _Toc189064985 \h </w:instrText>
            </w:r>
            <w:r>
              <w:rPr>
                <w:noProof/>
                <w:webHidden/>
              </w:rPr>
            </w:r>
            <w:r>
              <w:rPr>
                <w:noProof/>
                <w:webHidden/>
              </w:rPr>
              <w:fldChar w:fldCharType="separate"/>
            </w:r>
            <w:r>
              <w:rPr>
                <w:noProof/>
                <w:webHidden/>
              </w:rPr>
              <w:t>86</w:t>
            </w:r>
            <w:r>
              <w:rPr>
                <w:noProof/>
                <w:webHidden/>
              </w:rPr>
              <w:fldChar w:fldCharType="end"/>
            </w:r>
          </w:hyperlink>
        </w:p>
        <w:p w14:paraId="2E72547B" w14:textId="7B892ADD" w:rsidR="00122FC6" w:rsidRDefault="00122FC6" w:rsidP="002F4769">
          <w:pPr>
            <w:pStyle w:val="TOC2"/>
            <w:tabs>
              <w:tab w:val="left" w:pos="96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4986" w:history="1">
            <w:r w:rsidRPr="00487B5F">
              <w:rPr>
                <w:rStyle w:val="Hyperlink"/>
                <w:rFonts w:cs="Arial"/>
                <w:noProof/>
              </w:rPr>
              <w:t>4.2</w:t>
            </w:r>
            <w:r>
              <w:rPr>
                <w:rFonts w:asciiTheme="minorHAnsi" w:eastAsiaTheme="minorEastAsia" w:hAnsiTheme="minorHAnsi"/>
                <w:noProof/>
                <w:kern w:val="2"/>
                <w:sz w:val="24"/>
                <w:szCs w:val="24"/>
                <w:lang w:eastAsia="it-IT"/>
                <w14:ligatures w14:val="standardContextual"/>
              </w:rPr>
              <w:tab/>
            </w:r>
            <w:r w:rsidRPr="00487B5F">
              <w:rPr>
                <w:rStyle w:val="Hyperlink"/>
                <w:rFonts w:cs="Arial"/>
                <w:noProof/>
              </w:rPr>
              <w:t>Project description including project goal, expected impact, components, their expected outcomes and outputs and planned activities</w:t>
            </w:r>
            <w:r>
              <w:rPr>
                <w:noProof/>
                <w:webHidden/>
              </w:rPr>
              <w:tab/>
            </w:r>
            <w:r>
              <w:rPr>
                <w:noProof/>
                <w:webHidden/>
              </w:rPr>
              <w:fldChar w:fldCharType="begin"/>
            </w:r>
            <w:r>
              <w:rPr>
                <w:noProof/>
                <w:webHidden/>
              </w:rPr>
              <w:instrText xml:space="preserve"> PAGEREF _Toc189064986 \h </w:instrText>
            </w:r>
            <w:r>
              <w:rPr>
                <w:noProof/>
                <w:webHidden/>
              </w:rPr>
            </w:r>
            <w:r>
              <w:rPr>
                <w:noProof/>
                <w:webHidden/>
              </w:rPr>
              <w:fldChar w:fldCharType="separate"/>
            </w:r>
            <w:r>
              <w:rPr>
                <w:noProof/>
                <w:webHidden/>
              </w:rPr>
              <w:t>96</w:t>
            </w:r>
            <w:r>
              <w:rPr>
                <w:noProof/>
                <w:webHidden/>
              </w:rPr>
              <w:fldChar w:fldCharType="end"/>
            </w:r>
          </w:hyperlink>
        </w:p>
        <w:p w14:paraId="731FC301" w14:textId="108FC95C" w:rsidR="00122FC6" w:rsidRDefault="00122FC6" w:rsidP="002F4769">
          <w:pPr>
            <w:pStyle w:val="TOC2"/>
            <w:tabs>
              <w:tab w:val="left" w:pos="96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4987" w:history="1">
            <w:r w:rsidRPr="00487B5F">
              <w:rPr>
                <w:rStyle w:val="Hyperlink"/>
                <w:rFonts w:cs="Arial"/>
                <w:noProof/>
              </w:rPr>
              <w:t>4.3</w:t>
            </w:r>
            <w:r>
              <w:rPr>
                <w:rFonts w:asciiTheme="minorHAnsi" w:eastAsiaTheme="minorEastAsia" w:hAnsiTheme="minorHAnsi"/>
                <w:noProof/>
                <w:kern w:val="2"/>
                <w:sz w:val="24"/>
                <w:szCs w:val="24"/>
                <w:lang w:eastAsia="it-IT"/>
                <w14:ligatures w14:val="standardContextual"/>
              </w:rPr>
              <w:tab/>
            </w:r>
            <w:r w:rsidRPr="00487B5F">
              <w:rPr>
                <w:rStyle w:val="Hyperlink"/>
                <w:rFonts w:cs="Arial"/>
                <w:noProof/>
              </w:rPr>
              <w:t>Project map and coordinates</w:t>
            </w:r>
            <w:r>
              <w:rPr>
                <w:noProof/>
                <w:webHidden/>
              </w:rPr>
              <w:tab/>
            </w:r>
            <w:r>
              <w:rPr>
                <w:noProof/>
                <w:webHidden/>
              </w:rPr>
              <w:fldChar w:fldCharType="begin"/>
            </w:r>
            <w:r>
              <w:rPr>
                <w:noProof/>
                <w:webHidden/>
              </w:rPr>
              <w:instrText xml:space="preserve"> PAGEREF _Toc189064987 \h </w:instrText>
            </w:r>
            <w:r>
              <w:rPr>
                <w:noProof/>
                <w:webHidden/>
              </w:rPr>
            </w:r>
            <w:r>
              <w:rPr>
                <w:noProof/>
                <w:webHidden/>
              </w:rPr>
              <w:fldChar w:fldCharType="separate"/>
            </w:r>
            <w:r>
              <w:rPr>
                <w:noProof/>
                <w:webHidden/>
              </w:rPr>
              <w:t>165</w:t>
            </w:r>
            <w:r>
              <w:rPr>
                <w:noProof/>
                <w:webHidden/>
              </w:rPr>
              <w:fldChar w:fldCharType="end"/>
            </w:r>
          </w:hyperlink>
        </w:p>
        <w:p w14:paraId="2488F2C7" w14:textId="1294DAC7" w:rsidR="00122FC6" w:rsidRDefault="00122FC6" w:rsidP="002F4769">
          <w:pPr>
            <w:pStyle w:val="TOC2"/>
            <w:tabs>
              <w:tab w:val="left" w:pos="96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4988" w:history="1">
            <w:r w:rsidRPr="00487B5F">
              <w:rPr>
                <w:rStyle w:val="Hyperlink"/>
                <w:rFonts w:cs="Arial"/>
                <w:noProof/>
              </w:rPr>
              <w:t>4.4</w:t>
            </w:r>
            <w:r>
              <w:rPr>
                <w:rFonts w:asciiTheme="minorHAnsi" w:eastAsiaTheme="minorEastAsia" w:hAnsiTheme="minorHAnsi"/>
                <w:noProof/>
                <w:kern w:val="2"/>
                <w:sz w:val="24"/>
                <w:szCs w:val="24"/>
                <w:lang w:eastAsia="it-IT"/>
                <w14:ligatures w14:val="standardContextual"/>
              </w:rPr>
              <w:tab/>
            </w:r>
            <w:r w:rsidRPr="00487B5F">
              <w:rPr>
                <w:rStyle w:val="Hyperlink"/>
                <w:rFonts w:cs="Arial"/>
                <w:noProof/>
              </w:rPr>
              <w:t>Project geographical scope (for IUCN contribution platform)</w:t>
            </w:r>
            <w:r>
              <w:rPr>
                <w:noProof/>
                <w:webHidden/>
              </w:rPr>
              <w:tab/>
            </w:r>
            <w:r>
              <w:rPr>
                <w:noProof/>
                <w:webHidden/>
              </w:rPr>
              <w:fldChar w:fldCharType="begin"/>
            </w:r>
            <w:r>
              <w:rPr>
                <w:noProof/>
                <w:webHidden/>
              </w:rPr>
              <w:instrText xml:space="preserve"> PAGEREF _Toc189064988 \h </w:instrText>
            </w:r>
            <w:r>
              <w:rPr>
                <w:noProof/>
                <w:webHidden/>
              </w:rPr>
            </w:r>
            <w:r>
              <w:rPr>
                <w:noProof/>
                <w:webHidden/>
              </w:rPr>
              <w:fldChar w:fldCharType="separate"/>
            </w:r>
            <w:r>
              <w:rPr>
                <w:noProof/>
                <w:webHidden/>
              </w:rPr>
              <w:t>168</w:t>
            </w:r>
            <w:r>
              <w:rPr>
                <w:noProof/>
                <w:webHidden/>
              </w:rPr>
              <w:fldChar w:fldCharType="end"/>
            </w:r>
          </w:hyperlink>
        </w:p>
        <w:p w14:paraId="34D6880C" w14:textId="49812E5E" w:rsidR="00122FC6" w:rsidRDefault="00122FC6" w:rsidP="002F4769">
          <w:pPr>
            <w:pStyle w:val="TOC2"/>
            <w:tabs>
              <w:tab w:val="left" w:pos="96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4989" w:history="1">
            <w:r w:rsidRPr="00487B5F">
              <w:rPr>
                <w:rStyle w:val="Hyperlink"/>
                <w:rFonts w:cs="Arial"/>
                <w:noProof/>
              </w:rPr>
              <w:t>4.5</w:t>
            </w:r>
            <w:r>
              <w:rPr>
                <w:rFonts w:asciiTheme="minorHAnsi" w:eastAsiaTheme="minorEastAsia" w:hAnsiTheme="minorHAnsi"/>
                <w:noProof/>
                <w:kern w:val="2"/>
                <w:sz w:val="24"/>
                <w:szCs w:val="24"/>
                <w:lang w:eastAsia="it-IT"/>
                <w14:ligatures w14:val="standardContextual"/>
              </w:rPr>
              <w:tab/>
            </w:r>
            <w:r w:rsidRPr="00487B5F">
              <w:rPr>
                <w:rStyle w:val="Hyperlink"/>
                <w:rFonts w:cs="Arial"/>
                <w:noProof/>
              </w:rPr>
              <w:t>Risk analysis and risk management measures</w:t>
            </w:r>
            <w:r>
              <w:rPr>
                <w:noProof/>
                <w:webHidden/>
              </w:rPr>
              <w:tab/>
            </w:r>
            <w:r>
              <w:rPr>
                <w:noProof/>
                <w:webHidden/>
              </w:rPr>
              <w:fldChar w:fldCharType="begin"/>
            </w:r>
            <w:r>
              <w:rPr>
                <w:noProof/>
                <w:webHidden/>
              </w:rPr>
              <w:instrText xml:space="preserve"> PAGEREF _Toc189064989 \h </w:instrText>
            </w:r>
            <w:r>
              <w:rPr>
                <w:noProof/>
                <w:webHidden/>
              </w:rPr>
            </w:r>
            <w:r>
              <w:rPr>
                <w:noProof/>
                <w:webHidden/>
              </w:rPr>
              <w:fldChar w:fldCharType="separate"/>
            </w:r>
            <w:r>
              <w:rPr>
                <w:noProof/>
                <w:webHidden/>
              </w:rPr>
              <w:t>168</w:t>
            </w:r>
            <w:r>
              <w:rPr>
                <w:noProof/>
                <w:webHidden/>
              </w:rPr>
              <w:fldChar w:fldCharType="end"/>
            </w:r>
          </w:hyperlink>
        </w:p>
        <w:p w14:paraId="252E0057" w14:textId="459FE3BB" w:rsidR="00122FC6" w:rsidRDefault="00122FC6" w:rsidP="002F4769">
          <w:pPr>
            <w:pStyle w:val="TOC2"/>
            <w:tabs>
              <w:tab w:val="left" w:pos="96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4990" w:history="1">
            <w:r w:rsidRPr="00487B5F">
              <w:rPr>
                <w:rStyle w:val="Hyperlink"/>
                <w:rFonts w:cs="Arial"/>
                <w:noProof/>
              </w:rPr>
              <w:t>4.6</w:t>
            </w:r>
            <w:r>
              <w:rPr>
                <w:rFonts w:asciiTheme="minorHAnsi" w:eastAsiaTheme="minorEastAsia" w:hAnsiTheme="minorHAnsi"/>
                <w:noProof/>
                <w:kern w:val="2"/>
                <w:sz w:val="24"/>
                <w:szCs w:val="24"/>
                <w:lang w:eastAsia="it-IT"/>
                <w14:ligatures w14:val="standardContextual"/>
              </w:rPr>
              <w:tab/>
            </w:r>
            <w:r w:rsidRPr="00487B5F">
              <w:rPr>
                <w:rStyle w:val="Hyperlink"/>
                <w:rFonts w:cs="Arial"/>
                <w:noProof/>
              </w:rPr>
              <w:t>Consistency with national priorities and plans</w:t>
            </w:r>
            <w:r>
              <w:rPr>
                <w:noProof/>
                <w:webHidden/>
              </w:rPr>
              <w:tab/>
            </w:r>
            <w:r>
              <w:rPr>
                <w:noProof/>
                <w:webHidden/>
              </w:rPr>
              <w:fldChar w:fldCharType="begin"/>
            </w:r>
            <w:r>
              <w:rPr>
                <w:noProof/>
                <w:webHidden/>
              </w:rPr>
              <w:instrText xml:space="preserve"> PAGEREF _Toc189064990 \h </w:instrText>
            </w:r>
            <w:r>
              <w:rPr>
                <w:noProof/>
                <w:webHidden/>
              </w:rPr>
            </w:r>
            <w:r>
              <w:rPr>
                <w:noProof/>
                <w:webHidden/>
              </w:rPr>
              <w:fldChar w:fldCharType="separate"/>
            </w:r>
            <w:r>
              <w:rPr>
                <w:noProof/>
                <w:webHidden/>
              </w:rPr>
              <w:t>176</w:t>
            </w:r>
            <w:r>
              <w:rPr>
                <w:noProof/>
                <w:webHidden/>
              </w:rPr>
              <w:fldChar w:fldCharType="end"/>
            </w:r>
          </w:hyperlink>
        </w:p>
        <w:p w14:paraId="70CFC41F" w14:textId="5D8F7263" w:rsidR="00122FC6" w:rsidRDefault="00122FC6" w:rsidP="002F4769">
          <w:pPr>
            <w:pStyle w:val="TOC2"/>
            <w:tabs>
              <w:tab w:val="left" w:pos="96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4991" w:history="1">
            <w:r w:rsidRPr="00487B5F">
              <w:rPr>
                <w:rStyle w:val="Hyperlink"/>
                <w:rFonts w:cs="Arial"/>
                <w:noProof/>
              </w:rPr>
              <w:t>4.7</w:t>
            </w:r>
            <w:r>
              <w:rPr>
                <w:rFonts w:asciiTheme="minorHAnsi" w:eastAsiaTheme="minorEastAsia" w:hAnsiTheme="minorHAnsi"/>
                <w:noProof/>
                <w:kern w:val="2"/>
                <w:sz w:val="24"/>
                <w:szCs w:val="24"/>
                <w:lang w:eastAsia="it-IT"/>
                <w14:ligatures w14:val="standardContextual"/>
              </w:rPr>
              <w:tab/>
            </w:r>
            <w:r w:rsidRPr="00487B5F">
              <w:rPr>
                <w:rStyle w:val="Hyperlink"/>
                <w:rFonts w:cs="Arial"/>
                <w:noProof/>
              </w:rPr>
              <w:t>Project alignment with GEF8 Programming Strategies</w:t>
            </w:r>
            <w:r>
              <w:rPr>
                <w:noProof/>
                <w:webHidden/>
              </w:rPr>
              <w:tab/>
            </w:r>
            <w:r>
              <w:rPr>
                <w:noProof/>
                <w:webHidden/>
              </w:rPr>
              <w:fldChar w:fldCharType="begin"/>
            </w:r>
            <w:r>
              <w:rPr>
                <w:noProof/>
                <w:webHidden/>
              </w:rPr>
              <w:instrText xml:space="preserve"> PAGEREF _Toc189064991 \h </w:instrText>
            </w:r>
            <w:r>
              <w:rPr>
                <w:noProof/>
                <w:webHidden/>
              </w:rPr>
            </w:r>
            <w:r>
              <w:rPr>
                <w:noProof/>
                <w:webHidden/>
              </w:rPr>
              <w:fldChar w:fldCharType="separate"/>
            </w:r>
            <w:r>
              <w:rPr>
                <w:noProof/>
                <w:webHidden/>
              </w:rPr>
              <w:t>177</w:t>
            </w:r>
            <w:r>
              <w:rPr>
                <w:noProof/>
                <w:webHidden/>
              </w:rPr>
              <w:fldChar w:fldCharType="end"/>
            </w:r>
          </w:hyperlink>
        </w:p>
        <w:p w14:paraId="6DA3D424" w14:textId="78A4EED1" w:rsidR="00122FC6" w:rsidRDefault="00122FC6" w:rsidP="002F4769">
          <w:pPr>
            <w:pStyle w:val="TOC2"/>
            <w:tabs>
              <w:tab w:val="left" w:pos="96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4992" w:history="1">
            <w:r w:rsidRPr="00487B5F">
              <w:rPr>
                <w:rStyle w:val="Hyperlink"/>
                <w:rFonts w:cs="Arial"/>
                <w:noProof/>
              </w:rPr>
              <w:t>4.8</w:t>
            </w:r>
            <w:r>
              <w:rPr>
                <w:rFonts w:asciiTheme="minorHAnsi" w:eastAsiaTheme="minorEastAsia" w:hAnsiTheme="minorHAnsi"/>
                <w:noProof/>
                <w:kern w:val="2"/>
                <w:sz w:val="24"/>
                <w:szCs w:val="24"/>
                <w:lang w:eastAsia="it-IT"/>
                <w14:ligatures w14:val="standardContextual"/>
              </w:rPr>
              <w:tab/>
            </w:r>
            <w:r w:rsidRPr="00487B5F">
              <w:rPr>
                <w:rStyle w:val="Hyperlink"/>
                <w:rFonts w:cs="Arial"/>
                <w:noProof/>
              </w:rPr>
              <w:t>Incremental cost reasoning (for GEF projects)</w:t>
            </w:r>
            <w:r>
              <w:rPr>
                <w:noProof/>
                <w:webHidden/>
              </w:rPr>
              <w:tab/>
            </w:r>
            <w:r>
              <w:rPr>
                <w:noProof/>
                <w:webHidden/>
              </w:rPr>
              <w:fldChar w:fldCharType="begin"/>
            </w:r>
            <w:r>
              <w:rPr>
                <w:noProof/>
                <w:webHidden/>
              </w:rPr>
              <w:instrText xml:space="preserve"> PAGEREF _Toc189064992 \h </w:instrText>
            </w:r>
            <w:r>
              <w:rPr>
                <w:noProof/>
                <w:webHidden/>
              </w:rPr>
            </w:r>
            <w:r>
              <w:rPr>
                <w:noProof/>
                <w:webHidden/>
              </w:rPr>
              <w:fldChar w:fldCharType="separate"/>
            </w:r>
            <w:r>
              <w:rPr>
                <w:noProof/>
                <w:webHidden/>
              </w:rPr>
              <w:t>182</w:t>
            </w:r>
            <w:r>
              <w:rPr>
                <w:noProof/>
                <w:webHidden/>
              </w:rPr>
              <w:fldChar w:fldCharType="end"/>
            </w:r>
          </w:hyperlink>
        </w:p>
        <w:p w14:paraId="410E6516" w14:textId="7A00466E" w:rsidR="00122FC6" w:rsidRDefault="00122FC6" w:rsidP="002F4769">
          <w:pPr>
            <w:pStyle w:val="TOC3"/>
            <w:tabs>
              <w:tab w:val="left" w:pos="120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4993" w:history="1">
            <w:r w:rsidRPr="00487B5F">
              <w:rPr>
                <w:rStyle w:val="Hyperlink"/>
                <w:rFonts w:cs="Arial"/>
                <w:noProof/>
              </w:rPr>
              <w:t>4.8.1</w:t>
            </w:r>
            <w:r>
              <w:rPr>
                <w:rFonts w:asciiTheme="minorHAnsi" w:eastAsiaTheme="minorEastAsia" w:hAnsiTheme="minorHAnsi"/>
                <w:noProof/>
                <w:kern w:val="2"/>
                <w:sz w:val="24"/>
                <w:szCs w:val="24"/>
                <w:lang w:eastAsia="it-IT"/>
                <w14:ligatures w14:val="standardContextual"/>
              </w:rPr>
              <w:tab/>
            </w:r>
            <w:r w:rsidRPr="00487B5F">
              <w:rPr>
                <w:rStyle w:val="Hyperlink"/>
                <w:rFonts w:cs="Arial"/>
                <w:noProof/>
              </w:rPr>
              <w:t>Core Indicators</w:t>
            </w:r>
            <w:r>
              <w:rPr>
                <w:noProof/>
                <w:webHidden/>
              </w:rPr>
              <w:tab/>
            </w:r>
            <w:r>
              <w:rPr>
                <w:noProof/>
                <w:webHidden/>
              </w:rPr>
              <w:fldChar w:fldCharType="begin"/>
            </w:r>
            <w:r>
              <w:rPr>
                <w:noProof/>
                <w:webHidden/>
              </w:rPr>
              <w:instrText xml:space="preserve"> PAGEREF _Toc189064993 \h </w:instrText>
            </w:r>
            <w:r>
              <w:rPr>
                <w:noProof/>
                <w:webHidden/>
              </w:rPr>
            </w:r>
            <w:r>
              <w:rPr>
                <w:noProof/>
                <w:webHidden/>
              </w:rPr>
              <w:fldChar w:fldCharType="separate"/>
            </w:r>
            <w:r>
              <w:rPr>
                <w:noProof/>
                <w:webHidden/>
              </w:rPr>
              <w:t>188</w:t>
            </w:r>
            <w:r>
              <w:rPr>
                <w:noProof/>
                <w:webHidden/>
              </w:rPr>
              <w:fldChar w:fldCharType="end"/>
            </w:r>
          </w:hyperlink>
        </w:p>
        <w:p w14:paraId="6048C825" w14:textId="327CFAAC" w:rsidR="00122FC6" w:rsidRDefault="00122FC6" w:rsidP="002F4769">
          <w:pPr>
            <w:pStyle w:val="TOC2"/>
            <w:tabs>
              <w:tab w:val="left" w:pos="96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4994" w:history="1">
            <w:r w:rsidRPr="00487B5F">
              <w:rPr>
                <w:rStyle w:val="Hyperlink"/>
                <w:rFonts w:cs="Arial"/>
                <w:noProof/>
              </w:rPr>
              <w:t>4.9</w:t>
            </w:r>
            <w:r>
              <w:rPr>
                <w:rFonts w:asciiTheme="minorHAnsi" w:eastAsiaTheme="minorEastAsia" w:hAnsiTheme="minorHAnsi"/>
                <w:noProof/>
                <w:kern w:val="2"/>
                <w:sz w:val="24"/>
                <w:szCs w:val="24"/>
                <w:lang w:eastAsia="it-IT"/>
                <w14:ligatures w14:val="standardContextual"/>
              </w:rPr>
              <w:tab/>
            </w:r>
            <w:r w:rsidRPr="00487B5F">
              <w:rPr>
                <w:rStyle w:val="Hyperlink"/>
                <w:rFonts w:cs="Arial"/>
                <w:noProof/>
              </w:rPr>
              <w:t>Sustainability</w:t>
            </w:r>
            <w:r>
              <w:rPr>
                <w:noProof/>
                <w:webHidden/>
              </w:rPr>
              <w:tab/>
            </w:r>
            <w:r>
              <w:rPr>
                <w:noProof/>
                <w:webHidden/>
              </w:rPr>
              <w:fldChar w:fldCharType="begin"/>
            </w:r>
            <w:r>
              <w:rPr>
                <w:noProof/>
                <w:webHidden/>
              </w:rPr>
              <w:instrText xml:space="preserve"> PAGEREF _Toc189064994 \h </w:instrText>
            </w:r>
            <w:r>
              <w:rPr>
                <w:noProof/>
                <w:webHidden/>
              </w:rPr>
            </w:r>
            <w:r>
              <w:rPr>
                <w:noProof/>
                <w:webHidden/>
              </w:rPr>
              <w:fldChar w:fldCharType="separate"/>
            </w:r>
            <w:r>
              <w:rPr>
                <w:noProof/>
                <w:webHidden/>
              </w:rPr>
              <w:t>190</w:t>
            </w:r>
            <w:r>
              <w:rPr>
                <w:noProof/>
                <w:webHidden/>
              </w:rPr>
              <w:fldChar w:fldCharType="end"/>
            </w:r>
          </w:hyperlink>
        </w:p>
        <w:p w14:paraId="63331466" w14:textId="7504A648" w:rsidR="00122FC6" w:rsidRDefault="00122FC6" w:rsidP="002F4769">
          <w:pPr>
            <w:pStyle w:val="TOC3"/>
            <w:tabs>
              <w:tab w:val="left" w:pos="120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4995" w:history="1">
            <w:r w:rsidRPr="00487B5F">
              <w:rPr>
                <w:rStyle w:val="Hyperlink"/>
                <w:rFonts w:cs="Arial"/>
                <w:noProof/>
              </w:rPr>
              <w:t>4.9.1</w:t>
            </w:r>
            <w:r>
              <w:rPr>
                <w:rFonts w:asciiTheme="minorHAnsi" w:eastAsiaTheme="minorEastAsia" w:hAnsiTheme="minorHAnsi"/>
                <w:noProof/>
                <w:kern w:val="2"/>
                <w:sz w:val="24"/>
                <w:szCs w:val="24"/>
                <w:lang w:eastAsia="it-IT"/>
                <w14:ligatures w14:val="standardContextual"/>
              </w:rPr>
              <w:tab/>
            </w:r>
            <w:r w:rsidRPr="00487B5F">
              <w:rPr>
                <w:rStyle w:val="Hyperlink"/>
                <w:rFonts w:cs="Arial"/>
                <w:noProof/>
              </w:rPr>
              <w:t>Financial and economic sustainability</w:t>
            </w:r>
            <w:r>
              <w:rPr>
                <w:noProof/>
                <w:webHidden/>
              </w:rPr>
              <w:tab/>
            </w:r>
            <w:r>
              <w:rPr>
                <w:noProof/>
                <w:webHidden/>
              </w:rPr>
              <w:fldChar w:fldCharType="begin"/>
            </w:r>
            <w:r>
              <w:rPr>
                <w:noProof/>
                <w:webHidden/>
              </w:rPr>
              <w:instrText xml:space="preserve"> PAGEREF _Toc189064995 \h </w:instrText>
            </w:r>
            <w:r>
              <w:rPr>
                <w:noProof/>
                <w:webHidden/>
              </w:rPr>
            </w:r>
            <w:r>
              <w:rPr>
                <w:noProof/>
                <w:webHidden/>
              </w:rPr>
              <w:fldChar w:fldCharType="separate"/>
            </w:r>
            <w:r>
              <w:rPr>
                <w:noProof/>
                <w:webHidden/>
              </w:rPr>
              <w:t>190</w:t>
            </w:r>
            <w:r>
              <w:rPr>
                <w:noProof/>
                <w:webHidden/>
              </w:rPr>
              <w:fldChar w:fldCharType="end"/>
            </w:r>
          </w:hyperlink>
        </w:p>
        <w:p w14:paraId="39A2688B" w14:textId="612F07BC" w:rsidR="00122FC6" w:rsidRDefault="00122FC6" w:rsidP="002F4769">
          <w:pPr>
            <w:pStyle w:val="TOC3"/>
            <w:tabs>
              <w:tab w:val="left" w:pos="120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4996" w:history="1">
            <w:r w:rsidRPr="00487B5F">
              <w:rPr>
                <w:rStyle w:val="Hyperlink"/>
                <w:rFonts w:cs="Arial"/>
                <w:noProof/>
              </w:rPr>
              <w:t>4.9.2</w:t>
            </w:r>
            <w:r>
              <w:rPr>
                <w:rFonts w:asciiTheme="minorHAnsi" w:eastAsiaTheme="minorEastAsia" w:hAnsiTheme="minorHAnsi"/>
                <w:noProof/>
                <w:kern w:val="2"/>
                <w:sz w:val="24"/>
                <w:szCs w:val="24"/>
                <w:lang w:eastAsia="it-IT"/>
                <w14:ligatures w14:val="standardContextual"/>
              </w:rPr>
              <w:tab/>
            </w:r>
            <w:r w:rsidRPr="00487B5F">
              <w:rPr>
                <w:rStyle w:val="Hyperlink"/>
                <w:rFonts w:cs="Arial"/>
                <w:noProof/>
              </w:rPr>
              <w:t>Institutional sustainability</w:t>
            </w:r>
            <w:r>
              <w:rPr>
                <w:noProof/>
                <w:webHidden/>
              </w:rPr>
              <w:tab/>
            </w:r>
            <w:r>
              <w:rPr>
                <w:noProof/>
                <w:webHidden/>
              </w:rPr>
              <w:fldChar w:fldCharType="begin"/>
            </w:r>
            <w:r>
              <w:rPr>
                <w:noProof/>
                <w:webHidden/>
              </w:rPr>
              <w:instrText xml:space="preserve"> PAGEREF _Toc189064996 \h </w:instrText>
            </w:r>
            <w:r>
              <w:rPr>
                <w:noProof/>
                <w:webHidden/>
              </w:rPr>
            </w:r>
            <w:r>
              <w:rPr>
                <w:noProof/>
                <w:webHidden/>
              </w:rPr>
              <w:fldChar w:fldCharType="separate"/>
            </w:r>
            <w:r>
              <w:rPr>
                <w:noProof/>
                <w:webHidden/>
              </w:rPr>
              <w:t>191</w:t>
            </w:r>
            <w:r>
              <w:rPr>
                <w:noProof/>
                <w:webHidden/>
              </w:rPr>
              <w:fldChar w:fldCharType="end"/>
            </w:r>
          </w:hyperlink>
        </w:p>
        <w:p w14:paraId="26916E05" w14:textId="06088486" w:rsidR="00122FC6" w:rsidRDefault="00122FC6" w:rsidP="002F4769">
          <w:pPr>
            <w:pStyle w:val="TOC2"/>
            <w:tabs>
              <w:tab w:val="left" w:pos="96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4997" w:history="1">
            <w:r w:rsidRPr="00487B5F">
              <w:rPr>
                <w:rStyle w:val="Hyperlink"/>
                <w:rFonts w:cs="Arial"/>
                <w:noProof/>
              </w:rPr>
              <w:t>4.10</w:t>
            </w:r>
            <w:r>
              <w:rPr>
                <w:rFonts w:asciiTheme="minorHAnsi" w:eastAsiaTheme="minorEastAsia" w:hAnsiTheme="minorHAnsi"/>
                <w:noProof/>
                <w:kern w:val="2"/>
                <w:sz w:val="24"/>
                <w:szCs w:val="24"/>
                <w:lang w:eastAsia="it-IT"/>
                <w14:ligatures w14:val="standardContextual"/>
              </w:rPr>
              <w:tab/>
            </w:r>
            <w:r w:rsidRPr="00487B5F">
              <w:rPr>
                <w:rStyle w:val="Hyperlink"/>
                <w:rFonts w:cs="Arial"/>
                <w:noProof/>
              </w:rPr>
              <w:t>Replication</w:t>
            </w:r>
            <w:r>
              <w:rPr>
                <w:noProof/>
                <w:webHidden/>
              </w:rPr>
              <w:tab/>
            </w:r>
            <w:r>
              <w:rPr>
                <w:noProof/>
                <w:webHidden/>
              </w:rPr>
              <w:fldChar w:fldCharType="begin"/>
            </w:r>
            <w:r>
              <w:rPr>
                <w:noProof/>
                <w:webHidden/>
              </w:rPr>
              <w:instrText xml:space="preserve"> PAGEREF _Toc189064997 \h </w:instrText>
            </w:r>
            <w:r>
              <w:rPr>
                <w:noProof/>
                <w:webHidden/>
              </w:rPr>
            </w:r>
            <w:r>
              <w:rPr>
                <w:noProof/>
                <w:webHidden/>
              </w:rPr>
              <w:fldChar w:fldCharType="separate"/>
            </w:r>
            <w:r>
              <w:rPr>
                <w:noProof/>
                <w:webHidden/>
              </w:rPr>
              <w:t>191</w:t>
            </w:r>
            <w:r>
              <w:rPr>
                <w:noProof/>
                <w:webHidden/>
              </w:rPr>
              <w:fldChar w:fldCharType="end"/>
            </w:r>
          </w:hyperlink>
        </w:p>
        <w:p w14:paraId="34368145" w14:textId="2EFF0003" w:rsidR="00122FC6" w:rsidRDefault="00122FC6" w:rsidP="002F4769">
          <w:pPr>
            <w:pStyle w:val="TOC2"/>
            <w:tabs>
              <w:tab w:val="left" w:pos="96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4998" w:history="1">
            <w:r w:rsidRPr="00487B5F">
              <w:rPr>
                <w:rStyle w:val="Hyperlink"/>
                <w:rFonts w:cs="Arial"/>
                <w:noProof/>
              </w:rPr>
              <w:t>4.11</w:t>
            </w:r>
            <w:r>
              <w:rPr>
                <w:rFonts w:asciiTheme="minorHAnsi" w:eastAsiaTheme="minorEastAsia" w:hAnsiTheme="minorHAnsi"/>
                <w:noProof/>
                <w:kern w:val="2"/>
                <w:sz w:val="24"/>
                <w:szCs w:val="24"/>
                <w:lang w:eastAsia="it-IT"/>
                <w14:ligatures w14:val="standardContextual"/>
              </w:rPr>
              <w:tab/>
            </w:r>
            <w:r w:rsidRPr="00487B5F">
              <w:rPr>
                <w:rStyle w:val="Hyperlink"/>
                <w:rFonts w:cs="Arial"/>
                <w:noProof/>
              </w:rPr>
              <w:t>Communication and knowledge management</w:t>
            </w:r>
            <w:r>
              <w:rPr>
                <w:noProof/>
                <w:webHidden/>
              </w:rPr>
              <w:tab/>
            </w:r>
            <w:r>
              <w:rPr>
                <w:noProof/>
                <w:webHidden/>
              </w:rPr>
              <w:fldChar w:fldCharType="begin"/>
            </w:r>
            <w:r>
              <w:rPr>
                <w:noProof/>
                <w:webHidden/>
              </w:rPr>
              <w:instrText xml:space="preserve"> PAGEREF _Toc189064998 \h </w:instrText>
            </w:r>
            <w:r>
              <w:rPr>
                <w:noProof/>
                <w:webHidden/>
              </w:rPr>
            </w:r>
            <w:r>
              <w:rPr>
                <w:noProof/>
                <w:webHidden/>
              </w:rPr>
              <w:fldChar w:fldCharType="separate"/>
            </w:r>
            <w:r>
              <w:rPr>
                <w:noProof/>
                <w:webHidden/>
              </w:rPr>
              <w:t>192</w:t>
            </w:r>
            <w:r>
              <w:rPr>
                <w:noProof/>
                <w:webHidden/>
              </w:rPr>
              <w:fldChar w:fldCharType="end"/>
            </w:r>
          </w:hyperlink>
        </w:p>
        <w:p w14:paraId="2A0A0A89" w14:textId="2B6A435D" w:rsidR="00122FC6" w:rsidRDefault="00122FC6" w:rsidP="002F4769">
          <w:pPr>
            <w:pStyle w:val="TOC2"/>
            <w:tabs>
              <w:tab w:val="left" w:pos="96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4999" w:history="1">
            <w:r w:rsidRPr="00487B5F">
              <w:rPr>
                <w:rStyle w:val="Hyperlink"/>
                <w:rFonts w:cs="Arial"/>
                <w:noProof/>
              </w:rPr>
              <w:t>4.12</w:t>
            </w:r>
            <w:r>
              <w:rPr>
                <w:rFonts w:asciiTheme="minorHAnsi" w:eastAsiaTheme="minorEastAsia" w:hAnsiTheme="minorHAnsi"/>
                <w:noProof/>
                <w:kern w:val="2"/>
                <w:sz w:val="24"/>
                <w:szCs w:val="24"/>
                <w:lang w:eastAsia="it-IT"/>
                <w14:ligatures w14:val="standardContextual"/>
              </w:rPr>
              <w:tab/>
            </w:r>
            <w:r w:rsidRPr="00487B5F">
              <w:rPr>
                <w:rStyle w:val="Hyperlink"/>
                <w:rFonts w:cs="Arial"/>
                <w:noProof/>
              </w:rPr>
              <w:t>Environmental and social safeguards</w:t>
            </w:r>
            <w:r>
              <w:rPr>
                <w:noProof/>
                <w:webHidden/>
              </w:rPr>
              <w:tab/>
            </w:r>
            <w:r>
              <w:rPr>
                <w:noProof/>
                <w:webHidden/>
              </w:rPr>
              <w:fldChar w:fldCharType="begin"/>
            </w:r>
            <w:r>
              <w:rPr>
                <w:noProof/>
                <w:webHidden/>
              </w:rPr>
              <w:instrText xml:space="preserve"> PAGEREF _Toc189064999 \h </w:instrText>
            </w:r>
            <w:r>
              <w:rPr>
                <w:noProof/>
                <w:webHidden/>
              </w:rPr>
            </w:r>
            <w:r>
              <w:rPr>
                <w:noProof/>
                <w:webHidden/>
              </w:rPr>
              <w:fldChar w:fldCharType="separate"/>
            </w:r>
            <w:r>
              <w:rPr>
                <w:noProof/>
                <w:webHidden/>
              </w:rPr>
              <w:t>193</w:t>
            </w:r>
            <w:r>
              <w:rPr>
                <w:noProof/>
                <w:webHidden/>
              </w:rPr>
              <w:fldChar w:fldCharType="end"/>
            </w:r>
          </w:hyperlink>
        </w:p>
        <w:p w14:paraId="5E42F4C5" w14:textId="48AEF593" w:rsidR="00122FC6" w:rsidRDefault="00122FC6" w:rsidP="002F4769">
          <w:pPr>
            <w:pStyle w:val="TOC1"/>
            <w:tabs>
              <w:tab w:val="left" w:pos="44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5000" w:history="1">
            <w:r w:rsidRPr="00487B5F">
              <w:rPr>
                <w:rStyle w:val="Hyperlink"/>
                <w:noProof/>
              </w:rPr>
              <w:t>5</w:t>
            </w:r>
            <w:r>
              <w:rPr>
                <w:rFonts w:asciiTheme="minorHAnsi" w:eastAsiaTheme="minorEastAsia" w:hAnsiTheme="minorHAnsi"/>
                <w:noProof/>
                <w:kern w:val="2"/>
                <w:sz w:val="24"/>
                <w:szCs w:val="24"/>
                <w:lang w:eastAsia="it-IT"/>
                <w14:ligatures w14:val="standardContextual"/>
              </w:rPr>
              <w:tab/>
            </w:r>
            <w:r w:rsidRPr="00487B5F">
              <w:rPr>
                <w:rStyle w:val="Hyperlink"/>
                <w:noProof/>
              </w:rPr>
              <w:t>Institutional framework and implementation arrangements</w:t>
            </w:r>
            <w:r>
              <w:rPr>
                <w:noProof/>
                <w:webHidden/>
              </w:rPr>
              <w:tab/>
            </w:r>
            <w:r>
              <w:rPr>
                <w:noProof/>
                <w:webHidden/>
              </w:rPr>
              <w:fldChar w:fldCharType="begin"/>
            </w:r>
            <w:r>
              <w:rPr>
                <w:noProof/>
                <w:webHidden/>
              </w:rPr>
              <w:instrText xml:space="preserve"> PAGEREF _Toc189065000 \h </w:instrText>
            </w:r>
            <w:r>
              <w:rPr>
                <w:noProof/>
                <w:webHidden/>
              </w:rPr>
            </w:r>
            <w:r>
              <w:rPr>
                <w:noProof/>
                <w:webHidden/>
              </w:rPr>
              <w:fldChar w:fldCharType="separate"/>
            </w:r>
            <w:r>
              <w:rPr>
                <w:noProof/>
                <w:webHidden/>
              </w:rPr>
              <w:t>195</w:t>
            </w:r>
            <w:r>
              <w:rPr>
                <w:noProof/>
                <w:webHidden/>
              </w:rPr>
              <w:fldChar w:fldCharType="end"/>
            </w:r>
          </w:hyperlink>
        </w:p>
        <w:p w14:paraId="49B522F3" w14:textId="35A2F7E5" w:rsidR="00122FC6" w:rsidRDefault="00122FC6" w:rsidP="002F4769">
          <w:pPr>
            <w:pStyle w:val="TOC2"/>
            <w:tabs>
              <w:tab w:val="left" w:pos="96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5001" w:history="1">
            <w:r w:rsidRPr="00487B5F">
              <w:rPr>
                <w:rStyle w:val="Hyperlink"/>
                <w:rFonts w:cs="Arial"/>
                <w:noProof/>
              </w:rPr>
              <w:t>5.1</w:t>
            </w:r>
            <w:r>
              <w:rPr>
                <w:rFonts w:asciiTheme="minorHAnsi" w:eastAsiaTheme="minorEastAsia" w:hAnsiTheme="minorHAnsi"/>
                <w:noProof/>
                <w:kern w:val="2"/>
                <w:sz w:val="24"/>
                <w:szCs w:val="24"/>
                <w:lang w:eastAsia="it-IT"/>
                <w14:ligatures w14:val="standardContextual"/>
              </w:rPr>
              <w:tab/>
            </w:r>
            <w:r w:rsidRPr="00487B5F">
              <w:rPr>
                <w:rStyle w:val="Hyperlink"/>
                <w:noProof/>
              </w:rPr>
              <w:t>Regional Decision making and planning (if relevant)</w:t>
            </w:r>
            <w:r>
              <w:rPr>
                <w:noProof/>
                <w:webHidden/>
              </w:rPr>
              <w:tab/>
            </w:r>
            <w:r>
              <w:rPr>
                <w:noProof/>
                <w:webHidden/>
              </w:rPr>
              <w:fldChar w:fldCharType="begin"/>
            </w:r>
            <w:r>
              <w:rPr>
                <w:noProof/>
                <w:webHidden/>
              </w:rPr>
              <w:instrText xml:space="preserve"> PAGEREF _Toc189065001 \h </w:instrText>
            </w:r>
            <w:r>
              <w:rPr>
                <w:noProof/>
                <w:webHidden/>
              </w:rPr>
            </w:r>
            <w:r>
              <w:rPr>
                <w:noProof/>
                <w:webHidden/>
              </w:rPr>
              <w:fldChar w:fldCharType="separate"/>
            </w:r>
            <w:r>
              <w:rPr>
                <w:noProof/>
                <w:webHidden/>
              </w:rPr>
              <w:t>195</w:t>
            </w:r>
            <w:r>
              <w:rPr>
                <w:noProof/>
                <w:webHidden/>
              </w:rPr>
              <w:fldChar w:fldCharType="end"/>
            </w:r>
          </w:hyperlink>
        </w:p>
        <w:p w14:paraId="450AA802" w14:textId="122EC7D5" w:rsidR="00122FC6" w:rsidRDefault="00122FC6" w:rsidP="002F4769">
          <w:pPr>
            <w:pStyle w:val="TOC2"/>
            <w:tabs>
              <w:tab w:val="left" w:pos="96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5002" w:history="1">
            <w:r w:rsidRPr="00487B5F">
              <w:rPr>
                <w:rStyle w:val="Hyperlink"/>
                <w:rFonts w:cs="Arial"/>
                <w:noProof/>
              </w:rPr>
              <w:t>5.2</w:t>
            </w:r>
            <w:r>
              <w:rPr>
                <w:rFonts w:asciiTheme="minorHAnsi" w:eastAsiaTheme="minorEastAsia" w:hAnsiTheme="minorHAnsi"/>
                <w:noProof/>
                <w:kern w:val="2"/>
                <w:sz w:val="24"/>
                <w:szCs w:val="24"/>
                <w:lang w:eastAsia="it-IT"/>
                <w14:ligatures w14:val="standardContextual"/>
              </w:rPr>
              <w:tab/>
            </w:r>
            <w:r w:rsidRPr="00487B5F">
              <w:rPr>
                <w:rStyle w:val="Hyperlink"/>
                <w:noProof/>
              </w:rPr>
              <w:t>National decision making and planning</w:t>
            </w:r>
            <w:r>
              <w:rPr>
                <w:noProof/>
                <w:webHidden/>
              </w:rPr>
              <w:tab/>
            </w:r>
            <w:r>
              <w:rPr>
                <w:noProof/>
                <w:webHidden/>
              </w:rPr>
              <w:fldChar w:fldCharType="begin"/>
            </w:r>
            <w:r>
              <w:rPr>
                <w:noProof/>
                <w:webHidden/>
              </w:rPr>
              <w:instrText xml:space="preserve"> PAGEREF _Toc189065002 \h </w:instrText>
            </w:r>
            <w:r>
              <w:rPr>
                <w:noProof/>
                <w:webHidden/>
              </w:rPr>
            </w:r>
            <w:r>
              <w:rPr>
                <w:noProof/>
                <w:webHidden/>
              </w:rPr>
              <w:fldChar w:fldCharType="separate"/>
            </w:r>
            <w:r>
              <w:rPr>
                <w:noProof/>
                <w:webHidden/>
              </w:rPr>
              <w:t>195</w:t>
            </w:r>
            <w:r>
              <w:rPr>
                <w:noProof/>
                <w:webHidden/>
              </w:rPr>
              <w:fldChar w:fldCharType="end"/>
            </w:r>
          </w:hyperlink>
        </w:p>
        <w:p w14:paraId="44DC2580" w14:textId="5E6E4D24" w:rsidR="00122FC6" w:rsidRDefault="00122FC6" w:rsidP="002F4769">
          <w:pPr>
            <w:pStyle w:val="TOC2"/>
            <w:tabs>
              <w:tab w:val="left" w:pos="96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5003" w:history="1">
            <w:r w:rsidRPr="00487B5F">
              <w:rPr>
                <w:rStyle w:val="Hyperlink"/>
                <w:rFonts w:cs="Arial"/>
                <w:noProof/>
              </w:rPr>
              <w:t>5.3</w:t>
            </w:r>
            <w:r>
              <w:rPr>
                <w:rFonts w:asciiTheme="minorHAnsi" w:eastAsiaTheme="minorEastAsia" w:hAnsiTheme="minorHAnsi"/>
                <w:noProof/>
                <w:kern w:val="2"/>
                <w:sz w:val="24"/>
                <w:szCs w:val="24"/>
                <w:lang w:eastAsia="it-IT"/>
                <w14:ligatures w14:val="standardContextual"/>
              </w:rPr>
              <w:tab/>
            </w:r>
            <w:r w:rsidRPr="00487B5F">
              <w:rPr>
                <w:rStyle w:val="Hyperlink"/>
                <w:noProof/>
              </w:rPr>
              <w:t>Project coordination and management</w:t>
            </w:r>
            <w:r>
              <w:rPr>
                <w:noProof/>
                <w:webHidden/>
              </w:rPr>
              <w:tab/>
            </w:r>
            <w:r>
              <w:rPr>
                <w:noProof/>
                <w:webHidden/>
              </w:rPr>
              <w:fldChar w:fldCharType="begin"/>
            </w:r>
            <w:r>
              <w:rPr>
                <w:noProof/>
                <w:webHidden/>
              </w:rPr>
              <w:instrText xml:space="preserve"> PAGEREF _Toc189065003 \h </w:instrText>
            </w:r>
            <w:r>
              <w:rPr>
                <w:noProof/>
                <w:webHidden/>
              </w:rPr>
            </w:r>
            <w:r>
              <w:rPr>
                <w:noProof/>
                <w:webHidden/>
              </w:rPr>
              <w:fldChar w:fldCharType="separate"/>
            </w:r>
            <w:r>
              <w:rPr>
                <w:noProof/>
                <w:webHidden/>
              </w:rPr>
              <w:t>198</w:t>
            </w:r>
            <w:r>
              <w:rPr>
                <w:noProof/>
                <w:webHidden/>
              </w:rPr>
              <w:fldChar w:fldCharType="end"/>
            </w:r>
          </w:hyperlink>
        </w:p>
        <w:p w14:paraId="4C9771FF" w14:textId="715653E8" w:rsidR="00122FC6" w:rsidRDefault="00122FC6" w:rsidP="002F4769">
          <w:pPr>
            <w:pStyle w:val="TOC3"/>
            <w:tabs>
              <w:tab w:val="left" w:pos="120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5004" w:history="1">
            <w:r w:rsidRPr="00487B5F">
              <w:rPr>
                <w:rStyle w:val="Hyperlink"/>
                <w:noProof/>
              </w:rPr>
              <w:t>5.3.1</w:t>
            </w:r>
            <w:r>
              <w:rPr>
                <w:rFonts w:asciiTheme="minorHAnsi" w:eastAsiaTheme="minorEastAsia" w:hAnsiTheme="minorHAnsi"/>
                <w:noProof/>
                <w:kern w:val="2"/>
                <w:sz w:val="24"/>
                <w:szCs w:val="24"/>
                <w:lang w:eastAsia="it-IT"/>
                <w14:ligatures w14:val="standardContextual"/>
              </w:rPr>
              <w:tab/>
            </w:r>
            <w:r w:rsidRPr="00487B5F">
              <w:rPr>
                <w:rStyle w:val="Hyperlink"/>
                <w:noProof/>
              </w:rPr>
              <w:t>Project Steering Committee (PSC)</w:t>
            </w:r>
            <w:r>
              <w:rPr>
                <w:noProof/>
                <w:webHidden/>
              </w:rPr>
              <w:tab/>
            </w:r>
            <w:r>
              <w:rPr>
                <w:noProof/>
                <w:webHidden/>
              </w:rPr>
              <w:fldChar w:fldCharType="begin"/>
            </w:r>
            <w:r>
              <w:rPr>
                <w:noProof/>
                <w:webHidden/>
              </w:rPr>
              <w:instrText xml:space="preserve"> PAGEREF _Toc189065004 \h </w:instrText>
            </w:r>
            <w:r>
              <w:rPr>
                <w:noProof/>
                <w:webHidden/>
              </w:rPr>
            </w:r>
            <w:r>
              <w:rPr>
                <w:noProof/>
                <w:webHidden/>
              </w:rPr>
              <w:fldChar w:fldCharType="separate"/>
            </w:r>
            <w:r>
              <w:rPr>
                <w:noProof/>
                <w:webHidden/>
              </w:rPr>
              <w:t>200</w:t>
            </w:r>
            <w:r>
              <w:rPr>
                <w:noProof/>
                <w:webHidden/>
              </w:rPr>
              <w:fldChar w:fldCharType="end"/>
            </w:r>
          </w:hyperlink>
        </w:p>
        <w:p w14:paraId="68FD1CF3" w14:textId="7F9A12A2" w:rsidR="00122FC6" w:rsidRDefault="00122FC6" w:rsidP="002F4769">
          <w:pPr>
            <w:pStyle w:val="TOC3"/>
            <w:tabs>
              <w:tab w:val="left" w:pos="120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5005" w:history="1">
            <w:r w:rsidRPr="00487B5F">
              <w:rPr>
                <w:rStyle w:val="Hyperlink"/>
                <w:noProof/>
              </w:rPr>
              <w:t>5.3.2</w:t>
            </w:r>
            <w:r>
              <w:rPr>
                <w:rFonts w:asciiTheme="minorHAnsi" w:eastAsiaTheme="minorEastAsia" w:hAnsiTheme="minorHAnsi"/>
                <w:noProof/>
                <w:kern w:val="2"/>
                <w:sz w:val="24"/>
                <w:szCs w:val="24"/>
                <w:lang w:eastAsia="it-IT"/>
                <w14:ligatures w14:val="standardContextual"/>
              </w:rPr>
              <w:tab/>
            </w:r>
            <w:r w:rsidRPr="00487B5F">
              <w:rPr>
                <w:rStyle w:val="Hyperlink"/>
                <w:noProof/>
              </w:rPr>
              <w:t>Project Management Unit (PMU)</w:t>
            </w:r>
            <w:r>
              <w:rPr>
                <w:noProof/>
                <w:webHidden/>
              </w:rPr>
              <w:tab/>
            </w:r>
            <w:r>
              <w:rPr>
                <w:noProof/>
                <w:webHidden/>
              </w:rPr>
              <w:fldChar w:fldCharType="begin"/>
            </w:r>
            <w:r>
              <w:rPr>
                <w:noProof/>
                <w:webHidden/>
              </w:rPr>
              <w:instrText xml:space="preserve"> PAGEREF _Toc189065005 \h </w:instrText>
            </w:r>
            <w:r>
              <w:rPr>
                <w:noProof/>
                <w:webHidden/>
              </w:rPr>
            </w:r>
            <w:r>
              <w:rPr>
                <w:noProof/>
                <w:webHidden/>
              </w:rPr>
              <w:fldChar w:fldCharType="separate"/>
            </w:r>
            <w:r>
              <w:rPr>
                <w:noProof/>
                <w:webHidden/>
              </w:rPr>
              <w:t>201</w:t>
            </w:r>
            <w:r>
              <w:rPr>
                <w:noProof/>
                <w:webHidden/>
              </w:rPr>
              <w:fldChar w:fldCharType="end"/>
            </w:r>
          </w:hyperlink>
        </w:p>
        <w:p w14:paraId="514C83E6" w14:textId="0A12155B" w:rsidR="00122FC6" w:rsidRDefault="00122FC6" w:rsidP="002F4769">
          <w:pPr>
            <w:pStyle w:val="TOC3"/>
            <w:tabs>
              <w:tab w:val="left" w:pos="120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5006" w:history="1">
            <w:r w:rsidRPr="00487B5F">
              <w:rPr>
                <w:rStyle w:val="Hyperlink"/>
                <w:noProof/>
              </w:rPr>
              <w:t>5.3.3</w:t>
            </w:r>
            <w:r>
              <w:rPr>
                <w:rFonts w:asciiTheme="minorHAnsi" w:eastAsiaTheme="minorEastAsia" w:hAnsiTheme="minorHAnsi"/>
                <w:noProof/>
                <w:kern w:val="2"/>
                <w:sz w:val="24"/>
                <w:szCs w:val="24"/>
                <w:lang w:eastAsia="it-IT"/>
                <w14:ligatures w14:val="standardContextual"/>
              </w:rPr>
              <w:tab/>
            </w:r>
            <w:r w:rsidRPr="00487B5F">
              <w:rPr>
                <w:rStyle w:val="Hyperlink"/>
                <w:noProof/>
              </w:rPr>
              <w:t>Governance role for project target groups</w:t>
            </w:r>
            <w:r>
              <w:rPr>
                <w:noProof/>
                <w:webHidden/>
              </w:rPr>
              <w:tab/>
            </w:r>
            <w:r>
              <w:rPr>
                <w:noProof/>
                <w:webHidden/>
              </w:rPr>
              <w:fldChar w:fldCharType="begin"/>
            </w:r>
            <w:r>
              <w:rPr>
                <w:noProof/>
                <w:webHidden/>
              </w:rPr>
              <w:instrText xml:space="preserve"> PAGEREF _Toc189065006 \h </w:instrText>
            </w:r>
            <w:r>
              <w:rPr>
                <w:noProof/>
                <w:webHidden/>
              </w:rPr>
            </w:r>
            <w:r>
              <w:rPr>
                <w:noProof/>
                <w:webHidden/>
              </w:rPr>
              <w:fldChar w:fldCharType="separate"/>
            </w:r>
            <w:r>
              <w:rPr>
                <w:noProof/>
                <w:webHidden/>
              </w:rPr>
              <w:t>203</w:t>
            </w:r>
            <w:r>
              <w:rPr>
                <w:noProof/>
                <w:webHidden/>
              </w:rPr>
              <w:fldChar w:fldCharType="end"/>
            </w:r>
          </w:hyperlink>
        </w:p>
        <w:p w14:paraId="7F6CDE6D" w14:textId="0E047089" w:rsidR="00122FC6" w:rsidRDefault="00122FC6" w:rsidP="002F4769">
          <w:pPr>
            <w:pStyle w:val="TOC3"/>
            <w:tabs>
              <w:tab w:val="left" w:pos="120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5007" w:history="1">
            <w:r w:rsidRPr="00487B5F">
              <w:rPr>
                <w:rStyle w:val="Hyperlink"/>
                <w:noProof/>
              </w:rPr>
              <w:t>5.3.4</w:t>
            </w:r>
            <w:r>
              <w:rPr>
                <w:rFonts w:asciiTheme="minorHAnsi" w:eastAsiaTheme="minorEastAsia" w:hAnsiTheme="minorHAnsi"/>
                <w:noProof/>
                <w:kern w:val="2"/>
                <w:sz w:val="24"/>
                <w:szCs w:val="24"/>
                <w:lang w:eastAsia="it-IT"/>
                <w14:ligatures w14:val="standardContextual"/>
              </w:rPr>
              <w:tab/>
            </w:r>
            <w:r w:rsidRPr="00487B5F">
              <w:rPr>
                <w:rStyle w:val="Hyperlink"/>
                <w:noProof/>
              </w:rPr>
              <w:t>Coordination with the GF IP child projects</w:t>
            </w:r>
            <w:r>
              <w:rPr>
                <w:noProof/>
                <w:webHidden/>
              </w:rPr>
              <w:tab/>
            </w:r>
            <w:r>
              <w:rPr>
                <w:noProof/>
                <w:webHidden/>
              </w:rPr>
              <w:fldChar w:fldCharType="begin"/>
            </w:r>
            <w:r>
              <w:rPr>
                <w:noProof/>
                <w:webHidden/>
              </w:rPr>
              <w:instrText xml:space="preserve"> PAGEREF _Toc189065007 \h </w:instrText>
            </w:r>
            <w:r>
              <w:rPr>
                <w:noProof/>
                <w:webHidden/>
              </w:rPr>
            </w:r>
            <w:r>
              <w:rPr>
                <w:noProof/>
                <w:webHidden/>
              </w:rPr>
              <w:fldChar w:fldCharType="separate"/>
            </w:r>
            <w:r>
              <w:rPr>
                <w:noProof/>
                <w:webHidden/>
              </w:rPr>
              <w:t>203</w:t>
            </w:r>
            <w:r>
              <w:rPr>
                <w:noProof/>
                <w:webHidden/>
              </w:rPr>
              <w:fldChar w:fldCharType="end"/>
            </w:r>
          </w:hyperlink>
        </w:p>
        <w:p w14:paraId="0E9DED91" w14:textId="0EAD63C3" w:rsidR="00122FC6" w:rsidRDefault="00122FC6" w:rsidP="002F4769">
          <w:pPr>
            <w:pStyle w:val="TOC2"/>
            <w:tabs>
              <w:tab w:val="left" w:pos="96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5008" w:history="1">
            <w:r w:rsidRPr="00487B5F">
              <w:rPr>
                <w:rStyle w:val="Hyperlink"/>
                <w:rFonts w:cs="Arial"/>
                <w:noProof/>
              </w:rPr>
              <w:t>5.4</w:t>
            </w:r>
            <w:r>
              <w:rPr>
                <w:rFonts w:asciiTheme="minorHAnsi" w:eastAsiaTheme="minorEastAsia" w:hAnsiTheme="minorHAnsi"/>
                <w:noProof/>
                <w:kern w:val="2"/>
                <w:sz w:val="24"/>
                <w:szCs w:val="24"/>
                <w:lang w:eastAsia="it-IT"/>
                <w14:ligatures w14:val="standardContextual"/>
              </w:rPr>
              <w:tab/>
            </w:r>
            <w:r w:rsidRPr="00487B5F">
              <w:rPr>
                <w:rStyle w:val="Hyperlink"/>
                <w:noProof/>
              </w:rPr>
              <w:t>Procurement plan</w:t>
            </w:r>
            <w:r>
              <w:rPr>
                <w:noProof/>
                <w:webHidden/>
              </w:rPr>
              <w:tab/>
            </w:r>
            <w:r>
              <w:rPr>
                <w:noProof/>
                <w:webHidden/>
              </w:rPr>
              <w:fldChar w:fldCharType="begin"/>
            </w:r>
            <w:r>
              <w:rPr>
                <w:noProof/>
                <w:webHidden/>
              </w:rPr>
              <w:instrText xml:space="preserve"> PAGEREF _Toc189065008 \h </w:instrText>
            </w:r>
            <w:r>
              <w:rPr>
                <w:noProof/>
                <w:webHidden/>
              </w:rPr>
            </w:r>
            <w:r>
              <w:rPr>
                <w:noProof/>
                <w:webHidden/>
              </w:rPr>
              <w:fldChar w:fldCharType="separate"/>
            </w:r>
            <w:r>
              <w:rPr>
                <w:noProof/>
                <w:webHidden/>
              </w:rPr>
              <w:t>204</w:t>
            </w:r>
            <w:r>
              <w:rPr>
                <w:noProof/>
                <w:webHidden/>
              </w:rPr>
              <w:fldChar w:fldCharType="end"/>
            </w:r>
          </w:hyperlink>
        </w:p>
        <w:p w14:paraId="5BAF91CA" w14:textId="22B19C8C" w:rsidR="00122FC6" w:rsidRDefault="00122FC6" w:rsidP="002F4769">
          <w:pPr>
            <w:pStyle w:val="TOC2"/>
            <w:tabs>
              <w:tab w:val="left" w:pos="96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5009" w:history="1">
            <w:r w:rsidRPr="00487B5F">
              <w:rPr>
                <w:rStyle w:val="Hyperlink"/>
                <w:rFonts w:cs="Arial"/>
                <w:noProof/>
              </w:rPr>
              <w:t>5.5</w:t>
            </w:r>
            <w:r>
              <w:rPr>
                <w:rFonts w:asciiTheme="minorHAnsi" w:eastAsiaTheme="minorEastAsia" w:hAnsiTheme="minorHAnsi"/>
                <w:noProof/>
                <w:kern w:val="2"/>
                <w:sz w:val="24"/>
                <w:szCs w:val="24"/>
                <w:lang w:eastAsia="it-IT"/>
                <w14:ligatures w14:val="standardContextual"/>
              </w:rPr>
              <w:tab/>
            </w:r>
            <w:r w:rsidRPr="00487B5F">
              <w:rPr>
                <w:rStyle w:val="Hyperlink"/>
                <w:noProof/>
              </w:rPr>
              <w:t>Coordination with ongoing projects and initiatives</w:t>
            </w:r>
            <w:r>
              <w:rPr>
                <w:noProof/>
                <w:webHidden/>
              </w:rPr>
              <w:tab/>
            </w:r>
            <w:r>
              <w:rPr>
                <w:noProof/>
                <w:webHidden/>
              </w:rPr>
              <w:fldChar w:fldCharType="begin"/>
            </w:r>
            <w:r>
              <w:rPr>
                <w:noProof/>
                <w:webHidden/>
              </w:rPr>
              <w:instrText xml:space="preserve"> PAGEREF _Toc189065009 \h </w:instrText>
            </w:r>
            <w:r>
              <w:rPr>
                <w:noProof/>
                <w:webHidden/>
              </w:rPr>
            </w:r>
            <w:r>
              <w:rPr>
                <w:noProof/>
                <w:webHidden/>
              </w:rPr>
              <w:fldChar w:fldCharType="separate"/>
            </w:r>
            <w:r>
              <w:rPr>
                <w:noProof/>
                <w:webHidden/>
              </w:rPr>
              <w:t>204</w:t>
            </w:r>
            <w:r>
              <w:rPr>
                <w:noProof/>
                <w:webHidden/>
              </w:rPr>
              <w:fldChar w:fldCharType="end"/>
            </w:r>
          </w:hyperlink>
        </w:p>
        <w:p w14:paraId="7978E279" w14:textId="4FC833AC" w:rsidR="00122FC6" w:rsidRDefault="00122FC6" w:rsidP="002F4769">
          <w:pPr>
            <w:pStyle w:val="TOC1"/>
            <w:tabs>
              <w:tab w:val="left" w:pos="44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5010" w:history="1">
            <w:r w:rsidRPr="00487B5F">
              <w:rPr>
                <w:rStyle w:val="Hyperlink"/>
                <w:rFonts w:cs="Arial"/>
                <w:noProof/>
              </w:rPr>
              <w:t>6</w:t>
            </w:r>
            <w:r>
              <w:rPr>
                <w:rFonts w:asciiTheme="minorHAnsi" w:eastAsiaTheme="minorEastAsia" w:hAnsiTheme="minorHAnsi"/>
                <w:noProof/>
                <w:kern w:val="2"/>
                <w:sz w:val="24"/>
                <w:szCs w:val="24"/>
                <w:lang w:eastAsia="it-IT"/>
                <w14:ligatures w14:val="standardContextual"/>
              </w:rPr>
              <w:tab/>
            </w:r>
            <w:r w:rsidRPr="00487B5F">
              <w:rPr>
                <w:rStyle w:val="Hyperlink"/>
                <w:rFonts w:cs="Arial"/>
                <w:noProof/>
              </w:rPr>
              <w:t>Stakeholder engagement and participation</w:t>
            </w:r>
            <w:r>
              <w:rPr>
                <w:noProof/>
                <w:webHidden/>
              </w:rPr>
              <w:tab/>
            </w:r>
            <w:r>
              <w:rPr>
                <w:noProof/>
                <w:webHidden/>
              </w:rPr>
              <w:fldChar w:fldCharType="begin"/>
            </w:r>
            <w:r>
              <w:rPr>
                <w:noProof/>
                <w:webHidden/>
              </w:rPr>
              <w:instrText xml:space="preserve"> PAGEREF _Toc189065010 \h </w:instrText>
            </w:r>
            <w:r>
              <w:rPr>
                <w:noProof/>
                <w:webHidden/>
              </w:rPr>
            </w:r>
            <w:r>
              <w:rPr>
                <w:noProof/>
                <w:webHidden/>
              </w:rPr>
              <w:fldChar w:fldCharType="separate"/>
            </w:r>
            <w:r>
              <w:rPr>
                <w:noProof/>
                <w:webHidden/>
              </w:rPr>
              <w:t>206</w:t>
            </w:r>
            <w:r>
              <w:rPr>
                <w:noProof/>
                <w:webHidden/>
              </w:rPr>
              <w:fldChar w:fldCharType="end"/>
            </w:r>
          </w:hyperlink>
        </w:p>
        <w:p w14:paraId="2D9531F8" w14:textId="425D2F55" w:rsidR="00122FC6" w:rsidRDefault="00122FC6" w:rsidP="002F4769">
          <w:pPr>
            <w:pStyle w:val="TOC2"/>
            <w:tabs>
              <w:tab w:val="left" w:pos="96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5011" w:history="1">
            <w:r w:rsidRPr="00487B5F">
              <w:rPr>
                <w:rStyle w:val="Hyperlink"/>
                <w:rFonts w:cs="Arial"/>
                <w:noProof/>
              </w:rPr>
              <w:t>6.1</w:t>
            </w:r>
            <w:r>
              <w:rPr>
                <w:rFonts w:asciiTheme="minorHAnsi" w:eastAsiaTheme="minorEastAsia" w:hAnsiTheme="minorHAnsi"/>
                <w:noProof/>
                <w:kern w:val="2"/>
                <w:sz w:val="24"/>
                <w:szCs w:val="24"/>
                <w:lang w:eastAsia="it-IT"/>
                <w14:ligatures w14:val="standardContextual"/>
              </w:rPr>
              <w:tab/>
            </w:r>
            <w:r w:rsidRPr="00487B5F">
              <w:rPr>
                <w:rStyle w:val="Hyperlink"/>
                <w:noProof/>
              </w:rPr>
              <w:t>Stakeholder engagement during project preparation</w:t>
            </w:r>
            <w:r>
              <w:rPr>
                <w:noProof/>
                <w:webHidden/>
              </w:rPr>
              <w:tab/>
            </w:r>
            <w:r>
              <w:rPr>
                <w:noProof/>
                <w:webHidden/>
              </w:rPr>
              <w:fldChar w:fldCharType="begin"/>
            </w:r>
            <w:r>
              <w:rPr>
                <w:noProof/>
                <w:webHidden/>
              </w:rPr>
              <w:instrText xml:space="preserve"> PAGEREF _Toc189065011 \h </w:instrText>
            </w:r>
            <w:r>
              <w:rPr>
                <w:noProof/>
                <w:webHidden/>
              </w:rPr>
            </w:r>
            <w:r>
              <w:rPr>
                <w:noProof/>
                <w:webHidden/>
              </w:rPr>
              <w:fldChar w:fldCharType="separate"/>
            </w:r>
            <w:r>
              <w:rPr>
                <w:noProof/>
                <w:webHidden/>
              </w:rPr>
              <w:t>206</w:t>
            </w:r>
            <w:r>
              <w:rPr>
                <w:noProof/>
                <w:webHidden/>
              </w:rPr>
              <w:fldChar w:fldCharType="end"/>
            </w:r>
          </w:hyperlink>
        </w:p>
        <w:p w14:paraId="4FAAD43B" w14:textId="468961B3" w:rsidR="00122FC6" w:rsidRDefault="00122FC6" w:rsidP="002F4769">
          <w:pPr>
            <w:pStyle w:val="TOC2"/>
            <w:tabs>
              <w:tab w:val="left" w:pos="96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5012" w:history="1">
            <w:r w:rsidRPr="00487B5F">
              <w:rPr>
                <w:rStyle w:val="Hyperlink"/>
                <w:rFonts w:cs="Arial"/>
                <w:noProof/>
              </w:rPr>
              <w:t>6.2</w:t>
            </w:r>
            <w:r>
              <w:rPr>
                <w:rFonts w:asciiTheme="minorHAnsi" w:eastAsiaTheme="minorEastAsia" w:hAnsiTheme="minorHAnsi"/>
                <w:noProof/>
                <w:kern w:val="2"/>
                <w:sz w:val="24"/>
                <w:szCs w:val="24"/>
                <w:lang w:eastAsia="it-IT"/>
                <w14:ligatures w14:val="standardContextual"/>
              </w:rPr>
              <w:tab/>
            </w:r>
            <w:r w:rsidRPr="00487B5F">
              <w:rPr>
                <w:rStyle w:val="Hyperlink"/>
                <w:rFonts w:cs="Arial"/>
                <w:noProof/>
              </w:rPr>
              <w:t>Stakeholder engagement plan</w:t>
            </w:r>
            <w:r>
              <w:rPr>
                <w:noProof/>
                <w:webHidden/>
              </w:rPr>
              <w:tab/>
            </w:r>
            <w:r>
              <w:rPr>
                <w:noProof/>
                <w:webHidden/>
              </w:rPr>
              <w:fldChar w:fldCharType="begin"/>
            </w:r>
            <w:r>
              <w:rPr>
                <w:noProof/>
                <w:webHidden/>
              </w:rPr>
              <w:instrText xml:space="preserve"> PAGEREF _Toc189065012 \h </w:instrText>
            </w:r>
            <w:r>
              <w:rPr>
                <w:noProof/>
                <w:webHidden/>
              </w:rPr>
            </w:r>
            <w:r>
              <w:rPr>
                <w:noProof/>
                <w:webHidden/>
              </w:rPr>
              <w:fldChar w:fldCharType="separate"/>
            </w:r>
            <w:r>
              <w:rPr>
                <w:noProof/>
                <w:webHidden/>
              </w:rPr>
              <w:t>207</w:t>
            </w:r>
            <w:r>
              <w:rPr>
                <w:noProof/>
                <w:webHidden/>
              </w:rPr>
              <w:fldChar w:fldCharType="end"/>
            </w:r>
          </w:hyperlink>
        </w:p>
        <w:p w14:paraId="679CACCE" w14:textId="288265EF" w:rsidR="00122FC6" w:rsidRDefault="00122FC6" w:rsidP="002F4769">
          <w:pPr>
            <w:pStyle w:val="TOC1"/>
            <w:tabs>
              <w:tab w:val="left" w:pos="44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5013" w:history="1">
            <w:r w:rsidRPr="00487B5F">
              <w:rPr>
                <w:rStyle w:val="Hyperlink"/>
                <w:rFonts w:cs="Arial"/>
                <w:noProof/>
              </w:rPr>
              <w:t>7</w:t>
            </w:r>
            <w:r>
              <w:rPr>
                <w:rFonts w:asciiTheme="minorHAnsi" w:eastAsiaTheme="minorEastAsia" w:hAnsiTheme="minorHAnsi"/>
                <w:noProof/>
                <w:kern w:val="2"/>
                <w:sz w:val="24"/>
                <w:szCs w:val="24"/>
                <w:lang w:eastAsia="it-IT"/>
                <w14:ligatures w14:val="standardContextual"/>
              </w:rPr>
              <w:tab/>
            </w:r>
            <w:r w:rsidRPr="00487B5F">
              <w:rPr>
                <w:rStyle w:val="Hyperlink"/>
                <w:rFonts w:cs="Arial"/>
                <w:noProof/>
              </w:rPr>
              <w:t>Monitoring and evaluation plan</w:t>
            </w:r>
            <w:r>
              <w:rPr>
                <w:noProof/>
                <w:webHidden/>
              </w:rPr>
              <w:tab/>
            </w:r>
            <w:r>
              <w:rPr>
                <w:noProof/>
                <w:webHidden/>
              </w:rPr>
              <w:fldChar w:fldCharType="begin"/>
            </w:r>
            <w:r>
              <w:rPr>
                <w:noProof/>
                <w:webHidden/>
              </w:rPr>
              <w:instrText xml:space="preserve"> PAGEREF _Toc189065013 \h </w:instrText>
            </w:r>
            <w:r>
              <w:rPr>
                <w:noProof/>
                <w:webHidden/>
              </w:rPr>
            </w:r>
            <w:r>
              <w:rPr>
                <w:noProof/>
                <w:webHidden/>
              </w:rPr>
              <w:fldChar w:fldCharType="separate"/>
            </w:r>
            <w:r>
              <w:rPr>
                <w:noProof/>
                <w:webHidden/>
              </w:rPr>
              <w:t>207</w:t>
            </w:r>
            <w:r>
              <w:rPr>
                <w:noProof/>
                <w:webHidden/>
              </w:rPr>
              <w:fldChar w:fldCharType="end"/>
            </w:r>
          </w:hyperlink>
        </w:p>
        <w:p w14:paraId="009E3EB8" w14:textId="14E5C50D" w:rsidR="00122FC6" w:rsidRDefault="00122FC6" w:rsidP="002F4769">
          <w:pPr>
            <w:pStyle w:val="TOC1"/>
            <w:tabs>
              <w:tab w:val="left" w:pos="44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5017" w:history="1">
            <w:r w:rsidRPr="00487B5F">
              <w:rPr>
                <w:rStyle w:val="Hyperlink"/>
                <w:rFonts w:cs="Arial"/>
                <w:noProof/>
              </w:rPr>
              <w:t>8</w:t>
            </w:r>
            <w:r>
              <w:rPr>
                <w:rFonts w:asciiTheme="minorHAnsi" w:eastAsiaTheme="minorEastAsia" w:hAnsiTheme="minorHAnsi"/>
                <w:noProof/>
                <w:kern w:val="2"/>
                <w:sz w:val="24"/>
                <w:szCs w:val="24"/>
                <w:lang w:eastAsia="it-IT"/>
                <w14:ligatures w14:val="standardContextual"/>
              </w:rPr>
              <w:tab/>
            </w:r>
            <w:r w:rsidRPr="00487B5F">
              <w:rPr>
                <w:rStyle w:val="Hyperlink"/>
                <w:rFonts w:cs="Arial"/>
                <w:noProof/>
              </w:rPr>
              <w:t>Project financing and budget</w:t>
            </w:r>
            <w:r>
              <w:rPr>
                <w:noProof/>
                <w:webHidden/>
              </w:rPr>
              <w:tab/>
            </w:r>
            <w:r>
              <w:rPr>
                <w:noProof/>
                <w:webHidden/>
              </w:rPr>
              <w:fldChar w:fldCharType="begin"/>
            </w:r>
            <w:r>
              <w:rPr>
                <w:noProof/>
                <w:webHidden/>
              </w:rPr>
              <w:instrText xml:space="preserve"> PAGEREF _Toc189065017 \h </w:instrText>
            </w:r>
            <w:r>
              <w:rPr>
                <w:noProof/>
                <w:webHidden/>
              </w:rPr>
            </w:r>
            <w:r>
              <w:rPr>
                <w:noProof/>
                <w:webHidden/>
              </w:rPr>
              <w:fldChar w:fldCharType="separate"/>
            </w:r>
            <w:r>
              <w:rPr>
                <w:noProof/>
                <w:webHidden/>
              </w:rPr>
              <w:t>208</w:t>
            </w:r>
            <w:r>
              <w:rPr>
                <w:noProof/>
                <w:webHidden/>
              </w:rPr>
              <w:fldChar w:fldCharType="end"/>
            </w:r>
          </w:hyperlink>
        </w:p>
        <w:p w14:paraId="51D8D130" w14:textId="0D58B267" w:rsidR="00122FC6" w:rsidRDefault="00122FC6" w:rsidP="002F4769">
          <w:pPr>
            <w:pStyle w:val="TOC1"/>
            <w:tabs>
              <w:tab w:val="left" w:pos="440"/>
              <w:tab w:val="right" w:leader="dot" w:pos="9016"/>
            </w:tabs>
            <w:spacing w:after="200"/>
            <w:rPr>
              <w:rFonts w:asciiTheme="minorHAnsi" w:eastAsiaTheme="minorEastAsia" w:hAnsiTheme="minorHAnsi"/>
              <w:noProof/>
              <w:kern w:val="2"/>
              <w:sz w:val="24"/>
              <w:szCs w:val="24"/>
              <w:lang w:eastAsia="it-IT"/>
              <w14:ligatures w14:val="standardContextual"/>
            </w:rPr>
          </w:pPr>
          <w:hyperlink w:anchor="_Toc189065018" w:history="1">
            <w:r w:rsidRPr="00487B5F">
              <w:rPr>
                <w:rStyle w:val="Hyperlink"/>
                <w:rFonts w:cs="Arial"/>
                <w:noProof/>
              </w:rPr>
              <w:t>9</w:t>
            </w:r>
            <w:r>
              <w:rPr>
                <w:rFonts w:asciiTheme="minorHAnsi" w:eastAsiaTheme="minorEastAsia" w:hAnsiTheme="minorHAnsi"/>
                <w:noProof/>
                <w:kern w:val="2"/>
                <w:sz w:val="24"/>
                <w:szCs w:val="24"/>
                <w:lang w:eastAsia="it-IT"/>
                <w14:ligatures w14:val="standardContextual"/>
              </w:rPr>
              <w:tab/>
            </w:r>
            <w:r w:rsidRPr="00487B5F">
              <w:rPr>
                <w:rStyle w:val="Hyperlink"/>
                <w:rFonts w:cs="Arial"/>
                <w:noProof/>
              </w:rPr>
              <w:t>Appendices</w:t>
            </w:r>
            <w:r>
              <w:rPr>
                <w:noProof/>
                <w:webHidden/>
              </w:rPr>
              <w:tab/>
            </w:r>
            <w:r>
              <w:rPr>
                <w:noProof/>
                <w:webHidden/>
              </w:rPr>
              <w:fldChar w:fldCharType="begin"/>
            </w:r>
            <w:r>
              <w:rPr>
                <w:noProof/>
                <w:webHidden/>
              </w:rPr>
              <w:instrText xml:space="preserve"> PAGEREF _Toc189065018 \h </w:instrText>
            </w:r>
            <w:r>
              <w:rPr>
                <w:noProof/>
                <w:webHidden/>
              </w:rPr>
            </w:r>
            <w:r>
              <w:rPr>
                <w:noProof/>
                <w:webHidden/>
              </w:rPr>
              <w:fldChar w:fldCharType="separate"/>
            </w:r>
            <w:r>
              <w:rPr>
                <w:noProof/>
                <w:webHidden/>
              </w:rPr>
              <w:t>210</w:t>
            </w:r>
            <w:r>
              <w:rPr>
                <w:noProof/>
                <w:webHidden/>
              </w:rPr>
              <w:fldChar w:fldCharType="end"/>
            </w:r>
          </w:hyperlink>
        </w:p>
        <w:p w14:paraId="5630AD66" w14:textId="05DE0F0F" w:rsidR="007E4A58" w:rsidRDefault="007E4A58" w:rsidP="002F4769">
          <w:r>
            <w:rPr>
              <w:b/>
              <w:bCs/>
              <w:noProof/>
            </w:rPr>
            <w:fldChar w:fldCharType="end"/>
          </w:r>
        </w:p>
      </w:sdtContent>
    </w:sdt>
    <w:p w14:paraId="61829076" w14:textId="77777777" w:rsidR="007F40AE" w:rsidRDefault="007F40AE" w:rsidP="002F4769">
      <w:pPr>
        <w:tabs>
          <w:tab w:val="left" w:pos="1170"/>
        </w:tabs>
        <w:spacing w:line="240" w:lineRule="auto"/>
        <w:jc w:val="center"/>
        <w:rPr>
          <w:rFonts w:cs="Arial"/>
        </w:rPr>
        <w:sectPr w:rsidR="007F40AE">
          <w:pgSz w:w="11906" w:h="16838"/>
          <w:pgMar w:top="1440" w:right="1440" w:bottom="1440" w:left="1440" w:header="708" w:footer="708" w:gutter="0"/>
          <w:cols w:space="708"/>
          <w:docGrid w:linePitch="360"/>
        </w:sectPr>
      </w:pPr>
    </w:p>
    <w:p w14:paraId="48543568" w14:textId="21FD3B20" w:rsidR="009533D6" w:rsidRPr="00F748B5" w:rsidRDefault="00703925" w:rsidP="002F4769">
      <w:pPr>
        <w:pStyle w:val="Heading1"/>
        <w:spacing w:before="0" w:after="200" w:line="240" w:lineRule="auto"/>
        <w:ind w:left="431" w:hanging="431"/>
        <w:rPr>
          <w:rFonts w:cs="Arial"/>
          <w:color w:val="000000" w:themeColor="text1"/>
          <w:szCs w:val="24"/>
        </w:rPr>
      </w:pPr>
      <w:bookmarkStart w:id="2" w:name="_Toc189064954"/>
      <w:r w:rsidRPr="00F748B5">
        <w:rPr>
          <w:rFonts w:cs="Arial"/>
          <w:color w:val="000000" w:themeColor="text1"/>
          <w:szCs w:val="24"/>
        </w:rPr>
        <w:lastRenderedPageBreak/>
        <w:t xml:space="preserve">Project </w:t>
      </w:r>
      <w:r w:rsidR="008D7242">
        <w:rPr>
          <w:rFonts w:cs="Arial"/>
          <w:color w:val="000000" w:themeColor="text1"/>
          <w:szCs w:val="24"/>
        </w:rPr>
        <w:t>Profile</w:t>
      </w:r>
      <w:bookmarkEnd w:id="2"/>
      <w:r w:rsidR="001B4565">
        <w:rPr>
          <w:rFonts w:cs="Arial"/>
          <w:color w:val="000000" w:themeColor="text1"/>
          <w:szCs w:val="24"/>
        </w:rPr>
        <w:t xml:space="preserve"> </w:t>
      </w:r>
    </w:p>
    <w:p w14:paraId="2BA226A1" w14:textId="77777777" w:rsidR="00703925" w:rsidRDefault="00703925" w:rsidP="002F4769">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98"/>
        <w:gridCol w:w="6528"/>
      </w:tblGrid>
      <w:tr w:rsidR="00043E27" w14:paraId="6AFD4552" w14:textId="77777777" w:rsidTr="00E647E5">
        <w:trPr>
          <w:trHeight w:val="579"/>
        </w:trPr>
        <w:tc>
          <w:tcPr>
            <w:tcW w:w="4077" w:type="dxa"/>
          </w:tcPr>
          <w:p w14:paraId="1EC469CA" w14:textId="77777777" w:rsidR="00043E27" w:rsidRDefault="00043E27" w:rsidP="002F4769">
            <w:pPr>
              <w:pStyle w:val="Heading2"/>
              <w:spacing w:before="0" w:after="200"/>
            </w:pPr>
            <w:bookmarkStart w:id="3" w:name="_Toc189064955"/>
            <w:r w:rsidRPr="00043E27">
              <w:rPr>
                <w:rFonts w:cs="Arial"/>
                <w:color w:val="000000" w:themeColor="text1"/>
                <w:szCs w:val="20"/>
              </w:rPr>
              <w:t>Project title</w:t>
            </w:r>
            <w:bookmarkEnd w:id="3"/>
          </w:p>
        </w:tc>
        <w:tc>
          <w:tcPr>
            <w:tcW w:w="5089" w:type="dxa"/>
          </w:tcPr>
          <w:p w14:paraId="06F51994" w14:textId="77777777" w:rsidR="00090607" w:rsidRDefault="00090607" w:rsidP="002F4769">
            <w:r>
              <w:t xml:space="preserve">Promoting and strengthening effective conservation of the </w:t>
            </w:r>
            <w:proofErr w:type="spellStart"/>
            <w:r>
              <w:t>Cantanhez</w:t>
            </w:r>
            <w:proofErr w:type="spellEnd"/>
          </w:p>
          <w:p w14:paraId="049A0292" w14:textId="03E2F8CB" w:rsidR="00043E27" w:rsidRDefault="00090607" w:rsidP="002F4769">
            <w:r>
              <w:t>Primary Forests in Guinea Bissau</w:t>
            </w:r>
          </w:p>
        </w:tc>
      </w:tr>
      <w:tr w:rsidR="00043E27" w14:paraId="79DD8F53" w14:textId="77777777" w:rsidTr="00E647E5">
        <w:tc>
          <w:tcPr>
            <w:tcW w:w="4077" w:type="dxa"/>
          </w:tcPr>
          <w:p w14:paraId="6351A5D1" w14:textId="77777777" w:rsidR="00043E27" w:rsidRDefault="00043E27" w:rsidP="002F4769">
            <w:pPr>
              <w:pStyle w:val="Heading2"/>
              <w:spacing w:before="0" w:after="200"/>
            </w:pPr>
            <w:bookmarkStart w:id="4" w:name="_Toc189064956"/>
            <w:r w:rsidRPr="00043E27">
              <w:rPr>
                <w:rFonts w:cs="Arial"/>
                <w:color w:val="000000" w:themeColor="text1"/>
                <w:szCs w:val="20"/>
              </w:rPr>
              <w:t xml:space="preserve">Project Number (GEF ID </w:t>
            </w:r>
            <w:proofErr w:type="gramStart"/>
            <w:r w:rsidRPr="00043E27">
              <w:rPr>
                <w:rFonts w:cs="Arial"/>
                <w:color w:val="000000" w:themeColor="text1"/>
                <w:szCs w:val="20"/>
              </w:rPr>
              <w:t>/  IUCN</w:t>
            </w:r>
            <w:proofErr w:type="gramEnd"/>
            <w:r w:rsidRPr="00043E27">
              <w:rPr>
                <w:rFonts w:cs="Arial"/>
                <w:color w:val="000000" w:themeColor="text1"/>
                <w:szCs w:val="20"/>
              </w:rPr>
              <w:t xml:space="preserve"> ID)</w:t>
            </w:r>
            <w:bookmarkEnd w:id="4"/>
          </w:p>
        </w:tc>
        <w:tc>
          <w:tcPr>
            <w:tcW w:w="5089" w:type="dxa"/>
          </w:tcPr>
          <w:p w14:paraId="4583675A" w14:textId="58060A7F" w:rsidR="005C037B" w:rsidRDefault="005C037B" w:rsidP="002F4769">
            <w:pPr>
              <w:rPr>
                <w:lang w:val="it-IT"/>
              </w:rPr>
            </w:pPr>
            <w:r w:rsidRPr="00D63DA2">
              <w:rPr>
                <w:lang w:val="it-IT"/>
              </w:rPr>
              <w:t>GEF Project ID</w:t>
            </w:r>
            <w:r>
              <w:rPr>
                <w:lang w:val="it-IT"/>
              </w:rPr>
              <w:t xml:space="preserve"> - </w:t>
            </w:r>
            <w:r w:rsidRPr="005C037B">
              <w:rPr>
                <w:rFonts w:hint="cs"/>
                <w:lang w:val="it-IT"/>
              </w:rPr>
              <w:t>11393</w:t>
            </w:r>
          </w:p>
          <w:p w14:paraId="1892DCF8" w14:textId="01896E17" w:rsidR="00043E27" w:rsidRPr="00D63DA2" w:rsidRDefault="00043E27" w:rsidP="002F4769">
            <w:pPr>
              <w:rPr>
                <w:lang w:val="it-IT"/>
              </w:rPr>
            </w:pPr>
          </w:p>
        </w:tc>
      </w:tr>
      <w:tr w:rsidR="00043E27" w14:paraId="3F497F7C" w14:textId="77777777" w:rsidTr="00E647E5">
        <w:tc>
          <w:tcPr>
            <w:tcW w:w="4077" w:type="dxa"/>
          </w:tcPr>
          <w:p w14:paraId="3E9ABAB8" w14:textId="77777777" w:rsidR="00043E27" w:rsidRDefault="00043E27" w:rsidP="002F4769">
            <w:pPr>
              <w:pStyle w:val="Heading2"/>
              <w:spacing w:before="0" w:after="200"/>
            </w:pPr>
            <w:bookmarkStart w:id="5" w:name="_Toc189064957"/>
            <w:r w:rsidRPr="00043E27">
              <w:rPr>
                <w:rFonts w:cs="Arial"/>
                <w:color w:val="000000" w:themeColor="text1"/>
                <w:szCs w:val="20"/>
              </w:rPr>
              <w:t>Project type</w:t>
            </w:r>
            <w:r>
              <w:rPr>
                <w:rFonts w:cs="Arial"/>
                <w:color w:val="000000" w:themeColor="text1"/>
                <w:szCs w:val="20"/>
              </w:rPr>
              <w:t xml:space="preserve"> (FSP or MSP)</w:t>
            </w:r>
            <w:bookmarkEnd w:id="5"/>
          </w:p>
        </w:tc>
        <w:tc>
          <w:tcPr>
            <w:tcW w:w="5089" w:type="dxa"/>
          </w:tcPr>
          <w:p w14:paraId="50FF7D7A" w14:textId="03174901" w:rsidR="00043E27" w:rsidRDefault="00090607" w:rsidP="002F4769">
            <w:r>
              <w:t>Full Sized Project</w:t>
            </w:r>
          </w:p>
        </w:tc>
      </w:tr>
      <w:tr w:rsidR="00043E27" w14:paraId="32B8AE00" w14:textId="77777777" w:rsidTr="00E647E5">
        <w:tc>
          <w:tcPr>
            <w:tcW w:w="4077" w:type="dxa"/>
          </w:tcPr>
          <w:p w14:paraId="56259505" w14:textId="77777777" w:rsidR="00043E27" w:rsidRDefault="00043E27" w:rsidP="002F4769">
            <w:pPr>
              <w:pStyle w:val="Heading2"/>
              <w:spacing w:before="0" w:after="200"/>
            </w:pPr>
            <w:bookmarkStart w:id="6" w:name="_Toc189064958"/>
            <w:r w:rsidRPr="00043E27">
              <w:rPr>
                <w:rFonts w:cs="Arial"/>
                <w:color w:val="000000" w:themeColor="text1"/>
                <w:szCs w:val="20"/>
              </w:rPr>
              <w:t>Trust Fund</w:t>
            </w:r>
            <w:bookmarkEnd w:id="6"/>
          </w:p>
        </w:tc>
        <w:tc>
          <w:tcPr>
            <w:tcW w:w="5089" w:type="dxa"/>
          </w:tcPr>
          <w:p w14:paraId="0499ABFF" w14:textId="18C7EA20" w:rsidR="00043E27" w:rsidRDefault="000B4CA8" w:rsidP="002F4769">
            <w:r>
              <w:t>GEF TRUST FUND</w:t>
            </w:r>
          </w:p>
        </w:tc>
      </w:tr>
      <w:tr w:rsidR="00043E27" w14:paraId="440381AD" w14:textId="77777777" w:rsidTr="00E647E5">
        <w:trPr>
          <w:trHeight w:val="1367"/>
        </w:trPr>
        <w:tc>
          <w:tcPr>
            <w:tcW w:w="4077" w:type="dxa"/>
          </w:tcPr>
          <w:p w14:paraId="6D157607" w14:textId="77777777" w:rsidR="00043E27" w:rsidRDefault="00043E27" w:rsidP="002F4769">
            <w:pPr>
              <w:pStyle w:val="Heading2"/>
              <w:spacing w:before="0" w:after="200"/>
            </w:pPr>
            <w:bookmarkStart w:id="7" w:name="_Toc189064959"/>
            <w:r w:rsidRPr="00043E27">
              <w:rPr>
                <w:rFonts w:cs="Arial"/>
                <w:color w:val="000000" w:themeColor="text1"/>
                <w:szCs w:val="20"/>
              </w:rPr>
              <w:t>GEF strategic objectives and focal areas</w:t>
            </w:r>
            <w:bookmarkEnd w:id="7"/>
          </w:p>
        </w:tc>
        <w:tc>
          <w:tcPr>
            <w:tcW w:w="5089" w:type="dxa"/>
          </w:tcPr>
          <w:p w14:paraId="23C09B10" w14:textId="4006B5A2" w:rsidR="00043E27" w:rsidRDefault="000B4CA8" w:rsidP="002F4769">
            <w:r>
              <w:t>MULTI-FOCAL AREAS (BIODIVERSITY, CLIMATE CHANGE, AND LAND DEGRADATION)</w:t>
            </w:r>
          </w:p>
        </w:tc>
      </w:tr>
      <w:tr w:rsidR="00043E27" w14:paraId="281F3B0E" w14:textId="77777777" w:rsidTr="00E647E5">
        <w:trPr>
          <w:trHeight w:val="564"/>
        </w:trPr>
        <w:tc>
          <w:tcPr>
            <w:tcW w:w="4077" w:type="dxa"/>
          </w:tcPr>
          <w:p w14:paraId="27593D17" w14:textId="77777777" w:rsidR="00043E27" w:rsidRDefault="00043E27" w:rsidP="002F4769">
            <w:pPr>
              <w:pStyle w:val="Heading2"/>
              <w:spacing w:before="0" w:after="200"/>
            </w:pPr>
            <w:bookmarkStart w:id="8" w:name="_Toc189064960"/>
            <w:r w:rsidRPr="00043E27">
              <w:rPr>
                <w:rFonts w:cs="Arial"/>
                <w:color w:val="000000" w:themeColor="text1"/>
                <w:szCs w:val="20"/>
              </w:rPr>
              <w:t>IUCN programme priority</w:t>
            </w:r>
            <w:bookmarkEnd w:id="8"/>
          </w:p>
        </w:tc>
        <w:tc>
          <w:tcPr>
            <w:tcW w:w="5089" w:type="dxa"/>
          </w:tcPr>
          <w:p w14:paraId="07AE395A" w14:textId="77777777" w:rsidR="00043E27" w:rsidRDefault="00043E27" w:rsidP="002F4769">
            <w:r>
              <w:t>…………………………………………………………………………………..</w:t>
            </w:r>
          </w:p>
        </w:tc>
      </w:tr>
      <w:tr w:rsidR="00043E27" w14:paraId="093665CA" w14:textId="77777777" w:rsidTr="00E647E5">
        <w:trPr>
          <w:trHeight w:val="558"/>
        </w:trPr>
        <w:tc>
          <w:tcPr>
            <w:tcW w:w="4077" w:type="dxa"/>
          </w:tcPr>
          <w:p w14:paraId="0F5B4587" w14:textId="77777777" w:rsidR="00043E27" w:rsidRDefault="00043E27" w:rsidP="002F4769">
            <w:pPr>
              <w:pStyle w:val="Heading2"/>
              <w:spacing w:before="0" w:after="200"/>
            </w:pPr>
            <w:bookmarkStart w:id="9" w:name="_Toc189064961"/>
            <w:r w:rsidRPr="00043E27">
              <w:rPr>
                <w:rFonts w:cs="Arial"/>
                <w:color w:val="000000" w:themeColor="text1"/>
                <w:szCs w:val="20"/>
              </w:rPr>
              <w:t>Geographical scope</w:t>
            </w:r>
            <w:bookmarkEnd w:id="9"/>
          </w:p>
        </w:tc>
        <w:tc>
          <w:tcPr>
            <w:tcW w:w="5089" w:type="dxa"/>
          </w:tcPr>
          <w:p w14:paraId="566E568A" w14:textId="10510B6D" w:rsidR="00043E27" w:rsidRDefault="005C037B" w:rsidP="002F4769">
            <w:r>
              <w:t>National</w:t>
            </w:r>
          </w:p>
        </w:tc>
      </w:tr>
      <w:tr w:rsidR="00043E27" w14:paraId="4D2481EE" w14:textId="77777777" w:rsidTr="00E647E5">
        <w:trPr>
          <w:trHeight w:val="552"/>
        </w:trPr>
        <w:tc>
          <w:tcPr>
            <w:tcW w:w="4077" w:type="dxa"/>
          </w:tcPr>
          <w:p w14:paraId="0BB2CC94" w14:textId="77777777" w:rsidR="00043E27" w:rsidRDefault="00043E27" w:rsidP="002F4769">
            <w:pPr>
              <w:pStyle w:val="Heading2"/>
              <w:spacing w:before="0" w:after="200"/>
            </w:pPr>
            <w:bookmarkStart w:id="10" w:name="_Toc189064962"/>
            <w:r w:rsidRPr="00043E27">
              <w:rPr>
                <w:rFonts w:cs="Arial"/>
                <w:color w:val="000000" w:themeColor="text1"/>
                <w:szCs w:val="20"/>
              </w:rPr>
              <w:t>Project executing agency</w:t>
            </w:r>
            <w:r w:rsidR="001113DE">
              <w:rPr>
                <w:rFonts w:cs="Arial"/>
                <w:color w:val="000000" w:themeColor="text1"/>
                <w:szCs w:val="20"/>
              </w:rPr>
              <w:t>/</w:t>
            </w:r>
            <w:proofErr w:type="spellStart"/>
            <w:r w:rsidR="001113DE">
              <w:rPr>
                <w:rFonts w:cs="Arial"/>
                <w:color w:val="000000" w:themeColor="text1"/>
                <w:szCs w:val="20"/>
              </w:rPr>
              <w:t>ies</w:t>
            </w:r>
            <w:bookmarkEnd w:id="10"/>
            <w:proofErr w:type="spellEnd"/>
          </w:p>
        </w:tc>
        <w:tc>
          <w:tcPr>
            <w:tcW w:w="5089" w:type="dxa"/>
          </w:tcPr>
          <w:p w14:paraId="64228977" w14:textId="1AA52D0B" w:rsidR="00043E27" w:rsidRDefault="000B4CA8" w:rsidP="002F4769">
            <w:r>
              <w:t>Institute of Biodiversity and Protected Areas (IBAP)</w:t>
            </w:r>
          </w:p>
        </w:tc>
      </w:tr>
      <w:tr w:rsidR="00043E27" w14:paraId="25959B5F" w14:textId="77777777" w:rsidTr="00E647E5">
        <w:trPr>
          <w:trHeight w:val="985"/>
        </w:trPr>
        <w:tc>
          <w:tcPr>
            <w:tcW w:w="4077" w:type="dxa"/>
          </w:tcPr>
          <w:p w14:paraId="2A6E3334" w14:textId="77777777" w:rsidR="00043E27" w:rsidRDefault="00043E27" w:rsidP="002F4769">
            <w:pPr>
              <w:pStyle w:val="Heading2"/>
              <w:spacing w:before="0" w:after="200"/>
            </w:pPr>
            <w:bookmarkStart w:id="11" w:name="_Toc189064963"/>
            <w:r w:rsidRPr="00043E27">
              <w:rPr>
                <w:rFonts w:cs="Arial"/>
                <w:color w:val="000000" w:themeColor="text1"/>
                <w:szCs w:val="20"/>
              </w:rPr>
              <w:t>Duration of project</w:t>
            </w:r>
            <w:r>
              <w:rPr>
                <w:rFonts w:cs="Arial"/>
                <w:color w:val="000000" w:themeColor="text1"/>
                <w:szCs w:val="20"/>
              </w:rPr>
              <w:t xml:space="preserve"> (including expected start and end dates)</w:t>
            </w:r>
            <w:bookmarkEnd w:id="11"/>
          </w:p>
        </w:tc>
        <w:tc>
          <w:tcPr>
            <w:tcW w:w="5089" w:type="dxa"/>
          </w:tcPr>
          <w:p w14:paraId="016211E3" w14:textId="036BE18A" w:rsidR="00043E27" w:rsidRDefault="000B4CA8" w:rsidP="002F4769">
            <w:r>
              <w:t>60 Months</w:t>
            </w:r>
          </w:p>
        </w:tc>
      </w:tr>
    </w:tbl>
    <w:p w14:paraId="7AF78798" w14:textId="77777777" w:rsidR="005C037B" w:rsidRDefault="005C037B" w:rsidP="002F4769">
      <w:pPr>
        <w:pStyle w:val="Heading2"/>
        <w:spacing w:before="0" w:after="200" w:line="240" w:lineRule="auto"/>
        <w:rPr>
          <w:rFonts w:cs="Arial"/>
          <w:color w:val="000000" w:themeColor="text1"/>
          <w:szCs w:val="20"/>
        </w:rPr>
        <w:sectPr w:rsidR="005C037B">
          <w:pgSz w:w="11906" w:h="16838"/>
          <w:pgMar w:top="1440" w:right="1440" w:bottom="1440" w:left="1440" w:header="708" w:footer="708" w:gutter="0"/>
          <w:cols w:space="708"/>
          <w:docGrid w:linePitch="360"/>
        </w:sectPr>
      </w:pPr>
    </w:p>
    <w:p w14:paraId="119FF6CD" w14:textId="0C57A4F0" w:rsidR="00E647E5" w:rsidRDefault="00E647E5" w:rsidP="002F4769">
      <w:pPr>
        <w:pStyle w:val="Heading2"/>
        <w:spacing w:before="0" w:after="200" w:line="240" w:lineRule="auto"/>
        <w:rPr>
          <w:rFonts w:cs="Arial"/>
          <w:color w:val="000000" w:themeColor="text1"/>
          <w:szCs w:val="20"/>
        </w:rPr>
      </w:pPr>
      <w:bookmarkStart w:id="12" w:name="_Toc189064964"/>
      <w:r>
        <w:rPr>
          <w:rFonts w:cs="Arial"/>
          <w:color w:val="000000" w:themeColor="text1"/>
          <w:szCs w:val="20"/>
        </w:rPr>
        <w:lastRenderedPageBreak/>
        <w:t xml:space="preserve">Project </w:t>
      </w:r>
      <w:r w:rsidR="00FF37A5">
        <w:rPr>
          <w:rFonts w:cs="Arial"/>
          <w:color w:val="000000" w:themeColor="text1"/>
          <w:szCs w:val="20"/>
        </w:rPr>
        <w:t xml:space="preserve">description overview and project </w:t>
      </w:r>
      <w:r>
        <w:rPr>
          <w:rFonts w:cs="Arial"/>
          <w:color w:val="000000" w:themeColor="text1"/>
          <w:szCs w:val="20"/>
        </w:rPr>
        <w:t>cost (Summary)</w:t>
      </w:r>
      <w:bookmarkEnd w:id="12"/>
    </w:p>
    <w:p w14:paraId="17AD93B2" w14:textId="195F475C" w:rsidR="00E647E5" w:rsidRDefault="00E647E5" w:rsidP="002F4769"/>
    <w:tbl>
      <w:tblPr>
        <w:tblW w:w="4903" w:type="pct"/>
        <w:tblInd w:w="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115" w:type="dxa"/>
          <w:right w:w="115" w:type="dxa"/>
        </w:tblCellMar>
        <w:tblLook w:val="01E0" w:firstRow="1" w:lastRow="1" w:firstColumn="1" w:lastColumn="1" w:noHBand="0" w:noVBand="0"/>
      </w:tblPr>
      <w:tblGrid>
        <w:gridCol w:w="1948"/>
        <w:gridCol w:w="1559"/>
        <w:gridCol w:w="1983"/>
        <w:gridCol w:w="3121"/>
        <w:gridCol w:w="1277"/>
        <w:gridCol w:w="2254"/>
        <w:gridCol w:w="1535"/>
      </w:tblGrid>
      <w:tr w:rsidR="00FF37A5" w:rsidRPr="00BC6227" w14:paraId="7E837A93" w14:textId="77777777" w:rsidTr="00D63DA2">
        <w:trPr>
          <w:trHeight w:val="251"/>
        </w:trPr>
        <w:tc>
          <w:tcPr>
            <w:tcW w:w="712" w:type="pct"/>
            <w:shd w:val="clear" w:color="auto" w:fill="FFFFFF" w:themeFill="background1"/>
            <w:vAlign w:val="center"/>
          </w:tcPr>
          <w:p w14:paraId="45980C7D" w14:textId="77777777" w:rsidR="00FF37A5" w:rsidRPr="00BC6227" w:rsidRDefault="00FF37A5" w:rsidP="002F4769">
            <w:pPr>
              <w:pStyle w:val="Table"/>
              <w:spacing w:after="200"/>
              <w:ind w:right="180"/>
              <w:rPr>
                <w:rFonts w:ascii="Arial" w:hAnsi="Arial" w:cs="Arial"/>
                <w:szCs w:val="18"/>
              </w:rPr>
            </w:pPr>
            <w:r w:rsidRPr="00BC6227">
              <w:rPr>
                <w:rFonts w:ascii="Arial" w:hAnsi="Arial" w:cs="Arial"/>
                <w:szCs w:val="18"/>
              </w:rPr>
              <w:t xml:space="preserve">Project Objective*:         </w:t>
            </w:r>
          </w:p>
        </w:tc>
        <w:tc>
          <w:tcPr>
            <w:tcW w:w="4288" w:type="pct"/>
            <w:gridSpan w:val="6"/>
            <w:shd w:val="clear" w:color="auto" w:fill="FFFFFF" w:themeFill="background1"/>
            <w:vAlign w:val="center"/>
          </w:tcPr>
          <w:p w14:paraId="7523EE8D" w14:textId="3D83F48A" w:rsidR="005C037B" w:rsidRPr="00BC6227" w:rsidRDefault="005C037B" w:rsidP="002F4769">
            <w:pPr>
              <w:pStyle w:val="Table"/>
              <w:spacing w:after="200"/>
              <w:ind w:right="180"/>
              <w:rPr>
                <w:rFonts w:ascii="Arial" w:hAnsi="Arial" w:cs="Arial"/>
                <w:szCs w:val="18"/>
              </w:rPr>
            </w:pPr>
            <w:r w:rsidRPr="005C037B">
              <w:rPr>
                <w:rFonts w:ascii="Arial" w:hAnsi="Arial" w:cs="Arial"/>
                <w:szCs w:val="18"/>
                <w:lang w:val="en-GB"/>
              </w:rPr>
              <w:t xml:space="preserve">To protect and improve the effective governance of the primary forest in the </w:t>
            </w:r>
            <w:proofErr w:type="spellStart"/>
            <w:r w:rsidRPr="005C037B">
              <w:rPr>
                <w:rFonts w:ascii="Arial" w:hAnsi="Arial" w:cs="Arial"/>
                <w:szCs w:val="18"/>
                <w:lang w:val="en-GB"/>
              </w:rPr>
              <w:t>Cantanhez</w:t>
            </w:r>
            <w:proofErr w:type="spellEnd"/>
            <w:r w:rsidRPr="005C037B">
              <w:rPr>
                <w:rFonts w:ascii="Arial" w:hAnsi="Arial" w:cs="Arial"/>
                <w:szCs w:val="18"/>
                <w:lang w:val="en-GB"/>
              </w:rPr>
              <w:t xml:space="preserve"> National Park and surrounding landscapes, to maximize local and global environmental benefits and contribute to the flow of vital ecosystem services that underpin communities’ well-being. </w:t>
            </w:r>
          </w:p>
        </w:tc>
      </w:tr>
      <w:tr w:rsidR="00D63DA2" w:rsidRPr="00BC6227" w14:paraId="4F40CA17" w14:textId="77777777" w:rsidTr="00D63DA2">
        <w:trPr>
          <w:trHeight w:val="275"/>
        </w:trPr>
        <w:tc>
          <w:tcPr>
            <w:tcW w:w="712" w:type="pct"/>
            <w:vMerge w:val="restart"/>
            <w:shd w:val="clear" w:color="auto" w:fill="FFFFFF" w:themeFill="background1"/>
            <w:vAlign w:val="center"/>
          </w:tcPr>
          <w:p w14:paraId="15025436" w14:textId="77777777" w:rsidR="00FF37A5" w:rsidRPr="00BC6227" w:rsidRDefault="00FF37A5" w:rsidP="002F4769">
            <w:pPr>
              <w:pStyle w:val="Table"/>
              <w:spacing w:after="200"/>
              <w:ind w:right="180"/>
              <w:rPr>
                <w:rFonts w:ascii="Arial" w:hAnsi="Arial" w:cs="Arial"/>
                <w:szCs w:val="18"/>
              </w:rPr>
            </w:pPr>
            <w:r w:rsidRPr="00BC6227">
              <w:rPr>
                <w:rFonts w:ascii="Arial" w:hAnsi="Arial" w:cs="Arial"/>
                <w:szCs w:val="18"/>
              </w:rPr>
              <w:t>Project Components</w:t>
            </w:r>
          </w:p>
        </w:tc>
        <w:tc>
          <w:tcPr>
            <w:tcW w:w="570" w:type="pct"/>
            <w:vMerge w:val="restart"/>
            <w:shd w:val="clear" w:color="auto" w:fill="FFFFFF" w:themeFill="background1"/>
            <w:vAlign w:val="center"/>
          </w:tcPr>
          <w:p w14:paraId="15656A5F" w14:textId="77777777" w:rsidR="00FF37A5" w:rsidRPr="00BC6227" w:rsidRDefault="00FF37A5" w:rsidP="002F4769">
            <w:pPr>
              <w:pStyle w:val="Table"/>
              <w:spacing w:after="200"/>
              <w:ind w:right="180"/>
              <w:rPr>
                <w:rFonts w:ascii="Arial" w:hAnsi="Arial" w:cs="Arial"/>
                <w:szCs w:val="18"/>
              </w:rPr>
            </w:pPr>
            <w:r w:rsidRPr="00BC6227">
              <w:rPr>
                <w:rFonts w:ascii="Arial" w:hAnsi="Arial" w:cs="Arial"/>
                <w:szCs w:val="18"/>
              </w:rPr>
              <w:t xml:space="preserve">Component </w:t>
            </w:r>
          </w:p>
          <w:p w14:paraId="6EAE6E50" w14:textId="77777777" w:rsidR="00FF37A5" w:rsidRPr="00BC6227" w:rsidRDefault="00FF37A5" w:rsidP="002F4769">
            <w:pPr>
              <w:pStyle w:val="Table"/>
              <w:spacing w:after="200"/>
              <w:ind w:right="180"/>
              <w:rPr>
                <w:rFonts w:ascii="Arial" w:hAnsi="Arial" w:cs="Arial"/>
                <w:szCs w:val="18"/>
              </w:rPr>
            </w:pPr>
            <w:r w:rsidRPr="00BC6227">
              <w:rPr>
                <w:rFonts w:ascii="Arial" w:hAnsi="Arial" w:cs="Arial"/>
                <w:szCs w:val="18"/>
              </w:rPr>
              <w:t>Type</w:t>
            </w:r>
          </w:p>
        </w:tc>
        <w:tc>
          <w:tcPr>
            <w:tcW w:w="725" w:type="pct"/>
            <w:vMerge w:val="restart"/>
            <w:shd w:val="clear" w:color="auto" w:fill="FFFFFF" w:themeFill="background1"/>
            <w:vAlign w:val="center"/>
          </w:tcPr>
          <w:p w14:paraId="34CAEEEC" w14:textId="77777777" w:rsidR="00FF37A5" w:rsidRPr="00BC6227" w:rsidRDefault="00FF37A5" w:rsidP="002F4769">
            <w:pPr>
              <w:pStyle w:val="Table"/>
              <w:spacing w:after="200"/>
              <w:ind w:right="180"/>
              <w:rPr>
                <w:rFonts w:ascii="Arial" w:hAnsi="Arial" w:cs="Arial"/>
                <w:szCs w:val="18"/>
              </w:rPr>
            </w:pPr>
            <w:r w:rsidRPr="00BC6227">
              <w:rPr>
                <w:rFonts w:ascii="Arial" w:hAnsi="Arial" w:cs="Arial"/>
                <w:szCs w:val="18"/>
              </w:rPr>
              <w:t>Project Outcomes</w:t>
            </w:r>
          </w:p>
        </w:tc>
        <w:tc>
          <w:tcPr>
            <w:tcW w:w="1141" w:type="pct"/>
            <w:vMerge w:val="restart"/>
            <w:shd w:val="clear" w:color="auto" w:fill="FFFFFF" w:themeFill="background1"/>
            <w:vAlign w:val="center"/>
          </w:tcPr>
          <w:p w14:paraId="683C90F3" w14:textId="77777777" w:rsidR="00FF37A5" w:rsidRPr="00BC6227" w:rsidRDefault="00FF37A5" w:rsidP="002F4769">
            <w:pPr>
              <w:pStyle w:val="Table"/>
              <w:spacing w:after="200"/>
              <w:ind w:right="180"/>
              <w:rPr>
                <w:rFonts w:ascii="Arial" w:hAnsi="Arial" w:cs="Arial"/>
                <w:szCs w:val="18"/>
              </w:rPr>
            </w:pPr>
            <w:r w:rsidRPr="00BC6227">
              <w:rPr>
                <w:rFonts w:ascii="Arial" w:hAnsi="Arial" w:cs="Arial"/>
                <w:szCs w:val="18"/>
              </w:rPr>
              <w:t>Project Outputs</w:t>
            </w:r>
          </w:p>
        </w:tc>
        <w:tc>
          <w:tcPr>
            <w:tcW w:w="467" w:type="pct"/>
            <w:vMerge w:val="restart"/>
            <w:shd w:val="clear" w:color="auto" w:fill="FFFFFF" w:themeFill="background1"/>
            <w:vAlign w:val="center"/>
          </w:tcPr>
          <w:p w14:paraId="7691A379" w14:textId="77777777" w:rsidR="00FF37A5" w:rsidRPr="00BC6227" w:rsidRDefault="00FF37A5" w:rsidP="002F4769">
            <w:pPr>
              <w:pStyle w:val="Table"/>
              <w:spacing w:after="200"/>
              <w:ind w:right="180"/>
              <w:rPr>
                <w:rFonts w:ascii="Arial" w:hAnsi="Arial" w:cs="Arial"/>
                <w:szCs w:val="18"/>
              </w:rPr>
            </w:pPr>
            <w:r w:rsidRPr="00BC6227">
              <w:rPr>
                <w:rFonts w:ascii="Arial" w:hAnsi="Arial" w:cs="Arial"/>
                <w:szCs w:val="18"/>
              </w:rPr>
              <w:t>Trust Fund</w:t>
            </w:r>
          </w:p>
        </w:tc>
        <w:tc>
          <w:tcPr>
            <w:tcW w:w="1385" w:type="pct"/>
            <w:gridSpan w:val="2"/>
            <w:shd w:val="clear" w:color="auto" w:fill="FFFFFF" w:themeFill="background1"/>
            <w:vAlign w:val="center"/>
          </w:tcPr>
          <w:p w14:paraId="4C395A0F" w14:textId="77777777" w:rsidR="00FF37A5" w:rsidRPr="00BC6227" w:rsidRDefault="00FF37A5" w:rsidP="002F4769">
            <w:pPr>
              <w:pStyle w:val="Table"/>
              <w:spacing w:after="200"/>
              <w:ind w:right="180"/>
              <w:rPr>
                <w:rFonts w:ascii="Arial" w:hAnsi="Arial" w:cs="Arial"/>
                <w:szCs w:val="18"/>
              </w:rPr>
            </w:pPr>
            <w:r w:rsidRPr="00BC6227">
              <w:rPr>
                <w:rFonts w:ascii="Arial" w:hAnsi="Arial" w:cs="Arial"/>
                <w:szCs w:val="18"/>
              </w:rPr>
              <w:t>(in $)</w:t>
            </w:r>
          </w:p>
        </w:tc>
      </w:tr>
      <w:tr w:rsidR="00D63DA2" w:rsidRPr="00BC6227" w14:paraId="6AC98521" w14:textId="77777777" w:rsidTr="00D63DA2">
        <w:trPr>
          <w:trHeight w:val="204"/>
        </w:trPr>
        <w:tc>
          <w:tcPr>
            <w:tcW w:w="712" w:type="pct"/>
            <w:vMerge/>
            <w:vAlign w:val="center"/>
          </w:tcPr>
          <w:p w14:paraId="0395A9A1" w14:textId="77777777" w:rsidR="00FF37A5" w:rsidRPr="00BC6227" w:rsidRDefault="00FF37A5" w:rsidP="002F4769">
            <w:pPr>
              <w:pStyle w:val="Table"/>
              <w:spacing w:after="200"/>
              <w:ind w:right="180"/>
              <w:rPr>
                <w:rFonts w:ascii="Arial" w:hAnsi="Arial" w:cs="Arial"/>
                <w:szCs w:val="18"/>
              </w:rPr>
            </w:pPr>
          </w:p>
        </w:tc>
        <w:tc>
          <w:tcPr>
            <w:tcW w:w="570" w:type="pct"/>
            <w:vMerge/>
            <w:vAlign w:val="center"/>
          </w:tcPr>
          <w:p w14:paraId="1F992DBA" w14:textId="77777777" w:rsidR="00FF37A5" w:rsidRPr="00BC6227" w:rsidRDefault="00FF37A5" w:rsidP="002F4769">
            <w:pPr>
              <w:pStyle w:val="Table"/>
              <w:spacing w:after="200"/>
              <w:ind w:right="180"/>
              <w:rPr>
                <w:rFonts w:ascii="Arial" w:hAnsi="Arial" w:cs="Arial"/>
                <w:szCs w:val="18"/>
              </w:rPr>
            </w:pPr>
          </w:p>
        </w:tc>
        <w:tc>
          <w:tcPr>
            <w:tcW w:w="725" w:type="pct"/>
            <w:vMerge/>
            <w:vAlign w:val="center"/>
          </w:tcPr>
          <w:p w14:paraId="527C00CD" w14:textId="77777777" w:rsidR="00FF37A5" w:rsidRPr="00BC6227" w:rsidRDefault="00FF37A5" w:rsidP="002F4769">
            <w:pPr>
              <w:pStyle w:val="Table"/>
              <w:spacing w:after="200"/>
              <w:ind w:right="180"/>
              <w:rPr>
                <w:rFonts w:ascii="Arial" w:hAnsi="Arial" w:cs="Arial"/>
                <w:szCs w:val="18"/>
              </w:rPr>
            </w:pPr>
          </w:p>
        </w:tc>
        <w:tc>
          <w:tcPr>
            <w:tcW w:w="1141" w:type="pct"/>
            <w:vMerge/>
            <w:vAlign w:val="center"/>
          </w:tcPr>
          <w:p w14:paraId="7A379634" w14:textId="77777777" w:rsidR="00FF37A5" w:rsidRPr="00BC6227" w:rsidRDefault="00FF37A5" w:rsidP="002F4769">
            <w:pPr>
              <w:pStyle w:val="Table"/>
              <w:spacing w:after="200"/>
              <w:ind w:right="180"/>
              <w:rPr>
                <w:rFonts w:ascii="Arial" w:hAnsi="Arial" w:cs="Arial"/>
                <w:szCs w:val="18"/>
              </w:rPr>
            </w:pPr>
          </w:p>
        </w:tc>
        <w:tc>
          <w:tcPr>
            <w:tcW w:w="467" w:type="pct"/>
            <w:vMerge/>
          </w:tcPr>
          <w:p w14:paraId="418A5202" w14:textId="77777777" w:rsidR="00FF37A5" w:rsidRPr="00BC6227" w:rsidRDefault="00FF37A5" w:rsidP="002F4769">
            <w:pPr>
              <w:pStyle w:val="Table"/>
              <w:spacing w:after="200"/>
              <w:ind w:right="180"/>
              <w:rPr>
                <w:rFonts w:ascii="Arial" w:hAnsi="Arial" w:cs="Arial"/>
                <w:szCs w:val="18"/>
              </w:rPr>
            </w:pPr>
          </w:p>
        </w:tc>
        <w:tc>
          <w:tcPr>
            <w:tcW w:w="824" w:type="pct"/>
            <w:shd w:val="clear" w:color="auto" w:fill="FFFFFF" w:themeFill="background1"/>
            <w:vAlign w:val="center"/>
          </w:tcPr>
          <w:p w14:paraId="72790026" w14:textId="77777777" w:rsidR="00FF37A5" w:rsidRPr="00BC6227" w:rsidRDefault="00FF37A5" w:rsidP="002F4769">
            <w:pPr>
              <w:pStyle w:val="Table"/>
              <w:spacing w:after="200"/>
              <w:ind w:right="180"/>
              <w:rPr>
                <w:rFonts w:ascii="Arial" w:hAnsi="Arial" w:cs="Arial"/>
                <w:szCs w:val="18"/>
              </w:rPr>
            </w:pPr>
            <w:r w:rsidRPr="00BC6227">
              <w:rPr>
                <w:rFonts w:ascii="Arial" w:hAnsi="Arial" w:cs="Arial"/>
                <w:szCs w:val="18"/>
              </w:rPr>
              <w:t>GEF Project Financing</w:t>
            </w:r>
          </w:p>
        </w:tc>
        <w:tc>
          <w:tcPr>
            <w:tcW w:w="561" w:type="pct"/>
            <w:shd w:val="clear" w:color="auto" w:fill="FFFFFF" w:themeFill="background1"/>
          </w:tcPr>
          <w:p w14:paraId="2707A173" w14:textId="77777777" w:rsidR="00FF37A5" w:rsidRPr="00BC6227" w:rsidRDefault="00FF37A5" w:rsidP="002F4769">
            <w:pPr>
              <w:pStyle w:val="Table"/>
              <w:spacing w:after="200"/>
              <w:ind w:right="180"/>
              <w:rPr>
                <w:rFonts w:ascii="Arial" w:hAnsi="Arial" w:cs="Arial"/>
                <w:szCs w:val="18"/>
              </w:rPr>
            </w:pPr>
            <w:r w:rsidRPr="00BC6227">
              <w:rPr>
                <w:rFonts w:ascii="Arial" w:hAnsi="Arial" w:cs="Arial"/>
                <w:szCs w:val="18"/>
              </w:rPr>
              <w:t>Co-financing</w:t>
            </w:r>
          </w:p>
        </w:tc>
      </w:tr>
      <w:tr w:rsidR="00D63DA2" w:rsidRPr="00BC6227" w14:paraId="278CE53B" w14:textId="77777777" w:rsidTr="00D63DA2">
        <w:trPr>
          <w:trHeight w:val="241"/>
        </w:trPr>
        <w:tc>
          <w:tcPr>
            <w:tcW w:w="712" w:type="pct"/>
            <w:shd w:val="clear" w:color="auto" w:fill="FFFFFF" w:themeFill="background1"/>
          </w:tcPr>
          <w:p w14:paraId="50052059" w14:textId="0AB59167" w:rsidR="00FF37A5" w:rsidRPr="00BC6227" w:rsidRDefault="00FF37A5" w:rsidP="002F4769">
            <w:pPr>
              <w:pStyle w:val="Table"/>
              <w:spacing w:after="200"/>
              <w:ind w:right="180"/>
              <w:rPr>
                <w:rFonts w:ascii="Arial" w:hAnsi="Arial" w:cs="Arial"/>
                <w:szCs w:val="18"/>
              </w:rPr>
            </w:pPr>
            <w:r w:rsidRPr="00BC6227">
              <w:rPr>
                <w:rFonts w:ascii="Arial" w:hAnsi="Arial" w:cs="Arial"/>
                <w:szCs w:val="18"/>
              </w:rPr>
              <w:t xml:space="preserve"> </w:t>
            </w:r>
            <w:r w:rsidR="005C037B">
              <w:rPr>
                <w:rFonts w:ascii="Arial" w:hAnsi="Arial" w:cs="Arial"/>
                <w:szCs w:val="18"/>
              </w:rPr>
              <w:fldChar w:fldCharType="begin">
                <w:ffData>
                  <w:name w:val="projComp_01"/>
                  <w:enabled/>
                  <w:calcOnExit w:val="0"/>
                  <w:textInput>
                    <w:default w:val="Component 1: Strengthened institutional technical and financial capacities and gender responsive policy and legal framework for forests landscapes conservation inside and outside protected areas."/>
                  </w:textInput>
                </w:ffData>
              </w:fldChar>
            </w:r>
            <w:r w:rsidR="005C037B">
              <w:rPr>
                <w:rFonts w:ascii="Arial" w:hAnsi="Arial" w:cs="Arial"/>
                <w:szCs w:val="18"/>
              </w:rPr>
              <w:instrText xml:space="preserve"> </w:instrText>
            </w:r>
            <w:bookmarkStart w:id="13" w:name="projComp_01"/>
            <w:r w:rsidR="005C037B">
              <w:rPr>
                <w:rFonts w:ascii="Arial" w:hAnsi="Arial" w:cs="Arial"/>
                <w:szCs w:val="18"/>
              </w:rPr>
              <w:instrText xml:space="preserve">FORMTEXT </w:instrText>
            </w:r>
            <w:r w:rsidR="005C037B">
              <w:rPr>
                <w:rFonts w:ascii="Arial" w:hAnsi="Arial" w:cs="Arial"/>
                <w:szCs w:val="18"/>
              </w:rPr>
            </w:r>
            <w:r w:rsidR="005C037B">
              <w:rPr>
                <w:rFonts w:ascii="Arial" w:hAnsi="Arial" w:cs="Arial"/>
                <w:szCs w:val="18"/>
              </w:rPr>
              <w:fldChar w:fldCharType="separate"/>
            </w:r>
            <w:r w:rsidR="005C037B">
              <w:rPr>
                <w:rFonts w:ascii="Arial" w:hAnsi="Arial" w:cs="Arial"/>
                <w:noProof/>
                <w:szCs w:val="18"/>
              </w:rPr>
              <w:t>Component 1: Strengthened institutional technical and financial capacities and gender responsive policy and legal framework for forests landscapes conservation inside and outside protected areas.</w:t>
            </w:r>
            <w:r w:rsidR="005C037B">
              <w:rPr>
                <w:rFonts w:ascii="Arial" w:hAnsi="Arial" w:cs="Arial"/>
                <w:szCs w:val="18"/>
              </w:rPr>
              <w:fldChar w:fldCharType="end"/>
            </w:r>
            <w:bookmarkEnd w:id="13"/>
          </w:p>
        </w:tc>
        <w:tc>
          <w:tcPr>
            <w:tcW w:w="570" w:type="pct"/>
            <w:shd w:val="clear" w:color="auto" w:fill="FFFFFF" w:themeFill="background1"/>
          </w:tcPr>
          <w:p w14:paraId="6FB6DCC2" w14:textId="7297D0CA" w:rsidR="00FF37A5" w:rsidRPr="00BC6227" w:rsidRDefault="00366167" w:rsidP="002F4769">
            <w:pPr>
              <w:pStyle w:val="Table"/>
              <w:spacing w:after="200"/>
              <w:ind w:right="180"/>
              <w:rPr>
                <w:rFonts w:ascii="Arial" w:hAnsi="Arial" w:cs="Arial"/>
                <w:b/>
                <w:bCs/>
                <w:szCs w:val="18"/>
              </w:rPr>
            </w:pPr>
            <w:r>
              <w:rPr>
                <w:rFonts w:ascii="Arial" w:hAnsi="Arial" w:cs="Arial"/>
                <w:b/>
                <w:bCs/>
                <w:szCs w:val="18"/>
              </w:rPr>
              <w:fldChar w:fldCharType="begin">
                <w:ffData>
                  <w:name w:val="GrantType_01"/>
                  <w:enabled/>
                  <w:calcOnExit/>
                  <w:helpText w:type="text" w:val="Financing Type. This field has to be filled up as either Technical Assistance or Investment but not both."/>
                  <w:ddList>
                    <w:listEntry w:val="Technical Assistance"/>
                    <w:listEntry w:val="Investment"/>
                    <w:listEntry w:val="(select)"/>
                  </w:ddList>
                </w:ffData>
              </w:fldChar>
            </w:r>
            <w:bookmarkStart w:id="14" w:name="GrantType_01"/>
            <w:r>
              <w:rPr>
                <w:rFonts w:ascii="Arial" w:hAnsi="Arial" w:cs="Arial"/>
                <w:b/>
                <w:bCs/>
                <w:szCs w:val="18"/>
              </w:rPr>
              <w:instrText xml:space="preserve"> FORMDROPDOWN </w:instrText>
            </w:r>
            <w:r>
              <w:rPr>
                <w:rFonts w:ascii="Arial" w:hAnsi="Arial" w:cs="Arial"/>
                <w:b/>
                <w:bCs/>
                <w:szCs w:val="18"/>
              </w:rPr>
            </w:r>
            <w:r>
              <w:rPr>
                <w:rFonts w:ascii="Arial" w:hAnsi="Arial" w:cs="Arial"/>
                <w:b/>
                <w:bCs/>
                <w:szCs w:val="18"/>
              </w:rPr>
              <w:fldChar w:fldCharType="separate"/>
            </w:r>
            <w:r>
              <w:rPr>
                <w:rFonts w:ascii="Arial" w:hAnsi="Arial" w:cs="Arial"/>
                <w:b/>
                <w:bCs/>
                <w:szCs w:val="18"/>
              </w:rPr>
              <w:fldChar w:fldCharType="end"/>
            </w:r>
            <w:bookmarkEnd w:id="14"/>
          </w:p>
        </w:tc>
        <w:tc>
          <w:tcPr>
            <w:tcW w:w="725" w:type="pct"/>
            <w:shd w:val="clear" w:color="auto" w:fill="FFFFFF" w:themeFill="background1"/>
          </w:tcPr>
          <w:p w14:paraId="553FE3EE" w14:textId="4531D450" w:rsidR="00FF37A5" w:rsidRPr="00BC6227" w:rsidRDefault="005C037B" w:rsidP="002F4769">
            <w:pPr>
              <w:pStyle w:val="Table"/>
              <w:spacing w:after="200"/>
              <w:ind w:right="180"/>
              <w:rPr>
                <w:rFonts w:ascii="Arial" w:hAnsi="Arial" w:cs="Arial"/>
                <w:b/>
                <w:bCs/>
                <w:szCs w:val="18"/>
              </w:rPr>
            </w:pPr>
            <w:r w:rsidRPr="00D63DA2">
              <w:rPr>
                <w:rFonts w:ascii="Arial" w:hAnsi="Arial" w:cs="Arial"/>
                <w:szCs w:val="18"/>
              </w:rPr>
              <w:fldChar w:fldCharType="begin">
                <w:ffData>
                  <w:name w:val="ExpectedOutCome_01"/>
                  <w:enabled/>
                  <w:calcOnExit w:val="0"/>
                  <w:textInput>
                    <w:default w:val="Outcome 1.1: Improved policy and legal framework for participatory land-use planning and inclusive natural resources governance and management."/>
                  </w:textInput>
                </w:ffData>
              </w:fldChar>
            </w:r>
            <w:r w:rsidRPr="00D63DA2">
              <w:rPr>
                <w:rFonts w:ascii="Arial" w:hAnsi="Arial" w:cs="Arial"/>
                <w:szCs w:val="18"/>
              </w:rPr>
              <w:instrText xml:space="preserve"> </w:instrText>
            </w:r>
            <w:bookmarkStart w:id="15" w:name="ExpectedOutCome_01"/>
            <w:r w:rsidRPr="00D63DA2">
              <w:rPr>
                <w:rFonts w:ascii="Arial" w:hAnsi="Arial" w:cs="Arial"/>
                <w:szCs w:val="18"/>
              </w:rPr>
              <w:instrText xml:space="preserve">FORMTEXT </w:instrText>
            </w:r>
            <w:r w:rsidRPr="00D63DA2">
              <w:rPr>
                <w:rFonts w:ascii="Arial" w:hAnsi="Arial" w:cs="Arial"/>
                <w:szCs w:val="18"/>
              </w:rPr>
            </w:r>
            <w:r w:rsidRPr="00D63DA2">
              <w:rPr>
                <w:rFonts w:ascii="Arial" w:hAnsi="Arial" w:cs="Arial"/>
                <w:szCs w:val="18"/>
              </w:rPr>
              <w:fldChar w:fldCharType="separate"/>
            </w:r>
            <w:r w:rsidRPr="00D63DA2">
              <w:rPr>
                <w:rFonts w:ascii="Arial" w:hAnsi="Arial" w:cs="Arial"/>
                <w:noProof/>
                <w:szCs w:val="18"/>
              </w:rPr>
              <w:t>Outcome 1.1: Improved policy and legal framework for participatory land-use planning and inclusive natural resources governance and management.</w:t>
            </w:r>
            <w:r w:rsidRPr="00D63DA2">
              <w:rPr>
                <w:rFonts w:ascii="Arial" w:hAnsi="Arial" w:cs="Arial"/>
                <w:szCs w:val="18"/>
              </w:rPr>
              <w:fldChar w:fldCharType="end"/>
            </w:r>
            <w:bookmarkEnd w:id="15"/>
          </w:p>
        </w:tc>
        <w:tc>
          <w:tcPr>
            <w:tcW w:w="1141" w:type="pct"/>
            <w:shd w:val="clear" w:color="auto" w:fill="FFFFFF" w:themeFill="background1"/>
          </w:tcPr>
          <w:p w14:paraId="45BC427A" w14:textId="23AACF84" w:rsidR="005C037B" w:rsidRDefault="005C037B" w:rsidP="002F4769">
            <w:pPr>
              <w:pStyle w:val="Table"/>
              <w:spacing w:after="200"/>
              <w:ind w:right="180"/>
              <w:rPr>
                <w:rFonts w:ascii="Arial" w:hAnsi="Arial" w:cs="Arial"/>
                <w:szCs w:val="18"/>
              </w:rPr>
            </w:pPr>
            <w:r>
              <w:rPr>
                <w:rFonts w:ascii="Arial" w:hAnsi="Arial" w:cs="Arial"/>
                <w:szCs w:val="18"/>
              </w:rPr>
              <w:fldChar w:fldCharType="begin">
                <w:ffData>
                  <w:name w:val="ExpectedOutPut_01"/>
                  <w:enabled/>
                  <w:calcOnExit w:val="0"/>
                  <w:textInput>
                    <w:default w:val="Output 1.1.1: Policies and regulations on land-use planning, PAs and forest management are updated - through a participatory approach and knowledge sharing - to support participatory land-use planning and sustainable natural resources management."/>
                  </w:textInput>
                </w:ffData>
              </w:fldChar>
            </w:r>
            <w:r>
              <w:rPr>
                <w:rFonts w:ascii="Arial" w:hAnsi="Arial" w:cs="Arial"/>
                <w:szCs w:val="18"/>
              </w:rPr>
              <w:instrText xml:space="preserve"> </w:instrText>
            </w:r>
            <w:bookmarkStart w:id="16" w:name="ExpectedOutPut_01"/>
            <w:r>
              <w:rPr>
                <w:rFonts w:ascii="Arial" w:hAnsi="Arial" w:cs="Arial"/>
                <w:szCs w:val="18"/>
              </w:rPr>
              <w:instrText xml:space="preserve">FORMTEXT </w:instrText>
            </w:r>
            <w:r>
              <w:rPr>
                <w:rFonts w:ascii="Arial" w:hAnsi="Arial" w:cs="Arial"/>
                <w:szCs w:val="18"/>
              </w:rPr>
            </w:r>
            <w:r>
              <w:rPr>
                <w:rFonts w:ascii="Arial" w:hAnsi="Arial" w:cs="Arial"/>
                <w:szCs w:val="18"/>
              </w:rPr>
              <w:fldChar w:fldCharType="separate"/>
            </w:r>
            <w:r>
              <w:rPr>
                <w:rFonts w:ascii="Arial" w:hAnsi="Arial" w:cs="Arial"/>
                <w:noProof/>
                <w:szCs w:val="18"/>
              </w:rPr>
              <w:t>Output 1.1.1: Policies and regulations on land-use planning, PAs and forest management are updated - through a participatory approach and knowledge sharing - to support participatory land-use planning and sustainable natural resources management.</w:t>
            </w:r>
            <w:r>
              <w:rPr>
                <w:rFonts w:ascii="Arial" w:hAnsi="Arial" w:cs="Arial"/>
                <w:szCs w:val="18"/>
              </w:rPr>
              <w:fldChar w:fldCharType="end"/>
            </w:r>
            <w:bookmarkEnd w:id="16"/>
          </w:p>
          <w:p w14:paraId="7E94FC72" w14:textId="77777777" w:rsidR="005E5131" w:rsidRDefault="005E5131" w:rsidP="002F4769">
            <w:pPr>
              <w:pStyle w:val="Table"/>
              <w:spacing w:after="200"/>
              <w:ind w:right="180"/>
              <w:rPr>
                <w:rFonts w:ascii="Arial" w:hAnsi="Arial" w:cs="Arial"/>
                <w:szCs w:val="18"/>
              </w:rPr>
            </w:pPr>
          </w:p>
          <w:p w14:paraId="1025CC31" w14:textId="77777777" w:rsidR="005C037B" w:rsidRDefault="005C037B" w:rsidP="002F4769">
            <w:pPr>
              <w:pStyle w:val="Table"/>
              <w:spacing w:after="200"/>
              <w:ind w:right="180"/>
              <w:rPr>
                <w:rFonts w:ascii="Arial" w:hAnsi="Arial" w:cs="Arial"/>
                <w:szCs w:val="18"/>
              </w:rPr>
            </w:pPr>
            <w:r>
              <w:rPr>
                <w:rFonts w:ascii="Arial" w:hAnsi="Arial" w:cs="Arial"/>
                <w:szCs w:val="18"/>
              </w:rPr>
              <w:fldChar w:fldCharType="begin">
                <w:ffData>
                  <w:name w:val=""/>
                  <w:enabled/>
                  <w:calcOnExit w:val="0"/>
                  <w:textInput>
                    <w:default w:val="Output 1.1.2: Capacity building for key stakeholders at national and local levels to incorporate forest dependent people’s rights into participatory land-use planning and management, and strengthening inclusive governance of natural resources."/>
                  </w:textInput>
                </w:ffData>
              </w:fldChar>
            </w:r>
            <w:r>
              <w:rPr>
                <w:rFonts w:ascii="Arial" w:hAnsi="Arial" w:cs="Arial"/>
                <w:szCs w:val="18"/>
              </w:rPr>
              <w:instrText xml:space="preserve"> FORMTEXT </w:instrText>
            </w:r>
            <w:r>
              <w:rPr>
                <w:rFonts w:ascii="Arial" w:hAnsi="Arial" w:cs="Arial"/>
                <w:szCs w:val="18"/>
              </w:rPr>
            </w:r>
            <w:r>
              <w:rPr>
                <w:rFonts w:ascii="Arial" w:hAnsi="Arial" w:cs="Arial"/>
                <w:szCs w:val="18"/>
              </w:rPr>
              <w:fldChar w:fldCharType="separate"/>
            </w:r>
            <w:r>
              <w:rPr>
                <w:rFonts w:ascii="Arial" w:hAnsi="Arial" w:cs="Arial"/>
                <w:noProof/>
                <w:szCs w:val="18"/>
              </w:rPr>
              <w:t>Output 1.1.2: Capacity building for key stakeholders at national and local levels to incorporate forest dependent people’s rights into participatory land-use planning and management, and strengthening inclusive governance of natural resources.</w:t>
            </w:r>
            <w:r>
              <w:rPr>
                <w:rFonts w:ascii="Arial" w:hAnsi="Arial" w:cs="Arial"/>
                <w:szCs w:val="18"/>
              </w:rPr>
              <w:fldChar w:fldCharType="end"/>
            </w:r>
          </w:p>
          <w:p w14:paraId="58401C30" w14:textId="77777777" w:rsidR="005C037B" w:rsidRDefault="005C037B" w:rsidP="002F4769">
            <w:pPr>
              <w:pStyle w:val="Table"/>
              <w:spacing w:after="200"/>
              <w:ind w:right="180"/>
              <w:rPr>
                <w:rFonts w:ascii="Arial" w:hAnsi="Arial" w:cs="Arial"/>
                <w:szCs w:val="18"/>
              </w:rPr>
            </w:pPr>
          </w:p>
          <w:p w14:paraId="0F17F935" w14:textId="6035BB7C" w:rsidR="005C037B" w:rsidRPr="00BC6227" w:rsidRDefault="005C037B" w:rsidP="002F4769">
            <w:pPr>
              <w:pStyle w:val="Table"/>
              <w:spacing w:after="200"/>
              <w:ind w:right="180"/>
              <w:rPr>
                <w:rFonts w:ascii="Arial" w:hAnsi="Arial" w:cs="Arial"/>
                <w:szCs w:val="18"/>
              </w:rPr>
            </w:pPr>
            <w:r>
              <w:rPr>
                <w:rFonts w:ascii="Arial" w:hAnsi="Arial" w:cs="Arial"/>
                <w:szCs w:val="18"/>
              </w:rPr>
              <w:fldChar w:fldCharType="begin">
                <w:ffData>
                  <w:name w:val=""/>
                  <w:enabled/>
                  <w:calcOnExit w:val="0"/>
                  <w:textInput>
                    <w:default w:val="Output 1.1.3: Elaboration and Adoption of Land Use and Spatial Plans at Sub-National and Local Levels"/>
                  </w:textInput>
                </w:ffData>
              </w:fldChar>
            </w:r>
            <w:r>
              <w:rPr>
                <w:rFonts w:ascii="Arial" w:hAnsi="Arial" w:cs="Arial"/>
                <w:szCs w:val="18"/>
              </w:rPr>
              <w:instrText xml:space="preserve"> FORMTEXT </w:instrText>
            </w:r>
            <w:r>
              <w:rPr>
                <w:rFonts w:ascii="Arial" w:hAnsi="Arial" w:cs="Arial"/>
                <w:szCs w:val="18"/>
              </w:rPr>
            </w:r>
            <w:r>
              <w:rPr>
                <w:rFonts w:ascii="Arial" w:hAnsi="Arial" w:cs="Arial"/>
                <w:szCs w:val="18"/>
              </w:rPr>
              <w:fldChar w:fldCharType="separate"/>
            </w:r>
            <w:r>
              <w:rPr>
                <w:rFonts w:ascii="Arial" w:hAnsi="Arial" w:cs="Arial"/>
                <w:noProof/>
                <w:szCs w:val="18"/>
              </w:rPr>
              <w:t>Output 1.1.3: Elaboration and Adoption of Land Use and Spatial Plans at Sub-National and Local Levels</w:t>
            </w:r>
            <w:r>
              <w:rPr>
                <w:rFonts w:ascii="Arial" w:hAnsi="Arial" w:cs="Arial"/>
                <w:szCs w:val="18"/>
              </w:rPr>
              <w:fldChar w:fldCharType="end"/>
            </w:r>
          </w:p>
        </w:tc>
        <w:tc>
          <w:tcPr>
            <w:tcW w:w="467" w:type="pct"/>
            <w:shd w:val="clear" w:color="auto" w:fill="FFFFFF" w:themeFill="background1"/>
          </w:tcPr>
          <w:p w14:paraId="25C00E44" w14:textId="38FBE421" w:rsidR="00FF37A5" w:rsidRPr="00BC6227" w:rsidRDefault="005353A5" w:rsidP="002F4769">
            <w:pPr>
              <w:pStyle w:val="Table"/>
              <w:spacing w:after="200"/>
              <w:ind w:right="180"/>
              <w:rPr>
                <w:rFonts w:ascii="Arial" w:hAnsi="Arial" w:cs="Arial"/>
                <w:szCs w:val="18"/>
              </w:rPr>
            </w:pPr>
            <w:r>
              <w:rPr>
                <w:rFonts w:ascii="Arial" w:hAnsi="Arial" w:cs="Arial"/>
                <w:szCs w:val="18"/>
              </w:rPr>
              <w:t>GEF TF</w:t>
            </w:r>
          </w:p>
        </w:tc>
        <w:tc>
          <w:tcPr>
            <w:tcW w:w="824" w:type="pct"/>
            <w:shd w:val="clear" w:color="auto" w:fill="FFFFFF" w:themeFill="background1"/>
          </w:tcPr>
          <w:p w14:paraId="53F02064" w14:textId="6AE7B53F" w:rsidR="00FF37A5" w:rsidRPr="00BC6227" w:rsidRDefault="00AF3D18" w:rsidP="002F4769">
            <w:pPr>
              <w:pStyle w:val="Table"/>
              <w:spacing w:after="200"/>
              <w:ind w:right="180"/>
              <w:rPr>
                <w:rFonts w:ascii="Arial" w:hAnsi="Arial" w:cs="Arial"/>
                <w:szCs w:val="18"/>
              </w:rPr>
            </w:pPr>
            <w:r>
              <w:rPr>
                <w:rFonts w:ascii="Arial" w:hAnsi="Arial" w:cs="Arial"/>
                <w:szCs w:val="18"/>
              </w:rPr>
              <w:fldChar w:fldCharType="begin">
                <w:ffData>
                  <w:name w:val="B_GA_01"/>
                  <w:enabled/>
                  <w:calcOnExit/>
                  <w:textInput>
                    <w:default w:val="870,400"/>
                  </w:textInput>
                </w:ffData>
              </w:fldChar>
            </w:r>
            <w:r>
              <w:rPr>
                <w:rFonts w:ascii="Arial" w:hAnsi="Arial" w:cs="Arial"/>
                <w:szCs w:val="18"/>
              </w:rPr>
              <w:instrText xml:space="preserve"> </w:instrText>
            </w:r>
            <w:bookmarkStart w:id="17" w:name="B_GA_01"/>
            <w:r>
              <w:rPr>
                <w:rFonts w:ascii="Arial" w:hAnsi="Arial" w:cs="Arial"/>
                <w:szCs w:val="18"/>
              </w:rPr>
              <w:instrText xml:space="preserve">FORMTEXT </w:instrText>
            </w:r>
            <w:r>
              <w:rPr>
                <w:rFonts w:ascii="Arial" w:hAnsi="Arial" w:cs="Arial"/>
                <w:szCs w:val="18"/>
              </w:rPr>
            </w:r>
            <w:r>
              <w:rPr>
                <w:rFonts w:ascii="Arial" w:hAnsi="Arial" w:cs="Arial"/>
                <w:szCs w:val="18"/>
              </w:rPr>
              <w:fldChar w:fldCharType="separate"/>
            </w:r>
            <w:r>
              <w:rPr>
                <w:rFonts w:ascii="Arial" w:hAnsi="Arial" w:cs="Arial"/>
                <w:noProof/>
                <w:szCs w:val="18"/>
              </w:rPr>
              <w:t>870,400</w:t>
            </w:r>
            <w:r>
              <w:rPr>
                <w:rFonts w:ascii="Arial" w:hAnsi="Arial" w:cs="Arial"/>
                <w:szCs w:val="18"/>
              </w:rPr>
              <w:fldChar w:fldCharType="end"/>
            </w:r>
            <w:bookmarkEnd w:id="17"/>
          </w:p>
        </w:tc>
        <w:tc>
          <w:tcPr>
            <w:tcW w:w="561" w:type="pct"/>
            <w:shd w:val="clear" w:color="auto" w:fill="FFFFFF" w:themeFill="background1"/>
          </w:tcPr>
          <w:p w14:paraId="3E17866D" w14:textId="562117DD" w:rsidR="00FF37A5" w:rsidRPr="00BC6227" w:rsidRDefault="00B43DB6" w:rsidP="002F4769">
            <w:pPr>
              <w:pStyle w:val="Table"/>
              <w:spacing w:after="200"/>
              <w:ind w:right="180"/>
              <w:rPr>
                <w:rFonts w:ascii="Arial" w:hAnsi="Arial" w:cs="Arial"/>
                <w:szCs w:val="18"/>
              </w:rPr>
            </w:pPr>
            <w:r>
              <w:rPr>
                <w:rFonts w:ascii="Arial" w:hAnsi="Arial" w:cs="Arial"/>
                <w:szCs w:val="18"/>
              </w:rPr>
              <w:fldChar w:fldCharType="begin">
                <w:ffData>
                  <w:name w:val="B_CO_01"/>
                  <w:enabled/>
                  <w:calcOnExit/>
                  <w:textInput>
                    <w:default w:val="5,525,000"/>
                  </w:textInput>
                </w:ffData>
              </w:fldChar>
            </w:r>
            <w:bookmarkStart w:id="18" w:name="B_CO_01"/>
            <w:r>
              <w:rPr>
                <w:rFonts w:ascii="Arial" w:hAnsi="Arial" w:cs="Arial"/>
                <w:szCs w:val="18"/>
              </w:rPr>
              <w:instrText xml:space="preserve"> FORMTEXT </w:instrText>
            </w:r>
            <w:r>
              <w:rPr>
                <w:rFonts w:ascii="Arial" w:hAnsi="Arial" w:cs="Arial"/>
                <w:szCs w:val="18"/>
              </w:rPr>
            </w:r>
            <w:r>
              <w:rPr>
                <w:rFonts w:ascii="Arial" w:hAnsi="Arial" w:cs="Arial"/>
                <w:szCs w:val="18"/>
              </w:rPr>
              <w:fldChar w:fldCharType="separate"/>
            </w:r>
            <w:r>
              <w:rPr>
                <w:rFonts w:ascii="Arial" w:hAnsi="Arial" w:cs="Arial"/>
                <w:noProof/>
                <w:szCs w:val="18"/>
              </w:rPr>
              <w:t>5,525,000</w:t>
            </w:r>
            <w:r>
              <w:rPr>
                <w:rFonts w:ascii="Arial" w:hAnsi="Arial" w:cs="Arial"/>
                <w:szCs w:val="18"/>
              </w:rPr>
              <w:fldChar w:fldCharType="end"/>
            </w:r>
            <w:bookmarkEnd w:id="18"/>
          </w:p>
        </w:tc>
      </w:tr>
      <w:tr w:rsidR="00B43DB6" w:rsidRPr="00BC6227" w14:paraId="3999B840" w14:textId="77777777" w:rsidTr="153674AC">
        <w:trPr>
          <w:trHeight w:val="241"/>
        </w:trPr>
        <w:tc>
          <w:tcPr>
            <w:tcW w:w="712" w:type="pct"/>
            <w:vMerge w:val="restart"/>
            <w:shd w:val="clear" w:color="auto" w:fill="FFFFFF" w:themeFill="background1"/>
          </w:tcPr>
          <w:p w14:paraId="1C969F40" w14:textId="638FBF7C" w:rsidR="00B43DB6" w:rsidRPr="00BC6227" w:rsidRDefault="00B43DB6" w:rsidP="002F4769">
            <w:pPr>
              <w:pStyle w:val="Table"/>
              <w:spacing w:after="200"/>
              <w:ind w:right="180"/>
              <w:rPr>
                <w:rFonts w:ascii="Arial" w:hAnsi="Arial" w:cs="Arial"/>
                <w:szCs w:val="18"/>
              </w:rPr>
            </w:pPr>
            <w:r w:rsidRPr="00BC6227">
              <w:rPr>
                <w:rFonts w:ascii="Arial" w:hAnsi="Arial" w:cs="Arial"/>
                <w:szCs w:val="18"/>
              </w:rPr>
              <w:t xml:space="preserve"> </w:t>
            </w:r>
            <w:r>
              <w:rPr>
                <w:rFonts w:ascii="Arial" w:hAnsi="Arial" w:cs="Arial"/>
                <w:szCs w:val="18"/>
              </w:rPr>
              <w:fldChar w:fldCharType="begin">
                <w:ffData>
                  <w:name w:val=""/>
                  <w:enabled/>
                  <w:calcOnExit w:val="0"/>
                  <w:textInput>
                    <w:default w:val="Component 2: Conservation of Cantanhez National Park forests through their improved and gender-inclusive participatory planning and management and improved sustainable resilient livelihoods."/>
                  </w:textInput>
                </w:ffData>
              </w:fldChar>
            </w:r>
            <w:r>
              <w:rPr>
                <w:rFonts w:ascii="Arial" w:hAnsi="Arial" w:cs="Arial"/>
                <w:szCs w:val="18"/>
              </w:rPr>
              <w:instrText xml:space="preserve"> FORMTEXT </w:instrText>
            </w:r>
            <w:r>
              <w:rPr>
                <w:rFonts w:ascii="Arial" w:hAnsi="Arial" w:cs="Arial"/>
                <w:szCs w:val="18"/>
              </w:rPr>
            </w:r>
            <w:r>
              <w:rPr>
                <w:rFonts w:ascii="Arial" w:hAnsi="Arial" w:cs="Arial"/>
                <w:szCs w:val="18"/>
              </w:rPr>
              <w:fldChar w:fldCharType="separate"/>
            </w:r>
            <w:r>
              <w:rPr>
                <w:rFonts w:ascii="Arial" w:hAnsi="Arial" w:cs="Arial"/>
                <w:noProof/>
                <w:szCs w:val="18"/>
              </w:rPr>
              <w:t xml:space="preserve">Component 2: Conservation of Cantanhez </w:t>
            </w:r>
            <w:r>
              <w:rPr>
                <w:rFonts w:ascii="Arial" w:hAnsi="Arial" w:cs="Arial"/>
                <w:noProof/>
                <w:szCs w:val="18"/>
              </w:rPr>
              <w:lastRenderedPageBreak/>
              <w:t>National Park forests through their improved and gender-inclusive participatory planning and management and improved sustainable resilient livelihoods.</w:t>
            </w:r>
            <w:r>
              <w:rPr>
                <w:rFonts w:ascii="Arial" w:hAnsi="Arial" w:cs="Arial"/>
                <w:szCs w:val="18"/>
              </w:rPr>
              <w:fldChar w:fldCharType="end"/>
            </w:r>
          </w:p>
        </w:tc>
        <w:tc>
          <w:tcPr>
            <w:tcW w:w="570" w:type="pct"/>
            <w:vMerge w:val="restart"/>
            <w:shd w:val="clear" w:color="auto" w:fill="FFFFFF" w:themeFill="background1"/>
          </w:tcPr>
          <w:p w14:paraId="5968294C" w14:textId="4E9D5B5E" w:rsidR="00B43DB6" w:rsidRPr="00BC6227" w:rsidRDefault="00B43DB6" w:rsidP="002F4769">
            <w:pPr>
              <w:pStyle w:val="Table"/>
              <w:spacing w:after="200"/>
              <w:ind w:right="180"/>
              <w:rPr>
                <w:rFonts w:ascii="Arial" w:hAnsi="Arial" w:cs="Arial"/>
                <w:b/>
                <w:bCs/>
                <w:szCs w:val="18"/>
              </w:rPr>
            </w:pPr>
            <w:r>
              <w:rPr>
                <w:rFonts w:ascii="Arial" w:hAnsi="Arial" w:cs="Arial"/>
                <w:b/>
                <w:bCs/>
                <w:szCs w:val="18"/>
              </w:rPr>
              <w:lastRenderedPageBreak/>
              <w:fldChar w:fldCharType="begin">
                <w:ffData>
                  <w:name w:val="GrantType_01"/>
                  <w:enabled/>
                  <w:calcOnExit/>
                  <w:helpText w:type="text" w:val="Financing Type. This field has to be filled up as either Technical Assistance or Investment but not both."/>
                  <w:ddList>
                    <w:listEntry w:val="Technical Assistance"/>
                    <w:listEntry w:val="Investment"/>
                    <w:listEntry w:val="(select)"/>
                  </w:ddList>
                </w:ffData>
              </w:fldChar>
            </w:r>
            <w:r>
              <w:rPr>
                <w:rFonts w:ascii="Arial" w:hAnsi="Arial" w:cs="Arial"/>
                <w:b/>
                <w:bCs/>
                <w:szCs w:val="18"/>
              </w:rPr>
              <w:instrText xml:space="preserve"> FORMDROPDOWN </w:instrText>
            </w:r>
            <w:r>
              <w:rPr>
                <w:rFonts w:ascii="Arial" w:hAnsi="Arial" w:cs="Arial"/>
                <w:b/>
                <w:bCs/>
                <w:szCs w:val="18"/>
              </w:rPr>
            </w:r>
            <w:r>
              <w:rPr>
                <w:rFonts w:ascii="Arial" w:hAnsi="Arial" w:cs="Arial"/>
                <w:b/>
                <w:bCs/>
                <w:szCs w:val="18"/>
              </w:rPr>
              <w:fldChar w:fldCharType="separate"/>
            </w:r>
            <w:r>
              <w:rPr>
                <w:rFonts w:ascii="Arial" w:hAnsi="Arial" w:cs="Arial"/>
                <w:b/>
                <w:bCs/>
                <w:szCs w:val="18"/>
              </w:rPr>
              <w:fldChar w:fldCharType="end"/>
            </w:r>
          </w:p>
        </w:tc>
        <w:tc>
          <w:tcPr>
            <w:tcW w:w="725" w:type="pct"/>
            <w:shd w:val="clear" w:color="auto" w:fill="FFFFFF" w:themeFill="background1"/>
          </w:tcPr>
          <w:p w14:paraId="0C053AA7" w14:textId="6D4E2F74" w:rsidR="00B43DB6" w:rsidRPr="00D63DA2" w:rsidRDefault="00B43DB6" w:rsidP="002F4769">
            <w:pPr>
              <w:pStyle w:val="Table"/>
              <w:spacing w:after="200"/>
              <w:ind w:right="180"/>
              <w:rPr>
                <w:rFonts w:ascii="Arial" w:hAnsi="Arial" w:cs="Arial"/>
                <w:szCs w:val="18"/>
              </w:rPr>
            </w:pPr>
            <w:r w:rsidRPr="00D63DA2">
              <w:rPr>
                <w:rFonts w:ascii="Arial" w:hAnsi="Arial" w:cs="Arial"/>
                <w:szCs w:val="18"/>
              </w:rPr>
              <w:fldChar w:fldCharType="begin">
                <w:ffData>
                  <w:name w:val=""/>
                  <w:enabled/>
                  <w:calcOnExit w:val="0"/>
                  <w:textInput>
                    <w:default w:val="Outcome 2.1: Updated and expanded data and information base available on the forest resources of the PNC"/>
                  </w:textInput>
                </w:ffData>
              </w:fldChar>
            </w:r>
            <w:r w:rsidRPr="00D63DA2">
              <w:rPr>
                <w:rFonts w:ascii="Arial" w:hAnsi="Arial" w:cs="Arial"/>
                <w:szCs w:val="18"/>
              </w:rPr>
              <w:instrText xml:space="preserve"> FORMTEXT </w:instrText>
            </w:r>
            <w:r w:rsidRPr="00D63DA2">
              <w:rPr>
                <w:rFonts w:ascii="Arial" w:hAnsi="Arial" w:cs="Arial"/>
                <w:szCs w:val="18"/>
              </w:rPr>
            </w:r>
            <w:r w:rsidRPr="00D63DA2">
              <w:rPr>
                <w:rFonts w:ascii="Arial" w:hAnsi="Arial" w:cs="Arial"/>
                <w:szCs w:val="18"/>
              </w:rPr>
              <w:fldChar w:fldCharType="separate"/>
            </w:r>
            <w:r w:rsidRPr="00D63DA2">
              <w:rPr>
                <w:rFonts w:ascii="Arial" w:hAnsi="Arial" w:cs="Arial"/>
                <w:noProof/>
                <w:szCs w:val="18"/>
              </w:rPr>
              <w:t xml:space="preserve">Outcome 2.1: Updated and expanded data and </w:t>
            </w:r>
            <w:r w:rsidRPr="00D63DA2">
              <w:rPr>
                <w:rFonts w:ascii="Arial" w:hAnsi="Arial" w:cs="Arial"/>
                <w:noProof/>
                <w:szCs w:val="18"/>
              </w:rPr>
              <w:lastRenderedPageBreak/>
              <w:t>information base available on the forest resources of the PNC</w:t>
            </w:r>
            <w:r w:rsidRPr="00D63DA2">
              <w:rPr>
                <w:rFonts w:ascii="Arial" w:hAnsi="Arial" w:cs="Arial"/>
                <w:szCs w:val="18"/>
              </w:rPr>
              <w:fldChar w:fldCharType="end"/>
            </w:r>
          </w:p>
        </w:tc>
        <w:tc>
          <w:tcPr>
            <w:tcW w:w="1141" w:type="pct"/>
            <w:shd w:val="clear" w:color="auto" w:fill="FFFFFF" w:themeFill="background1"/>
          </w:tcPr>
          <w:p w14:paraId="3FA7DDAD" w14:textId="74FA3B9D" w:rsidR="00B43DB6" w:rsidRPr="00BC6227" w:rsidRDefault="00B43DB6" w:rsidP="002F4769">
            <w:pPr>
              <w:pStyle w:val="Table"/>
              <w:spacing w:after="200"/>
              <w:ind w:right="180"/>
              <w:rPr>
                <w:rFonts w:ascii="Arial" w:hAnsi="Arial" w:cs="Arial"/>
                <w:szCs w:val="18"/>
              </w:rPr>
            </w:pPr>
            <w:r>
              <w:rPr>
                <w:rFonts w:ascii="Arial" w:hAnsi="Arial" w:cs="Arial"/>
                <w:szCs w:val="18"/>
              </w:rPr>
              <w:lastRenderedPageBreak/>
              <w:fldChar w:fldCharType="begin">
                <w:ffData>
                  <w:name w:val=""/>
                  <w:enabled/>
                  <w:calcOnExit w:val="0"/>
                  <w:textInput>
                    <w:default w:val="Output 2.1.1: Technical assessments and studies to improve the knowledge of PNC landscapes and the value of forest-related natural resources."/>
                  </w:textInput>
                </w:ffData>
              </w:fldChar>
            </w:r>
            <w:r>
              <w:rPr>
                <w:rFonts w:ascii="Arial" w:hAnsi="Arial" w:cs="Arial"/>
                <w:szCs w:val="18"/>
              </w:rPr>
              <w:instrText xml:space="preserve"> FORMTEXT </w:instrText>
            </w:r>
            <w:r>
              <w:rPr>
                <w:rFonts w:ascii="Arial" w:hAnsi="Arial" w:cs="Arial"/>
                <w:szCs w:val="18"/>
              </w:rPr>
            </w:r>
            <w:r>
              <w:rPr>
                <w:rFonts w:ascii="Arial" w:hAnsi="Arial" w:cs="Arial"/>
                <w:szCs w:val="18"/>
              </w:rPr>
              <w:fldChar w:fldCharType="separate"/>
            </w:r>
            <w:r>
              <w:rPr>
                <w:rFonts w:ascii="Arial" w:hAnsi="Arial" w:cs="Arial"/>
                <w:noProof/>
                <w:szCs w:val="18"/>
              </w:rPr>
              <w:t xml:space="preserve">Output 2.1.1: Technical assessments and studies to improve the knowledge of PNC </w:t>
            </w:r>
            <w:r>
              <w:rPr>
                <w:rFonts w:ascii="Arial" w:hAnsi="Arial" w:cs="Arial"/>
                <w:noProof/>
                <w:szCs w:val="18"/>
              </w:rPr>
              <w:lastRenderedPageBreak/>
              <w:t>landscapes and the value of forest-related natural resources.</w:t>
            </w:r>
            <w:r>
              <w:rPr>
                <w:rFonts w:ascii="Arial" w:hAnsi="Arial" w:cs="Arial"/>
                <w:szCs w:val="18"/>
              </w:rPr>
              <w:fldChar w:fldCharType="end"/>
            </w:r>
          </w:p>
        </w:tc>
        <w:tc>
          <w:tcPr>
            <w:tcW w:w="467" w:type="pct"/>
            <w:vMerge w:val="restart"/>
            <w:shd w:val="clear" w:color="auto" w:fill="FFFFFF" w:themeFill="background1"/>
          </w:tcPr>
          <w:p w14:paraId="25F01ADA" w14:textId="4961DD6C" w:rsidR="00B43DB6" w:rsidRPr="00BC6227" w:rsidRDefault="00B43DB6" w:rsidP="002F4769">
            <w:pPr>
              <w:pStyle w:val="Table"/>
              <w:spacing w:after="200"/>
              <w:ind w:right="180"/>
              <w:rPr>
                <w:rFonts w:ascii="Arial" w:hAnsi="Arial" w:cs="Arial"/>
                <w:szCs w:val="18"/>
              </w:rPr>
            </w:pPr>
            <w:r>
              <w:rPr>
                <w:rFonts w:ascii="Arial" w:hAnsi="Arial" w:cs="Arial"/>
                <w:szCs w:val="18"/>
              </w:rPr>
              <w:lastRenderedPageBreak/>
              <w:t>GEF TF</w:t>
            </w:r>
          </w:p>
        </w:tc>
        <w:tc>
          <w:tcPr>
            <w:tcW w:w="824" w:type="pct"/>
            <w:vMerge w:val="restart"/>
            <w:shd w:val="clear" w:color="auto" w:fill="FFFFFF" w:themeFill="background1"/>
          </w:tcPr>
          <w:p w14:paraId="34FDC781" w14:textId="05C6F613" w:rsidR="00B43DB6" w:rsidRPr="00BC6227" w:rsidRDefault="00AF3D18" w:rsidP="002F4769">
            <w:pPr>
              <w:pStyle w:val="Table"/>
              <w:spacing w:after="200"/>
              <w:ind w:right="180"/>
              <w:rPr>
                <w:rFonts w:ascii="Arial" w:hAnsi="Arial" w:cs="Arial"/>
                <w:szCs w:val="18"/>
              </w:rPr>
            </w:pPr>
            <w:r>
              <w:rPr>
                <w:rFonts w:ascii="Arial" w:hAnsi="Arial" w:cs="Arial"/>
                <w:szCs w:val="18"/>
              </w:rPr>
              <w:fldChar w:fldCharType="begin">
                <w:ffData>
                  <w:name w:val=""/>
                  <w:enabled/>
                  <w:calcOnExit/>
                  <w:textInput>
                    <w:default w:val="3,504,350"/>
                  </w:textInput>
                </w:ffData>
              </w:fldChar>
            </w:r>
            <w:r>
              <w:rPr>
                <w:rFonts w:ascii="Arial" w:hAnsi="Arial" w:cs="Arial"/>
                <w:szCs w:val="18"/>
              </w:rPr>
              <w:instrText xml:space="preserve"> FORMTEXT </w:instrText>
            </w:r>
            <w:r>
              <w:rPr>
                <w:rFonts w:ascii="Arial" w:hAnsi="Arial" w:cs="Arial"/>
                <w:szCs w:val="18"/>
              </w:rPr>
            </w:r>
            <w:r>
              <w:rPr>
                <w:rFonts w:ascii="Arial" w:hAnsi="Arial" w:cs="Arial"/>
                <w:szCs w:val="18"/>
              </w:rPr>
              <w:fldChar w:fldCharType="separate"/>
            </w:r>
            <w:r>
              <w:rPr>
                <w:rFonts w:ascii="Arial" w:hAnsi="Arial" w:cs="Arial"/>
                <w:noProof/>
                <w:szCs w:val="18"/>
              </w:rPr>
              <w:t>3,504,350</w:t>
            </w:r>
            <w:r>
              <w:rPr>
                <w:rFonts w:ascii="Arial" w:hAnsi="Arial" w:cs="Arial"/>
                <w:szCs w:val="18"/>
              </w:rPr>
              <w:fldChar w:fldCharType="end"/>
            </w:r>
          </w:p>
          <w:p w14:paraId="06DB74D6" w14:textId="3CDAF0F9" w:rsidR="00B43DB6" w:rsidRPr="00BC6227" w:rsidRDefault="00B43DB6" w:rsidP="002F4769">
            <w:pPr>
              <w:pStyle w:val="Table"/>
              <w:spacing w:after="200"/>
              <w:ind w:right="180"/>
              <w:rPr>
                <w:rFonts w:ascii="Arial" w:hAnsi="Arial" w:cs="Arial"/>
                <w:szCs w:val="18"/>
              </w:rPr>
            </w:pPr>
          </w:p>
          <w:p w14:paraId="0742F158" w14:textId="365B5188" w:rsidR="00B43DB6" w:rsidRPr="00BC6227" w:rsidRDefault="00B43DB6" w:rsidP="002F4769">
            <w:pPr>
              <w:pStyle w:val="Table"/>
              <w:spacing w:after="200"/>
              <w:ind w:right="180"/>
              <w:rPr>
                <w:rFonts w:ascii="Arial" w:hAnsi="Arial" w:cs="Arial"/>
                <w:szCs w:val="18"/>
              </w:rPr>
            </w:pPr>
          </w:p>
        </w:tc>
        <w:tc>
          <w:tcPr>
            <w:tcW w:w="561" w:type="pct"/>
            <w:vMerge w:val="restart"/>
            <w:shd w:val="clear" w:color="auto" w:fill="FFFFFF" w:themeFill="background1"/>
          </w:tcPr>
          <w:p w14:paraId="149B02D6" w14:textId="68539669" w:rsidR="00B43DB6" w:rsidRPr="00BC6227" w:rsidRDefault="00B43DB6" w:rsidP="002F4769">
            <w:pPr>
              <w:pStyle w:val="Table"/>
              <w:spacing w:after="200"/>
              <w:ind w:right="180"/>
              <w:rPr>
                <w:rFonts w:ascii="Arial" w:hAnsi="Arial" w:cs="Arial"/>
                <w:szCs w:val="18"/>
              </w:rPr>
            </w:pPr>
            <w:r>
              <w:rPr>
                <w:rFonts w:ascii="Arial" w:hAnsi="Arial" w:cs="Arial"/>
                <w:szCs w:val="18"/>
              </w:rPr>
              <w:lastRenderedPageBreak/>
              <w:fldChar w:fldCharType="begin">
                <w:ffData>
                  <w:name w:val=""/>
                  <w:enabled/>
                  <w:calcOnExit/>
                  <w:textInput>
                    <w:default w:val="9,600,000"/>
                  </w:textInput>
                </w:ffData>
              </w:fldChar>
            </w:r>
            <w:r>
              <w:rPr>
                <w:rFonts w:ascii="Arial" w:hAnsi="Arial" w:cs="Arial"/>
                <w:szCs w:val="18"/>
              </w:rPr>
              <w:instrText xml:space="preserve"> FORMTEXT </w:instrText>
            </w:r>
            <w:r>
              <w:rPr>
                <w:rFonts w:ascii="Arial" w:hAnsi="Arial" w:cs="Arial"/>
                <w:szCs w:val="18"/>
              </w:rPr>
            </w:r>
            <w:r>
              <w:rPr>
                <w:rFonts w:ascii="Arial" w:hAnsi="Arial" w:cs="Arial"/>
                <w:szCs w:val="18"/>
              </w:rPr>
              <w:fldChar w:fldCharType="separate"/>
            </w:r>
            <w:r>
              <w:rPr>
                <w:rFonts w:ascii="Arial" w:hAnsi="Arial" w:cs="Arial"/>
                <w:noProof/>
                <w:szCs w:val="18"/>
              </w:rPr>
              <w:t>9,600,000</w:t>
            </w:r>
            <w:r>
              <w:rPr>
                <w:rFonts w:ascii="Arial" w:hAnsi="Arial" w:cs="Arial"/>
                <w:szCs w:val="18"/>
              </w:rPr>
              <w:fldChar w:fldCharType="end"/>
            </w:r>
          </w:p>
          <w:p w14:paraId="2E316FC6" w14:textId="3F44B75C" w:rsidR="00B43DB6" w:rsidRPr="00BC6227" w:rsidRDefault="00B43DB6" w:rsidP="002F4769">
            <w:pPr>
              <w:pStyle w:val="Table"/>
              <w:spacing w:after="200"/>
              <w:ind w:right="180"/>
              <w:rPr>
                <w:rFonts w:ascii="Arial" w:hAnsi="Arial" w:cs="Arial"/>
                <w:szCs w:val="18"/>
              </w:rPr>
            </w:pPr>
          </w:p>
        </w:tc>
      </w:tr>
      <w:tr w:rsidR="00B43DB6" w:rsidRPr="00BC6227" w14:paraId="63FE0C43" w14:textId="77777777" w:rsidTr="153674AC">
        <w:trPr>
          <w:trHeight w:val="241"/>
        </w:trPr>
        <w:tc>
          <w:tcPr>
            <w:tcW w:w="712" w:type="pct"/>
            <w:vMerge/>
          </w:tcPr>
          <w:p w14:paraId="593E475D" w14:textId="7E49AE5A" w:rsidR="00B43DB6" w:rsidRPr="00BC6227" w:rsidRDefault="00B43DB6" w:rsidP="002F4769">
            <w:pPr>
              <w:pStyle w:val="Table"/>
              <w:spacing w:after="200"/>
              <w:ind w:right="180"/>
              <w:rPr>
                <w:rFonts w:ascii="Arial" w:hAnsi="Arial" w:cs="Arial"/>
                <w:szCs w:val="18"/>
              </w:rPr>
            </w:pPr>
          </w:p>
        </w:tc>
        <w:tc>
          <w:tcPr>
            <w:tcW w:w="570" w:type="pct"/>
            <w:vMerge/>
          </w:tcPr>
          <w:p w14:paraId="4544AC00" w14:textId="6E25FF9F" w:rsidR="00B43DB6" w:rsidRPr="00BC6227" w:rsidRDefault="00B43DB6" w:rsidP="002F4769">
            <w:pPr>
              <w:pStyle w:val="Table"/>
              <w:spacing w:after="200"/>
              <w:ind w:right="180"/>
              <w:rPr>
                <w:rFonts w:ascii="Arial" w:hAnsi="Arial" w:cs="Arial"/>
                <w:b/>
                <w:bCs/>
                <w:szCs w:val="18"/>
              </w:rPr>
            </w:pPr>
          </w:p>
        </w:tc>
        <w:tc>
          <w:tcPr>
            <w:tcW w:w="725" w:type="pct"/>
            <w:shd w:val="clear" w:color="auto" w:fill="FFFFFF" w:themeFill="background1"/>
          </w:tcPr>
          <w:p w14:paraId="76876772" w14:textId="783139C0" w:rsidR="00B43DB6" w:rsidRPr="00D63DA2" w:rsidRDefault="00B43DB6" w:rsidP="002F4769">
            <w:pPr>
              <w:pStyle w:val="Table"/>
              <w:spacing w:after="200"/>
              <w:ind w:right="180"/>
              <w:rPr>
                <w:rFonts w:ascii="Arial" w:hAnsi="Arial" w:cs="Arial"/>
                <w:szCs w:val="18"/>
              </w:rPr>
            </w:pPr>
            <w:r w:rsidRPr="00D63DA2">
              <w:rPr>
                <w:rFonts w:ascii="Arial" w:hAnsi="Arial" w:cs="Arial"/>
                <w:szCs w:val="18"/>
              </w:rPr>
              <w:fldChar w:fldCharType="begin">
                <w:ffData>
                  <w:name w:val=""/>
                  <w:enabled/>
                  <w:calcOnExit w:val="0"/>
                  <w:textInput>
                    <w:default w:val="Outcome 2.2: Improved management effectiveness of forests and natural resources in the PNC and surrounding landscapes"/>
                  </w:textInput>
                </w:ffData>
              </w:fldChar>
            </w:r>
            <w:r w:rsidRPr="00D63DA2">
              <w:rPr>
                <w:rFonts w:ascii="Arial" w:hAnsi="Arial" w:cs="Arial"/>
                <w:szCs w:val="18"/>
              </w:rPr>
              <w:instrText xml:space="preserve"> FORMTEXT </w:instrText>
            </w:r>
            <w:r w:rsidRPr="00D63DA2">
              <w:rPr>
                <w:rFonts w:ascii="Arial" w:hAnsi="Arial" w:cs="Arial"/>
                <w:szCs w:val="18"/>
              </w:rPr>
            </w:r>
            <w:r w:rsidRPr="00D63DA2">
              <w:rPr>
                <w:rFonts w:ascii="Arial" w:hAnsi="Arial" w:cs="Arial"/>
                <w:szCs w:val="18"/>
              </w:rPr>
              <w:fldChar w:fldCharType="separate"/>
            </w:r>
            <w:r w:rsidRPr="00D63DA2">
              <w:rPr>
                <w:rFonts w:ascii="Arial" w:hAnsi="Arial" w:cs="Arial"/>
                <w:noProof/>
                <w:szCs w:val="18"/>
              </w:rPr>
              <w:t>Outcome 2.2: Improved management effectiveness of forests and natural resources in the PNC and surrounding landscapes</w:t>
            </w:r>
            <w:r w:rsidRPr="00D63DA2">
              <w:rPr>
                <w:rFonts w:ascii="Arial" w:hAnsi="Arial" w:cs="Arial"/>
                <w:szCs w:val="18"/>
              </w:rPr>
              <w:fldChar w:fldCharType="end"/>
            </w:r>
          </w:p>
        </w:tc>
        <w:tc>
          <w:tcPr>
            <w:tcW w:w="1141" w:type="pct"/>
            <w:shd w:val="clear" w:color="auto" w:fill="FFFFFF" w:themeFill="background1"/>
          </w:tcPr>
          <w:p w14:paraId="4D19716D" w14:textId="0A4E546F" w:rsidR="00B43DB6" w:rsidRDefault="00B43DB6" w:rsidP="002F4769">
            <w:pPr>
              <w:pStyle w:val="Table"/>
              <w:spacing w:after="200"/>
              <w:ind w:right="180"/>
              <w:rPr>
                <w:rFonts w:ascii="Arial" w:hAnsi="Arial" w:cs="Arial"/>
                <w:szCs w:val="18"/>
              </w:rPr>
            </w:pPr>
            <w:r>
              <w:rPr>
                <w:rFonts w:ascii="Arial" w:hAnsi="Arial" w:cs="Arial"/>
                <w:szCs w:val="18"/>
              </w:rPr>
              <w:fldChar w:fldCharType="begin">
                <w:ffData>
                  <w:name w:val=""/>
                  <w:enabled/>
                  <w:calcOnExit w:val="0"/>
                  <w:textInput>
                    <w:default w:val="Output 2.2.1: Development and uptake of forest co-management arrangements, agreements and action plans at local scale to support the sustainable management and ecological integrity of the PNC landscape."/>
                  </w:textInput>
                </w:ffData>
              </w:fldChar>
            </w:r>
            <w:r>
              <w:rPr>
                <w:rFonts w:ascii="Arial" w:hAnsi="Arial" w:cs="Arial"/>
                <w:szCs w:val="18"/>
              </w:rPr>
              <w:instrText xml:space="preserve"> FORMTEXT </w:instrText>
            </w:r>
            <w:r>
              <w:rPr>
                <w:rFonts w:ascii="Arial" w:hAnsi="Arial" w:cs="Arial"/>
                <w:szCs w:val="18"/>
              </w:rPr>
            </w:r>
            <w:r>
              <w:rPr>
                <w:rFonts w:ascii="Arial" w:hAnsi="Arial" w:cs="Arial"/>
                <w:szCs w:val="18"/>
              </w:rPr>
              <w:fldChar w:fldCharType="separate"/>
            </w:r>
            <w:r>
              <w:rPr>
                <w:rFonts w:ascii="Arial" w:hAnsi="Arial" w:cs="Arial"/>
                <w:noProof/>
                <w:szCs w:val="18"/>
              </w:rPr>
              <w:t>Output 2.2.1: Development and uptake of forest co-management arrangements, agreements and action plans at local scale to support the sustainable management and ecological integrity of the PNC landscape.</w:t>
            </w:r>
            <w:r>
              <w:rPr>
                <w:rFonts w:ascii="Arial" w:hAnsi="Arial" w:cs="Arial"/>
                <w:szCs w:val="18"/>
              </w:rPr>
              <w:fldChar w:fldCharType="end"/>
            </w:r>
          </w:p>
          <w:p w14:paraId="6A64EB97" w14:textId="77777777" w:rsidR="00B43DB6" w:rsidRDefault="00B43DB6" w:rsidP="002F4769">
            <w:pPr>
              <w:pStyle w:val="Table"/>
              <w:spacing w:after="200"/>
              <w:ind w:right="180"/>
              <w:rPr>
                <w:rFonts w:ascii="Arial" w:hAnsi="Arial" w:cs="Arial"/>
                <w:szCs w:val="18"/>
              </w:rPr>
            </w:pPr>
          </w:p>
          <w:p w14:paraId="37ADF409" w14:textId="5B181C64" w:rsidR="00B43DB6" w:rsidRDefault="00B43DB6" w:rsidP="002F4769">
            <w:pPr>
              <w:pStyle w:val="Table"/>
              <w:spacing w:after="200"/>
              <w:ind w:right="180"/>
              <w:rPr>
                <w:rFonts w:ascii="Arial" w:hAnsi="Arial" w:cs="Arial"/>
                <w:szCs w:val="18"/>
              </w:rPr>
            </w:pPr>
            <w:r>
              <w:rPr>
                <w:rFonts w:ascii="Arial" w:hAnsi="Arial" w:cs="Arial"/>
                <w:szCs w:val="18"/>
              </w:rPr>
              <w:fldChar w:fldCharType="begin">
                <w:ffData>
                  <w:name w:val=""/>
                  <w:enabled/>
                  <w:calcOnExit w:val="0"/>
                  <w:textInput>
                    <w:default w:val="Output 2.2.2: Capacity building, technical and logistic support for effective implementation of forest co-management agreements and plans."/>
                  </w:textInput>
                </w:ffData>
              </w:fldChar>
            </w:r>
            <w:r>
              <w:rPr>
                <w:rFonts w:ascii="Arial" w:hAnsi="Arial" w:cs="Arial"/>
                <w:szCs w:val="18"/>
              </w:rPr>
              <w:instrText xml:space="preserve"> FORMTEXT </w:instrText>
            </w:r>
            <w:r>
              <w:rPr>
                <w:rFonts w:ascii="Arial" w:hAnsi="Arial" w:cs="Arial"/>
                <w:szCs w:val="18"/>
              </w:rPr>
            </w:r>
            <w:r>
              <w:rPr>
                <w:rFonts w:ascii="Arial" w:hAnsi="Arial" w:cs="Arial"/>
                <w:szCs w:val="18"/>
              </w:rPr>
              <w:fldChar w:fldCharType="separate"/>
            </w:r>
            <w:r>
              <w:rPr>
                <w:rFonts w:ascii="Arial" w:hAnsi="Arial" w:cs="Arial"/>
                <w:noProof/>
                <w:szCs w:val="18"/>
              </w:rPr>
              <w:t>Output 2.2.2: Capacity building, technical and logistic support for effective implementation of forest co-management agreements and plans.</w:t>
            </w:r>
            <w:r>
              <w:rPr>
                <w:rFonts w:ascii="Arial" w:hAnsi="Arial" w:cs="Arial"/>
                <w:szCs w:val="18"/>
              </w:rPr>
              <w:fldChar w:fldCharType="end"/>
            </w:r>
          </w:p>
          <w:p w14:paraId="7E9BA42C" w14:textId="77777777" w:rsidR="00B43DB6" w:rsidRDefault="00B43DB6" w:rsidP="002F4769">
            <w:pPr>
              <w:pStyle w:val="Table"/>
              <w:spacing w:after="200"/>
              <w:ind w:right="180"/>
              <w:rPr>
                <w:rFonts w:ascii="Arial" w:hAnsi="Arial" w:cs="Arial"/>
                <w:szCs w:val="18"/>
              </w:rPr>
            </w:pPr>
          </w:p>
          <w:p w14:paraId="43986C63" w14:textId="73ED9C5A" w:rsidR="00B43DB6" w:rsidRPr="00BC6227" w:rsidRDefault="00B43DB6" w:rsidP="002F4769">
            <w:pPr>
              <w:pStyle w:val="Table"/>
              <w:spacing w:after="200"/>
              <w:ind w:right="180"/>
              <w:rPr>
                <w:rFonts w:ascii="Arial" w:hAnsi="Arial" w:cs="Arial"/>
                <w:szCs w:val="18"/>
              </w:rPr>
            </w:pPr>
            <w:r>
              <w:rPr>
                <w:rFonts w:ascii="Arial" w:hAnsi="Arial" w:cs="Arial"/>
                <w:szCs w:val="18"/>
              </w:rPr>
              <w:fldChar w:fldCharType="begin">
                <w:ffData>
                  <w:name w:val=""/>
                  <w:enabled/>
                  <w:calcOnExit w:val="0"/>
                  <w:textInput>
                    <w:default w:val="Output 2.2.3: Capacity building, technical and infrastructural development for improved PNC effective management."/>
                  </w:textInput>
                </w:ffData>
              </w:fldChar>
            </w:r>
            <w:r>
              <w:rPr>
                <w:rFonts w:ascii="Arial" w:hAnsi="Arial" w:cs="Arial"/>
                <w:szCs w:val="18"/>
              </w:rPr>
              <w:instrText xml:space="preserve"> FORMTEXT </w:instrText>
            </w:r>
            <w:r>
              <w:rPr>
                <w:rFonts w:ascii="Arial" w:hAnsi="Arial" w:cs="Arial"/>
                <w:szCs w:val="18"/>
              </w:rPr>
            </w:r>
            <w:r>
              <w:rPr>
                <w:rFonts w:ascii="Arial" w:hAnsi="Arial" w:cs="Arial"/>
                <w:szCs w:val="18"/>
              </w:rPr>
              <w:fldChar w:fldCharType="separate"/>
            </w:r>
            <w:r>
              <w:rPr>
                <w:rFonts w:ascii="Arial" w:hAnsi="Arial" w:cs="Arial"/>
                <w:noProof/>
                <w:szCs w:val="18"/>
              </w:rPr>
              <w:t>Output 2.2.3: Capacity building, technical and infrastructural development for improved PNC effective management.</w:t>
            </w:r>
            <w:r>
              <w:rPr>
                <w:rFonts w:ascii="Arial" w:hAnsi="Arial" w:cs="Arial"/>
                <w:szCs w:val="18"/>
              </w:rPr>
              <w:fldChar w:fldCharType="end"/>
            </w:r>
          </w:p>
        </w:tc>
        <w:tc>
          <w:tcPr>
            <w:tcW w:w="467" w:type="pct"/>
            <w:vMerge/>
            <w:shd w:val="clear" w:color="auto" w:fill="FFFFFF" w:themeFill="background1"/>
          </w:tcPr>
          <w:p w14:paraId="4982E210" w14:textId="77777777" w:rsidR="00B43DB6" w:rsidRPr="00BC6227" w:rsidRDefault="00B43DB6" w:rsidP="002F4769">
            <w:pPr>
              <w:pStyle w:val="Table"/>
              <w:spacing w:after="200"/>
              <w:ind w:right="180"/>
              <w:rPr>
                <w:rFonts w:ascii="Arial" w:hAnsi="Arial" w:cs="Arial"/>
                <w:szCs w:val="18"/>
              </w:rPr>
            </w:pPr>
          </w:p>
        </w:tc>
        <w:tc>
          <w:tcPr>
            <w:tcW w:w="824" w:type="pct"/>
            <w:vMerge/>
            <w:shd w:val="clear" w:color="auto" w:fill="FFFFFF" w:themeFill="background1"/>
          </w:tcPr>
          <w:p w14:paraId="3D276052" w14:textId="5C5E9EC5" w:rsidR="00B43DB6" w:rsidRPr="00BC6227" w:rsidRDefault="00B43DB6" w:rsidP="002F4769">
            <w:pPr>
              <w:pStyle w:val="Table"/>
              <w:spacing w:after="200"/>
              <w:ind w:right="180"/>
              <w:rPr>
                <w:rFonts w:ascii="Arial" w:hAnsi="Arial" w:cs="Arial"/>
                <w:szCs w:val="18"/>
              </w:rPr>
            </w:pPr>
          </w:p>
        </w:tc>
        <w:tc>
          <w:tcPr>
            <w:tcW w:w="561" w:type="pct"/>
            <w:vMerge/>
            <w:shd w:val="clear" w:color="auto" w:fill="FFFFFF" w:themeFill="background1"/>
          </w:tcPr>
          <w:p w14:paraId="2AA701D5" w14:textId="600AACFB" w:rsidR="00B43DB6" w:rsidRPr="00BC6227" w:rsidRDefault="00B43DB6" w:rsidP="002F4769">
            <w:pPr>
              <w:pStyle w:val="Table"/>
              <w:spacing w:after="200"/>
              <w:ind w:right="180"/>
              <w:rPr>
                <w:rFonts w:ascii="Arial" w:hAnsi="Arial" w:cs="Arial"/>
                <w:szCs w:val="18"/>
              </w:rPr>
            </w:pPr>
          </w:p>
        </w:tc>
      </w:tr>
      <w:tr w:rsidR="00B43DB6" w:rsidRPr="00BC6227" w14:paraId="08E286F5" w14:textId="77777777" w:rsidTr="153674AC">
        <w:trPr>
          <w:trHeight w:val="241"/>
        </w:trPr>
        <w:tc>
          <w:tcPr>
            <w:tcW w:w="712" w:type="pct"/>
            <w:vMerge/>
          </w:tcPr>
          <w:p w14:paraId="242955E9" w14:textId="47BE6729" w:rsidR="00B43DB6" w:rsidRPr="00BC6227" w:rsidRDefault="00B43DB6" w:rsidP="002F4769">
            <w:pPr>
              <w:pStyle w:val="Table"/>
              <w:spacing w:after="200"/>
              <w:ind w:right="180"/>
              <w:rPr>
                <w:rFonts w:ascii="Arial" w:hAnsi="Arial" w:cs="Arial"/>
                <w:szCs w:val="18"/>
              </w:rPr>
            </w:pPr>
          </w:p>
        </w:tc>
        <w:tc>
          <w:tcPr>
            <w:tcW w:w="570" w:type="pct"/>
            <w:vMerge/>
          </w:tcPr>
          <w:p w14:paraId="60D190E0" w14:textId="245AEAB4" w:rsidR="00B43DB6" w:rsidRPr="00BC6227" w:rsidRDefault="00B43DB6" w:rsidP="002F4769">
            <w:pPr>
              <w:pStyle w:val="Table"/>
              <w:spacing w:after="200"/>
              <w:ind w:right="180"/>
              <w:rPr>
                <w:rFonts w:ascii="Arial" w:hAnsi="Arial" w:cs="Arial"/>
                <w:b/>
                <w:bCs/>
                <w:szCs w:val="18"/>
              </w:rPr>
            </w:pPr>
          </w:p>
        </w:tc>
        <w:tc>
          <w:tcPr>
            <w:tcW w:w="725" w:type="pct"/>
            <w:shd w:val="clear" w:color="auto" w:fill="FFFFFF" w:themeFill="background1"/>
          </w:tcPr>
          <w:p w14:paraId="62AFDB48" w14:textId="530B596F" w:rsidR="00B43DB6" w:rsidRPr="00D63DA2" w:rsidRDefault="00B43DB6" w:rsidP="002F4769">
            <w:pPr>
              <w:pStyle w:val="Table"/>
              <w:spacing w:after="200"/>
              <w:ind w:right="180"/>
              <w:rPr>
                <w:rFonts w:ascii="Arial" w:hAnsi="Arial" w:cs="Arial"/>
                <w:szCs w:val="18"/>
              </w:rPr>
            </w:pPr>
            <w:r w:rsidRPr="00D63DA2">
              <w:rPr>
                <w:rFonts w:ascii="Arial" w:hAnsi="Arial" w:cs="Arial"/>
                <w:szCs w:val="18"/>
              </w:rPr>
              <w:fldChar w:fldCharType="begin">
                <w:ffData>
                  <w:name w:val=""/>
                  <w:enabled/>
                  <w:calcOnExit w:val="0"/>
                  <w:textInput>
                    <w:default w:val="Outcome 2.3: Improved sustainability of productive sectors and equitable access to local livelihoods and nature-friendly enterprises in PNC forest landscapes "/>
                  </w:textInput>
                </w:ffData>
              </w:fldChar>
            </w:r>
            <w:r w:rsidRPr="00D63DA2">
              <w:rPr>
                <w:rFonts w:ascii="Arial" w:hAnsi="Arial" w:cs="Arial"/>
                <w:szCs w:val="18"/>
              </w:rPr>
              <w:instrText xml:space="preserve"> FORMTEXT </w:instrText>
            </w:r>
            <w:r w:rsidRPr="00D63DA2">
              <w:rPr>
                <w:rFonts w:ascii="Arial" w:hAnsi="Arial" w:cs="Arial"/>
                <w:szCs w:val="18"/>
              </w:rPr>
            </w:r>
            <w:r w:rsidRPr="00D63DA2">
              <w:rPr>
                <w:rFonts w:ascii="Arial" w:hAnsi="Arial" w:cs="Arial"/>
                <w:szCs w:val="18"/>
              </w:rPr>
              <w:fldChar w:fldCharType="separate"/>
            </w:r>
            <w:r w:rsidRPr="00D63DA2">
              <w:rPr>
                <w:rFonts w:ascii="Arial" w:hAnsi="Arial" w:cs="Arial"/>
                <w:noProof/>
                <w:szCs w:val="18"/>
              </w:rPr>
              <w:t xml:space="preserve">Outcome 2.3: Improved sustainability of productive sectors and equitable access to local livelihoods and nature-friendly enterprises in PNC forest landscapes </w:t>
            </w:r>
            <w:r w:rsidRPr="00D63DA2">
              <w:rPr>
                <w:rFonts w:ascii="Arial" w:hAnsi="Arial" w:cs="Arial"/>
                <w:szCs w:val="18"/>
              </w:rPr>
              <w:fldChar w:fldCharType="end"/>
            </w:r>
          </w:p>
        </w:tc>
        <w:tc>
          <w:tcPr>
            <w:tcW w:w="1141" w:type="pct"/>
            <w:shd w:val="clear" w:color="auto" w:fill="FFFFFF" w:themeFill="background1"/>
          </w:tcPr>
          <w:p w14:paraId="5F240CC5" w14:textId="252F7FE3" w:rsidR="00B43DB6" w:rsidRDefault="00B43DB6" w:rsidP="002F4769">
            <w:pPr>
              <w:pStyle w:val="Table"/>
              <w:spacing w:after="200"/>
              <w:ind w:right="180"/>
              <w:rPr>
                <w:rFonts w:ascii="Arial" w:hAnsi="Arial" w:cs="Arial"/>
                <w:szCs w:val="18"/>
              </w:rPr>
            </w:pPr>
            <w:r>
              <w:rPr>
                <w:rFonts w:ascii="Arial" w:hAnsi="Arial" w:cs="Arial"/>
                <w:szCs w:val="18"/>
              </w:rPr>
              <w:fldChar w:fldCharType="begin">
                <w:ffData>
                  <w:name w:val=""/>
                  <w:enabled/>
                  <w:calcOnExit w:val="0"/>
                  <w:textInput>
                    <w:default w:val="Output 2.3.1: Community-driven afforestation, reforestation and degraded forest rehabilitation in the PNC and surrounding landscapes."/>
                  </w:textInput>
                </w:ffData>
              </w:fldChar>
            </w:r>
            <w:r>
              <w:rPr>
                <w:rFonts w:ascii="Arial" w:hAnsi="Arial" w:cs="Arial"/>
                <w:szCs w:val="18"/>
              </w:rPr>
              <w:instrText xml:space="preserve"> FORMTEXT </w:instrText>
            </w:r>
            <w:r>
              <w:rPr>
                <w:rFonts w:ascii="Arial" w:hAnsi="Arial" w:cs="Arial"/>
                <w:szCs w:val="18"/>
              </w:rPr>
            </w:r>
            <w:r>
              <w:rPr>
                <w:rFonts w:ascii="Arial" w:hAnsi="Arial" w:cs="Arial"/>
                <w:szCs w:val="18"/>
              </w:rPr>
              <w:fldChar w:fldCharType="separate"/>
            </w:r>
            <w:r>
              <w:rPr>
                <w:rFonts w:ascii="Arial" w:hAnsi="Arial" w:cs="Arial"/>
                <w:noProof/>
                <w:szCs w:val="18"/>
              </w:rPr>
              <w:t>Output 2.3.1: Community-driven afforestation, reforestation and degraded forest rehabilitation in the PNC and surrounding landscapes.</w:t>
            </w:r>
            <w:r>
              <w:rPr>
                <w:rFonts w:ascii="Arial" w:hAnsi="Arial" w:cs="Arial"/>
                <w:szCs w:val="18"/>
              </w:rPr>
              <w:fldChar w:fldCharType="end"/>
            </w:r>
          </w:p>
          <w:p w14:paraId="392F9C06" w14:textId="77777777" w:rsidR="00B43DB6" w:rsidRDefault="00B43DB6" w:rsidP="002F4769">
            <w:pPr>
              <w:pStyle w:val="Table"/>
              <w:spacing w:after="200"/>
              <w:ind w:right="180"/>
              <w:rPr>
                <w:rFonts w:ascii="Arial" w:hAnsi="Arial" w:cs="Arial"/>
                <w:szCs w:val="18"/>
              </w:rPr>
            </w:pPr>
          </w:p>
          <w:p w14:paraId="20B68BFB" w14:textId="15E5BA2B" w:rsidR="00B43DB6" w:rsidRDefault="00B43DB6" w:rsidP="002F4769">
            <w:pPr>
              <w:pStyle w:val="Table"/>
              <w:spacing w:after="200"/>
              <w:ind w:right="180"/>
              <w:rPr>
                <w:rFonts w:ascii="Arial" w:hAnsi="Arial" w:cs="Arial"/>
                <w:szCs w:val="18"/>
              </w:rPr>
            </w:pPr>
            <w:r>
              <w:rPr>
                <w:rFonts w:ascii="Arial" w:hAnsi="Arial" w:cs="Arial"/>
                <w:szCs w:val="18"/>
              </w:rPr>
              <w:fldChar w:fldCharType="begin">
                <w:ffData>
                  <w:name w:val=""/>
                  <w:enabled/>
                  <w:calcOnExit w:val="0"/>
                  <w:textInput>
                    <w:default w:val="Output 2.3.2: Capacity building, technical and financial inputs contributing towards forests conservation and land degradation neutrality from climate-smart agricultural practices."/>
                  </w:textInput>
                </w:ffData>
              </w:fldChar>
            </w:r>
            <w:r>
              <w:rPr>
                <w:rFonts w:ascii="Arial" w:hAnsi="Arial" w:cs="Arial"/>
                <w:szCs w:val="18"/>
              </w:rPr>
              <w:instrText xml:space="preserve"> FORMTEXT </w:instrText>
            </w:r>
            <w:r>
              <w:rPr>
                <w:rFonts w:ascii="Arial" w:hAnsi="Arial" w:cs="Arial"/>
                <w:szCs w:val="18"/>
              </w:rPr>
            </w:r>
            <w:r>
              <w:rPr>
                <w:rFonts w:ascii="Arial" w:hAnsi="Arial" w:cs="Arial"/>
                <w:szCs w:val="18"/>
              </w:rPr>
              <w:fldChar w:fldCharType="separate"/>
            </w:r>
            <w:r>
              <w:rPr>
                <w:rFonts w:ascii="Arial" w:hAnsi="Arial" w:cs="Arial"/>
                <w:noProof/>
                <w:szCs w:val="18"/>
              </w:rPr>
              <w:t xml:space="preserve">Output 2.3.2: Capacity building, technical and financial inputs contributing towards forests conservation and land degradation neutrality from </w:t>
            </w:r>
            <w:r>
              <w:rPr>
                <w:rFonts w:ascii="Arial" w:hAnsi="Arial" w:cs="Arial"/>
                <w:noProof/>
                <w:szCs w:val="18"/>
              </w:rPr>
              <w:lastRenderedPageBreak/>
              <w:t>climate-smart agricultural practices.</w:t>
            </w:r>
            <w:r>
              <w:rPr>
                <w:rFonts w:ascii="Arial" w:hAnsi="Arial" w:cs="Arial"/>
                <w:szCs w:val="18"/>
              </w:rPr>
              <w:fldChar w:fldCharType="end"/>
            </w:r>
          </w:p>
          <w:p w14:paraId="05AB80AC" w14:textId="77777777" w:rsidR="00B43DB6" w:rsidRDefault="00B43DB6" w:rsidP="002F4769">
            <w:pPr>
              <w:pStyle w:val="Table"/>
              <w:spacing w:after="200"/>
              <w:ind w:right="180"/>
              <w:rPr>
                <w:rFonts w:ascii="Arial" w:hAnsi="Arial" w:cs="Arial"/>
                <w:szCs w:val="18"/>
              </w:rPr>
            </w:pPr>
          </w:p>
          <w:p w14:paraId="0F7C474E" w14:textId="04D59328" w:rsidR="00B43DB6" w:rsidRPr="00BC6227" w:rsidRDefault="00B43DB6" w:rsidP="002F4769">
            <w:pPr>
              <w:pStyle w:val="Table"/>
              <w:spacing w:after="200"/>
              <w:ind w:right="180"/>
              <w:rPr>
                <w:rFonts w:ascii="Arial" w:hAnsi="Arial" w:cs="Arial"/>
              </w:rPr>
            </w:pPr>
            <w:r w:rsidRPr="153674AC">
              <w:rPr>
                <w:rFonts w:ascii="Arial" w:hAnsi="Arial" w:cs="Arial"/>
              </w:rPr>
              <w:fldChar w:fldCharType="begin"/>
            </w:r>
            <w:r w:rsidRPr="153674AC">
              <w:rPr>
                <w:rFonts w:ascii="Arial" w:hAnsi="Arial" w:cs="Arial"/>
              </w:rPr>
              <w:instrText xml:space="preserve"> FORMTEXT </w:instrText>
            </w:r>
            <w:r w:rsidRPr="153674AC">
              <w:rPr>
                <w:rFonts w:ascii="Arial" w:hAnsi="Arial" w:cs="Arial"/>
              </w:rPr>
              <w:fldChar w:fldCharType="separate"/>
            </w:r>
            <w:r w:rsidRPr="153674AC">
              <w:rPr>
                <w:rFonts w:ascii="Arial" w:hAnsi="Arial" w:cs="Arial"/>
                <w:noProof/>
              </w:rPr>
              <w:t>Output 2.3.3: Capacity building, technical and financial inputs contributing towards enhanced community benefits, accrued from improved and diversified sustainable livelihoods based on the use of forest products and alternative income generating activitie</w:t>
            </w:r>
            <w:r w:rsidRPr="153674AC">
              <w:rPr>
                <w:rFonts w:ascii="Arial" w:hAnsi="Arial" w:cs="Arial"/>
              </w:rPr>
              <w:fldChar w:fldCharType="end"/>
            </w:r>
            <w:r w:rsidRPr="153674AC">
              <w:rPr>
                <w:rFonts w:ascii="Arial" w:hAnsi="Arial" w:cs="Arial"/>
              </w:rPr>
              <w:t>s</w:t>
            </w:r>
          </w:p>
        </w:tc>
        <w:tc>
          <w:tcPr>
            <w:tcW w:w="467" w:type="pct"/>
            <w:vMerge/>
            <w:shd w:val="clear" w:color="auto" w:fill="FFFFFF" w:themeFill="background1"/>
          </w:tcPr>
          <w:p w14:paraId="2DC82F43" w14:textId="0581AAB4" w:rsidR="00B43DB6" w:rsidRPr="00BC6227" w:rsidRDefault="00B43DB6" w:rsidP="002F4769">
            <w:pPr>
              <w:pStyle w:val="Table"/>
              <w:spacing w:after="200"/>
              <w:ind w:right="180"/>
              <w:rPr>
                <w:rFonts w:ascii="Arial" w:hAnsi="Arial" w:cs="Arial"/>
                <w:szCs w:val="18"/>
              </w:rPr>
            </w:pPr>
          </w:p>
        </w:tc>
        <w:tc>
          <w:tcPr>
            <w:tcW w:w="824" w:type="pct"/>
            <w:vMerge/>
            <w:shd w:val="clear" w:color="auto" w:fill="FFFFFF" w:themeFill="background1"/>
          </w:tcPr>
          <w:p w14:paraId="73C9F275" w14:textId="12B65491" w:rsidR="00B43DB6" w:rsidRPr="00BC6227" w:rsidRDefault="00B43DB6" w:rsidP="002F4769">
            <w:pPr>
              <w:pStyle w:val="Table"/>
              <w:spacing w:after="200"/>
              <w:ind w:right="180"/>
              <w:rPr>
                <w:rFonts w:ascii="Arial" w:hAnsi="Arial" w:cs="Arial"/>
                <w:szCs w:val="18"/>
              </w:rPr>
            </w:pPr>
          </w:p>
        </w:tc>
        <w:tc>
          <w:tcPr>
            <w:tcW w:w="561" w:type="pct"/>
            <w:vMerge/>
            <w:shd w:val="clear" w:color="auto" w:fill="FFFFFF" w:themeFill="background1"/>
          </w:tcPr>
          <w:p w14:paraId="25675988" w14:textId="2C8C726C" w:rsidR="00B43DB6" w:rsidRPr="00BC6227" w:rsidRDefault="00B43DB6" w:rsidP="002F4769">
            <w:pPr>
              <w:pStyle w:val="Table"/>
              <w:spacing w:after="200"/>
              <w:ind w:right="180"/>
              <w:rPr>
                <w:rFonts w:ascii="Arial" w:hAnsi="Arial" w:cs="Arial"/>
                <w:szCs w:val="18"/>
              </w:rPr>
            </w:pPr>
          </w:p>
        </w:tc>
      </w:tr>
      <w:tr w:rsidR="00B43DB6" w:rsidRPr="00BC6227" w14:paraId="708A9805" w14:textId="77777777" w:rsidTr="153674AC">
        <w:trPr>
          <w:trHeight w:val="241"/>
        </w:trPr>
        <w:tc>
          <w:tcPr>
            <w:tcW w:w="712" w:type="pct"/>
            <w:vMerge w:val="restart"/>
            <w:shd w:val="clear" w:color="auto" w:fill="FFFFFF" w:themeFill="background1"/>
          </w:tcPr>
          <w:p w14:paraId="75602298" w14:textId="7E558F17" w:rsidR="00B43DB6" w:rsidRPr="00BC6227" w:rsidRDefault="00B43DB6" w:rsidP="002F4769">
            <w:pPr>
              <w:pStyle w:val="Table"/>
              <w:spacing w:after="200"/>
              <w:ind w:right="180"/>
              <w:rPr>
                <w:rFonts w:ascii="Arial" w:hAnsi="Arial" w:cs="Arial"/>
                <w:szCs w:val="18"/>
              </w:rPr>
            </w:pPr>
            <w:r w:rsidRPr="00BC6227">
              <w:rPr>
                <w:rFonts w:ascii="Arial" w:hAnsi="Arial" w:cs="Arial"/>
                <w:szCs w:val="18"/>
              </w:rPr>
              <w:t xml:space="preserve"> </w:t>
            </w:r>
            <w:r>
              <w:rPr>
                <w:rFonts w:ascii="Arial" w:hAnsi="Arial" w:cs="Arial"/>
                <w:szCs w:val="18"/>
              </w:rPr>
              <w:fldChar w:fldCharType="begin">
                <w:ffData>
                  <w:name w:val=""/>
                  <w:enabled/>
                  <w:calcOnExit w:val="0"/>
                  <w:textInput>
                    <w:default w:val="Component 3: Establishment of transboundary cooperation and financial framework for forest landscape management."/>
                  </w:textInput>
                </w:ffData>
              </w:fldChar>
            </w:r>
            <w:r>
              <w:rPr>
                <w:rFonts w:ascii="Arial" w:hAnsi="Arial" w:cs="Arial"/>
                <w:szCs w:val="18"/>
              </w:rPr>
              <w:instrText xml:space="preserve"> FORMTEXT </w:instrText>
            </w:r>
            <w:r>
              <w:rPr>
                <w:rFonts w:ascii="Arial" w:hAnsi="Arial" w:cs="Arial"/>
                <w:szCs w:val="18"/>
              </w:rPr>
            </w:r>
            <w:r>
              <w:rPr>
                <w:rFonts w:ascii="Arial" w:hAnsi="Arial" w:cs="Arial"/>
                <w:szCs w:val="18"/>
              </w:rPr>
              <w:fldChar w:fldCharType="separate"/>
            </w:r>
            <w:r>
              <w:rPr>
                <w:rFonts w:ascii="Arial" w:hAnsi="Arial" w:cs="Arial"/>
                <w:noProof/>
                <w:szCs w:val="18"/>
              </w:rPr>
              <w:t>Component 3: Establishment of transboundary cooperation and financial framework for forest landscape management.</w:t>
            </w:r>
            <w:r>
              <w:rPr>
                <w:rFonts w:ascii="Arial" w:hAnsi="Arial" w:cs="Arial"/>
                <w:szCs w:val="18"/>
              </w:rPr>
              <w:fldChar w:fldCharType="end"/>
            </w:r>
          </w:p>
        </w:tc>
        <w:tc>
          <w:tcPr>
            <w:tcW w:w="570" w:type="pct"/>
            <w:vMerge w:val="restart"/>
            <w:shd w:val="clear" w:color="auto" w:fill="FFFFFF" w:themeFill="background1"/>
          </w:tcPr>
          <w:p w14:paraId="041C06E7" w14:textId="5B29C94F" w:rsidR="00B43DB6" w:rsidRPr="00BC6227" w:rsidRDefault="00B43DB6" w:rsidP="002F4769">
            <w:pPr>
              <w:pStyle w:val="Table"/>
              <w:spacing w:after="200"/>
              <w:ind w:right="180"/>
              <w:rPr>
                <w:rFonts w:ascii="Arial" w:hAnsi="Arial" w:cs="Arial"/>
                <w:b/>
                <w:bCs/>
                <w:szCs w:val="18"/>
              </w:rPr>
            </w:pPr>
            <w:r>
              <w:rPr>
                <w:rFonts w:ascii="Arial" w:hAnsi="Arial" w:cs="Arial"/>
                <w:b/>
                <w:bCs/>
                <w:szCs w:val="18"/>
              </w:rPr>
              <w:fldChar w:fldCharType="begin">
                <w:ffData>
                  <w:name w:val="GrantType_01"/>
                  <w:enabled/>
                  <w:calcOnExit/>
                  <w:helpText w:type="text" w:val="Financing Type. This field has to be filled up as either Technical Assistance or Investment but not both."/>
                  <w:ddList>
                    <w:listEntry w:val="Technical Assistance"/>
                    <w:listEntry w:val="Investment"/>
                    <w:listEntry w:val="(select)"/>
                  </w:ddList>
                </w:ffData>
              </w:fldChar>
            </w:r>
            <w:r>
              <w:rPr>
                <w:rFonts w:ascii="Arial" w:hAnsi="Arial" w:cs="Arial"/>
                <w:b/>
                <w:bCs/>
                <w:szCs w:val="18"/>
              </w:rPr>
              <w:instrText xml:space="preserve"> FORMDROPDOWN </w:instrText>
            </w:r>
            <w:r>
              <w:rPr>
                <w:rFonts w:ascii="Arial" w:hAnsi="Arial" w:cs="Arial"/>
                <w:b/>
                <w:bCs/>
                <w:szCs w:val="18"/>
              </w:rPr>
            </w:r>
            <w:r>
              <w:rPr>
                <w:rFonts w:ascii="Arial" w:hAnsi="Arial" w:cs="Arial"/>
                <w:b/>
                <w:bCs/>
                <w:szCs w:val="18"/>
              </w:rPr>
              <w:fldChar w:fldCharType="separate"/>
            </w:r>
            <w:r>
              <w:rPr>
                <w:rFonts w:ascii="Arial" w:hAnsi="Arial" w:cs="Arial"/>
                <w:b/>
                <w:bCs/>
                <w:szCs w:val="18"/>
              </w:rPr>
              <w:fldChar w:fldCharType="end"/>
            </w:r>
          </w:p>
        </w:tc>
        <w:tc>
          <w:tcPr>
            <w:tcW w:w="725" w:type="pct"/>
            <w:shd w:val="clear" w:color="auto" w:fill="FFFFFF" w:themeFill="background1"/>
          </w:tcPr>
          <w:p w14:paraId="42416BC3" w14:textId="6D1CC798" w:rsidR="00B43DB6" w:rsidRPr="00D63DA2" w:rsidRDefault="00B43DB6" w:rsidP="002F4769">
            <w:pPr>
              <w:pStyle w:val="Table"/>
              <w:spacing w:after="200"/>
              <w:ind w:right="180"/>
              <w:rPr>
                <w:rFonts w:ascii="Arial" w:hAnsi="Arial" w:cs="Arial"/>
              </w:rPr>
            </w:pPr>
            <w:r w:rsidRPr="153674AC">
              <w:rPr>
                <w:rFonts w:ascii="Arial" w:hAnsi="Arial" w:cs="Arial"/>
              </w:rPr>
              <w:fldChar w:fldCharType="begin"/>
            </w:r>
            <w:r w:rsidRPr="153674AC">
              <w:rPr>
                <w:rFonts w:ascii="Arial" w:hAnsi="Arial" w:cs="Arial"/>
              </w:rPr>
              <w:instrText xml:space="preserve"> FORMTEXT </w:instrText>
            </w:r>
            <w:r w:rsidRPr="153674AC">
              <w:rPr>
                <w:rFonts w:ascii="Arial" w:hAnsi="Arial" w:cs="Arial"/>
              </w:rPr>
              <w:fldChar w:fldCharType="separate"/>
            </w:r>
            <w:r w:rsidRPr="00D63DA2">
              <w:rPr>
                <w:rFonts w:ascii="Arial" w:hAnsi="Arial" w:cs="Arial"/>
                <w:noProof/>
              </w:rPr>
              <w:t>Outcome 3.1: Transboundary Guinea-Guinea cooperation to improve landscape management and protected forest conservation</w:t>
            </w:r>
            <w:r w:rsidRPr="153674AC">
              <w:rPr>
                <w:rFonts w:ascii="Arial" w:hAnsi="Arial" w:cs="Arial"/>
              </w:rPr>
              <w:fldChar w:fldCharType="end"/>
            </w:r>
          </w:p>
        </w:tc>
        <w:tc>
          <w:tcPr>
            <w:tcW w:w="1141" w:type="pct"/>
            <w:shd w:val="clear" w:color="auto" w:fill="FFFFFF" w:themeFill="background1"/>
          </w:tcPr>
          <w:p w14:paraId="62CFF93F" w14:textId="3F242583" w:rsidR="00B43DB6" w:rsidRPr="00BC6227" w:rsidRDefault="00B43DB6" w:rsidP="002F4769">
            <w:pPr>
              <w:pStyle w:val="Table"/>
              <w:spacing w:after="200"/>
              <w:ind w:right="180"/>
              <w:rPr>
                <w:rFonts w:ascii="Arial" w:hAnsi="Arial" w:cs="Arial"/>
                <w:szCs w:val="18"/>
              </w:rPr>
            </w:pPr>
            <w:r>
              <w:rPr>
                <w:rFonts w:ascii="Arial" w:hAnsi="Arial" w:cs="Arial"/>
                <w:szCs w:val="18"/>
              </w:rPr>
              <w:fldChar w:fldCharType="begin">
                <w:ffData>
                  <w:name w:val=""/>
                  <w:enabled/>
                  <w:calcOnExit w:val="0"/>
                  <w:textInput>
                    <w:default w:val="Output 3.1.1: Grassroots and pilot activities to promote the adoption of a collaborative and synergic cross-border approach in landscape management"/>
                  </w:textInput>
                </w:ffData>
              </w:fldChar>
            </w:r>
            <w:r>
              <w:rPr>
                <w:rFonts w:ascii="Arial" w:hAnsi="Arial" w:cs="Arial"/>
                <w:szCs w:val="18"/>
              </w:rPr>
              <w:instrText xml:space="preserve"> FORMTEXT </w:instrText>
            </w:r>
            <w:r>
              <w:rPr>
                <w:rFonts w:ascii="Arial" w:hAnsi="Arial" w:cs="Arial"/>
                <w:szCs w:val="18"/>
              </w:rPr>
            </w:r>
            <w:r>
              <w:rPr>
                <w:rFonts w:ascii="Arial" w:hAnsi="Arial" w:cs="Arial"/>
                <w:szCs w:val="18"/>
              </w:rPr>
              <w:fldChar w:fldCharType="separate"/>
            </w:r>
            <w:r>
              <w:rPr>
                <w:rFonts w:ascii="Arial" w:hAnsi="Arial" w:cs="Arial"/>
                <w:noProof/>
                <w:szCs w:val="18"/>
              </w:rPr>
              <w:t>Output 3.1.1: Grassroots and pilot activities to promote the adoption of a collaborative and synergic cross-border approach in landscape management</w:t>
            </w:r>
            <w:r>
              <w:rPr>
                <w:rFonts w:ascii="Arial" w:hAnsi="Arial" w:cs="Arial"/>
                <w:szCs w:val="18"/>
              </w:rPr>
              <w:fldChar w:fldCharType="end"/>
            </w:r>
          </w:p>
        </w:tc>
        <w:tc>
          <w:tcPr>
            <w:tcW w:w="467" w:type="pct"/>
            <w:vMerge w:val="restart"/>
            <w:shd w:val="clear" w:color="auto" w:fill="FFFFFF" w:themeFill="background1"/>
          </w:tcPr>
          <w:p w14:paraId="5F99C4D2" w14:textId="4C38C531" w:rsidR="00B43DB6" w:rsidRPr="00BC6227" w:rsidRDefault="00B43DB6" w:rsidP="002F4769">
            <w:pPr>
              <w:pStyle w:val="Table"/>
              <w:spacing w:after="200"/>
              <w:ind w:right="180"/>
              <w:rPr>
                <w:rFonts w:ascii="Arial" w:hAnsi="Arial" w:cs="Arial"/>
                <w:szCs w:val="18"/>
              </w:rPr>
            </w:pPr>
            <w:r>
              <w:rPr>
                <w:rFonts w:ascii="Arial" w:hAnsi="Arial" w:cs="Arial"/>
                <w:szCs w:val="18"/>
              </w:rPr>
              <w:t>GEF TF</w:t>
            </w:r>
          </w:p>
        </w:tc>
        <w:tc>
          <w:tcPr>
            <w:tcW w:w="824" w:type="pct"/>
            <w:vMerge w:val="restart"/>
            <w:shd w:val="clear" w:color="auto" w:fill="FFFFFF" w:themeFill="background1"/>
          </w:tcPr>
          <w:p w14:paraId="77D81E70" w14:textId="042201A4" w:rsidR="00B43DB6" w:rsidRPr="00BC6227" w:rsidRDefault="00AF3D18" w:rsidP="002F4769">
            <w:pPr>
              <w:pStyle w:val="Table"/>
              <w:spacing w:after="200"/>
              <w:ind w:right="180"/>
              <w:rPr>
                <w:rFonts w:ascii="Arial" w:hAnsi="Arial" w:cs="Arial"/>
                <w:szCs w:val="18"/>
              </w:rPr>
            </w:pPr>
            <w:r>
              <w:rPr>
                <w:rFonts w:ascii="Arial" w:hAnsi="Arial" w:cs="Arial"/>
                <w:szCs w:val="18"/>
              </w:rPr>
              <w:fldChar w:fldCharType="begin">
                <w:ffData>
                  <w:name w:val=""/>
                  <w:enabled/>
                  <w:calcOnExit/>
                  <w:textInput>
                    <w:default w:val="254,950"/>
                  </w:textInput>
                </w:ffData>
              </w:fldChar>
            </w:r>
            <w:r>
              <w:rPr>
                <w:rFonts w:ascii="Arial" w:hAnsi="Arial" w:cs="Arial"/>
                <w:szCs w:val="18"/>
              </w:rPr>
              <w:instrText xml:space="preserve"> FORMTEXT </w:instrText>
            </w:r>
            <w:r>
              <w:rPr>
                <w:rFonts w:ascii="Arial" w:hAnsi="Arial" w:cs="Arial"/>
                <w:szCs w:val="18"/>
              </w:rPr>
            </w:r>
            <w:r>
              <w:rPr>
                <w:rFonts w:ascii="Arial" w:hAnsi="Arial" w:cs="Arial"/>
                <w:szCs w:val="18"/>
              </w:rPr>
              <w:fldChar w:fldCharType="separate"/>
            </w:r>
            <w:r>
              <w:rPr>
                <w:rFonts w:ascii="Arial" w:hAnsi="Arial" w:cs="Arial"/>
                <w:noProof/>
                <w:szCs w:val="18"/>
              </w:rPr>
              <w:t>254,950</w:t>
            </w:r>
            <w:r>
              <w:rPr>
                <w:rFonts w:ascii="Arial" w:hAnsi="Arial" w:cs="Arial"/>
                <w:szCs w:val="18"/>
              </w:rPr>
              <w:fldChar w:fldCharType="end"/>
            </w:r>
          </w:p>
          <w:p w14:paraId="29208B73" w14:textId="27A5A7F4" w:rsidR="00B43DB6" w:rsidRPr="00BC6227" w:rsidRDefault="00B43DB6" w:rsidP="002F4769">
            <w:pPr>
              <w:pStyle w:val="Table"/>
              <w:spacing w:after="200"/>
              <w:ind w:right="180"/>
              <w:rPr>
                <w:rFonts w:ascii="Arial" w:hAnsi="Arial" w:cs="Arial"/>
                <w:szCs w:val="18"/>
              </w:rPr>
            </w:pPr>
          </w:p>
        </w:tc>
        <w:tc>
          <w:tcPr>
            <w:tcW w:w="561" w:type="pct"/>
            <w:vMerge w:val="restart"/>
            <w:shd w:val="clear" w:color="auto" w:fill="FFFFFF" w:themeFill="background1"/>
          </w:tcPr>
          <w:p w14:paraId="49765E25" w14:textId="1928F809" w:rsidR="00B43DB6" w:rsidRPr="00BC6227" w:rsidRDefault="00AF3D18" w:rsidP="002F4769">
            <w:pPr>
              <w:pStyle w:val="Table"/>
              <w:spacing w:after="200"/>
              <w:ind w:right="180"/>
              <w:rPr>
                <w:rFonts w:ascii="Arial" w:hAnsi="Arial" w:cs="Arial"/>
                <w:szCs w:val="18"/>
              </w:rPr>
            </w:pPr>
            <w:r>
              <w:rPr>
                <w:rFonts w:ascii="Arial" w:hAnsi="Arial" w:cs="Arial"/>
                <w:szCs w:val="18"/>
              </w:rPr>
              <w:fldChar w:fldCharType="begin">
                <w:ffData>
                  <w:name w:val=""/>
                  <w:enabled/>
                  <w:calcOnExit/>
                  <w:textInput>
                    <w:default w:val="3,650,000"/>
                  </w:textInput>
                </w:ffData>
              </w:fldChar>
            </w:r>
            <w:r>
              <w:rPr>
                <w:rFonts w:ascii="Arial" w:hAnsi="Arial" w:cs="Arial"/>
                <w:szCs w:val="18"/>
              </w:rPr>
              <w:instrText xml:space="preserve"> FORMTEXT </w:instrText>
            </w:r>
            <w:r>
              <w:rPr>
                <w:rFonts w:ascii="Arial" w:hAnsi="Arial" w:cs="Arial"/>
                <w:szCs w:val="18"/>
              </w:rPr>
            </w:r>
            <w:r>
              <w:rPr>
                <w:rFonts w:ascii="Arial" w:hAnsi="Arial" w:cs="Arial"/>
                <w:szCs w:val="18"/>
              </w:rPr>
              <w:fldChar w:fldCharType="separate"/>
            </w:r>
            <w:r>
              <w:rPr>
                <w:rFonts w:ascii="Arial" w:hAnsi="Arial" w:cs="Arial"/>
                <w:noProof/>
                <w:szCs w:val="18"/>
              </w:rPr>
              <w:t>3,650,000</w:t>
            </w:r>
            <w:r>
              <w:rPr>
                <w:rFonts w:ascii="Arial" w:hAnsi="Arial" w:cs="Arial"/>
                <w:szCs w:val="18"/>
              </w:rPr>
              <w:fldChar w:fldCharType="end"/>
            </w:r>
          </w:p>
          <w:p w14:paraId="6092887A" w14:textId="53C0342E" w:rsidR="00B43DB6" w:rsidRPr="00BC6227" w:rsidRDefault="00B43DB6" w:rsidP="002F4769">
            <w:pPr>
              <w:pStyle w:val="Table"/>
              <w:spacing w:after="200"/>
              <w:ind w:right="180"/>
              <w:rPr>
                <w:rFonts w:ascii="Arial" w:hAnsi="Arial" w:cs="Arial"/>
                <w:szCs w:val="18"/>
              </w:rPr>
            </w:pPr>
          </w:p>
        </w:tc>
      </w:tr>
      <w:tr w:rsidR="00B43DB6" w:rsidRPr="00BC6227" w14:paraId="1918DA68" w14:textId="77777777" w:rsidTr="153674AC">
        <w:trPr>
          <w:trHeight w:val="241"/>
        </w:trPr>
        <w:tc>
          <w:tcPr>
            <w:tcW w:w="712" w:type="pct"/>
            <w:vMerge/>
          </w:tcPr>
          <w:p w14:paraId="43AE8ECD" w14:textId="36677129" w:rsidR="00B43DB6" w:rsidRPr="00BC6227" w:rsidRDefault="00B43DB6" w:rsidP="002F4769">
            <w:pPr>
              <w:pStyle w:val="Table"/>
              <w:spacing w:after="200"/>
              <w:ind w:right="180"/>
              <w:rPr>
                <w:rFonts w:ascii="Arial" w:hAnsi="Arial" w:cs="Arial"/>
                <w:szCs w:val="18"/>
              </w:rPr>
            </w:pPr>
          </w:p>
        </w:tc>
        <w:tc>
          <w:tcPr>
            <w:tcW w:w="570" w:type="pct"/>
            <w:vMerge/>
          </w:tcPr>
          <w:p w14:paraId="1AA919EE" w14:textId="72F9E1C9" w:rsidR="00B43DB6" w:rsidRPr="00BC6227" w:rsidRDefault="00B43DB6" w:rsidP="002F4769">
            <w:pPr>
              <w:pStyle w:val="Table"/>
              <w:spacing w:after="200"/>
              <w:ind w:right="180"/>
              <w:rPr>
                <w:rFonts w:ascii="Arial" w:hAnsi="Arial" w:cs="Arial"/>
                <w:b/>
                <w:bCs/>
                <w:szCs w:val="18"/>
              </w:rPr>
            </w:pPr>
          </w:p>
        </w:tc>
        <w:tc>
          <w:tcPr>
            <w:tcW w:w="725" w:type="pct"/>
            <w:shd w:val="clear" w:color="auto" w:fill="FFFFFF" w:themeFill="background1"/>
          </w:tcPr>
          <w:p w14:paraId="64546F90" w14:textId="3434A7FB" w:rsidR="00B43DB6" w:rsidRPr="00D63DA2" w:rsidRDefault="00B43DB6" w:rsidP="002F4769">
            <w:pPr>
              <w:pStyle w:val="Table"/>
              <w:spacing w:after="200"/>
              <w:ind w:right="180"/>
              <w:rPr>
                <w:rFonts w:ascii="Arial" w:hAnsi="Arial" w:cs="Arial"/>
                <w:szCs w:val="18"/>
              </w:rPr>
            </w:pPr>
            <w:r w:rsidRPr="00D63DA2">
              <w:rPr>
                <w:rFonts w:ascii="Arial" w:hAnsi="Arial" w:cs="Arial"/>
                <w:szCs w:val="18"/>
              </w:rPr>
              <w:fldChar w:fldCharType="begin">
                <w:ffData>
                  <w:name w:val=""/>
                  <w:enabled/>
                  <w:calcOnExit w:val="0"/>
                  <w:textInput>
                    <w:default w:val="Outcome 3.2: Improved policies and financial tools to foster an inclusive economic environment conducive to forest conservation and land degradation neutrality."/>
                  </w:textInput>
                </w:ffData>
              </w:fldChar>
            </w:r>
            <w:r w:rsidRPr="00D63DA2">
              <w:rPr>
                <w:rFonts w:ascii="Arial" w:hAnsi="Arial" w:cs="Arial"/>
                <w:szCs w:val="18"/>
              </w:rPr>
              <w:instrText xml:space="preserve"> FORMTEXT </w:instrText>
            </w:r>
            <w:r w:rsidRPr="00D63DA2">
              <w:rPr>
                <w:rFonts w:ascii="Arial" w:hAnsi="Arial" w:cs="Arial"/>
                <w:szCs w:val="18"/>
              </w:rPr>
            </w:r>
            <w:r w:rsidRPr="00D63DA2">
              <w:rPr>
                <w:rFonts w:ascii="Arial" w:hAnsi="Arial" w:cs="Arial"/>
                <w:szCs w:val="18"/>
              </w:rPr>
              <w:fldChar w:fldCharType="separate"/>
            </w:r>
            <w:r w:rsidRPr="00D63DA2">
              <w:rPr>
                <w:rFonts w:ascii="Arial" w:hAnsi="Arial" w:cs="Arial"/>
                <w:noProof/>
                <w:szCs w:val="18"/>
              </w:rPr>
              <w:t>Outcome 3.2: Improved policies and financial tools to foster an inclusive economic environment conducive to forest conservation and land degradation neutrality.</w:t>
            </w:r>
            <w:r w:rsidRPr="00D63DA2">
              <w:rPr>
                <w:rFonts w:ascii="Arial" w:hAnsi="Arial" w:cs="Arial"/>
                <w:szCs w:val="18"/>
              </w:rPr>
              <w:fldChar w:fldCharType="end"/>
            </w:r>
          </w:p>
        </w:tc>
        <w:tc>
          <w:tcPr>
            <w:tcW w:w="1141" w:type="pct"/>
            <w:shd w:val="clear" w:color="auto" w:fill="FFFFFF" w:themeFill="background1"/>
          </w:tcPr>
          <w:p w14:paraId="238F087F" w14:textId="77777777" w:rsidR="00B43DB6" w:rsidRDefault="00B43DB6" w:rsidP="002F4769">
            <w:pPr>
              <w:pStyle w:val="Table"/>
              <w:spacing w:after="200"/>
              <w:ind w:right="180"/>
              <w:rPr>
                <w:rFonts w:ascii="Arial" w:hAnsi="Arial" w:cs="Arial"/>
                <w:szCs w:val="18"/>
              </w:rPr>
            </w:pPr>
            <w:r>
              <w:rPr>
                <w:rFonts w:ascii="Arial" w:hAnsi="Arial" w:cs="Arial"/>
                <w:szCs w:val="18"/>
              </w:rPr>
              <w:fldChar w:fldCharType="begin">
                <w:ffData>
                  <w:name w:val=""/>
                  <w:enabled/>
                  <w:calcOnExit w:val="0"/>
                  <w:textInput>
                    <w:default w:val="Output 3.2.1 Debt-for-nature-swap mechanism for conservation, sustainable use of forests and climate adaptation and resilience adopted at national scale "/>
                  </w:textInput>
                </w:ffData>
              </w:fldChar>
            </w:r>
            <w:r>
              <w:rPr>
                <w:rFonts w:ascii="Arial" w:hAnsi="Arial" w:cs="Arial"/>
                <w:szCs w:val="18"/>
              </w:rPr>
              <w:instrText xml:space="preserve"> FORMTEXT </w:instrText>
            </w:r>
            <w:r>
              <w:rPr>
                <w:rFonts w:ascii="Arial" w:hAnsi="Arial" w:cs="Arial"/>
                <w:szCs w:val="18"/>
              </w:rPr>
            </w:r>
            <w:r>
              <w:rPr>
                <w:rFonts w:ascii="Arial" w:hAnsi="Arial" w:cs="Arial"/>
                <w:szCs w:val="18"/>
              </w:rPr>
              <w:fldChar w:fldCharType="separate"/>
            </w:r>
            <w:r>
              <w:rPr>
                <w:rFonts w:ascii="Arial" w:hAnsi="Arial" w:cs="Arial"/>
                <w:noProof/>
                <w:szCs w:val="18"/>
              </w:rPr>
              <w:t xml:space="preserve">Output 3.2.1 Debt-for-nature-swap mechanism for conservation, sustainable use of forests and climate adaptation and resilience adopted at national scale </w:t>
            </w:r>
            <w:r>
              <w:rPr>
                <w:rFonts w:ascii="Arial" w:hAnsi="Arial" w:cs="Arial"/>
                <w:szCs w:val="18"/>
              </w:rPr>
              <w:fldChar w:fldCharType="end"/>
            </w:r>
          </w:p>
          <w:p w14:paraId="2523A06E" w14:textId="77777777" w:rsidR="00B43DB6" w:rsidRDefault="00B43DB6" w:rsidP="002F4769">
            <w:pPr>
              <w:pStyle w:val="Table"/>
              <w:spacing w:after="200"/>
              <w:ind w:right="180"/>
              <w:rPr>
                <w:rFonts w:ascii="Arial" w:hAnsi="Arial" w:cs="Arial"/>
                <w:szCs w:val="18"/>
              </w:rPr>
            </w:pPr>
          </w:p>
          <w:p w14:paraId="1648D8AF" w14:textId="40F8A3E7" w:rsidR="00B43DB6" w:rsidRPr="00BC6227" w:rsidRDefault="00B43DB6" w:rsidP="002F4769">
            <w:pPr>
              <w:pStyle w:val="Table"/>
              <w:spacing w:after="200"/>
              <w:ind w:right="180"/>
              <w:rPr>
                <w:rFonts w:ascii="Arial" w:hAnsi="Arial" w:cs="Arial"/>
                <w:szCs w:val="18"/>
              </w:rPr>
            </w:pPr>
            <w:r>
              <w:rPr>
                <w:rFonts w:ascii="Arial" w:hAnsi="Arial" w:cs="Arial"/>
                <w:szCs w:val="18"/>
              </w:rPr>
              <w:fldChar w:fldCharType="begin">
                <w:ffData>
                  <w:name w:val=""/>
                  <w:enabled/>
                  <w:calcOnExit w:val="0"/>
                  <w:textInput>
                    <w:default w:val="Output 3.2.2 Financial mechanisms for conservation, sustainable use of forests and climate adaptation and resilience adopted and implemented at local scale, in coordination with the community forest co-management arrangements, agreements and action plans"/>
                  </w:textInput>
                </w:ffData>
              </w:fldChar>
            </w:r>
            <w:r>
              <w:rPr>
                <w:rFonts w:ascii="Arial" w:hAnsi="Arial" w:cs="Arial"/>
                <w:szCs w:val="18"/>
              </w:rPr>
              <w:instrText xml:space="preserve"> FORMTEXT </w:instrText>
            </w:r>
            <w:r>
              <w:rPr>
                <w:rFonts w:ascii="Arial" w:hAnsi="Arial" w:cs="Arial"/>
                <w:szCs w:val="18"/>
              </w:rPr>
            </w:r>
            <w:r>
              <w:rPr>
                <w:rFonts w:ascii="Arial" w:hAnsi="Arial" w:cs="Arial"/>
                <w:szCs w:val="18"/>
              </w:rPr>
              <w:fldChar w:fldCharType="separate"/>
            </w:r>
            <w:r>
              <w:rPr>
                <w:rFonts w:ascii="Arial" w:hAnsi="Arial" w:cs="Arial"/>
                <w:noProof/>
                <w:szCs w:val="18"/>
              </w:rPr>
              <w:t>Output 3.2.2 Financial mechanisms for conservation, sustainable use of forests and climate adaptation and resilience adopted and implemented at local scale, in coordination with the community forest co-management arrangements, agreements and action plans</w:t>
            </w:r>
            <w:r>
              <w:rPr>
                <w:rFonts w:ascii="Arial" w:hAnsi="Arial" w:cs="Arial"/>
                <w:szCs w:val="18"/>
              </w:rPr>
              <w:fldChar w:fldCharType="end"/>
            </w:r>
          </w:p>
        </w:tc>
        <w:tc>
          <w:tcPr>
            <w:tcW w:w="467" w:type="pct"/>
            <w:vMerge/>
            <w:shd w:val="clear" w:color="auto" w:fill="FFFFFF" w:themeFill="background1"/>
          </w:tcPr>
          <w:p w14:paraId="03AD5E3C" w14:textId="46CFFF48" w:rsidR="00B43DB6" w:rsidRPr="00BC6227" w:rsidRDefault="00B43DB6" w:rsidP="002F4769">
            <w:pPr>
              <w:pStyle w:val="Table"/>
              <w:spacing w:after="200"/>
              <w:ind w:right="180"/>
              <w:rPr>
                <w:rFonts w:ascii="Arial" w:hAnsi="Arial" w:cs="Arial"/>
                <w:szCs w:val="18"/>
              </w:rPr>
            </w:pPr>
          </w:p>
        </w:tc>
        <w:tc>
          <w:tcPr>
            <w:tcW w:w="824" w:type="pct"/>
            <w:vMerge/>
            <w:shd w:val="clear" w:color="auto" w:fill="FFFFFF" w:themeFill="background1"/>
          </w:tcPr>
          <w:p w14:paraId="2D04E12A" w14:textId="5AE0A99F" w:rsidR="00B43DB6" w:rsidRPr="00BC6227" w:rsidRDefault="00B43DB6" w:rsidP="002F4769">
            <w:pPr>
              <w:pStyle w:val="Table"/>
              <w:spacing w:after="200"/>
              <w:ind w:right="180"/>
              <w:rPr>
                <w:rFonts w:ascii="Arial" w:hAnsi="Arial" w:cs="Arial"/>
                <w:szCs w:val="18"/>
              </w:rPr>
            </w:pPr>
          </w:p>
        </w:tc>
        <w:tc>
          <w:tcPr>
            <w:tcW w:w="561" w:type="pct"/>
            <w:vMerge/>
            <w:shd w:val="clear" w:color="auto" w:fill="FFFFFF" w:themeFill="background1"/>
          </w:tcPr>
          <w:p w14:paraId="2F3ED908" w14:textId="64A92ED4" w:rsidR="00B43DB6" w:rsidRPr="00BC6227" w:rsidRDefault="00B43DB6" w:rsidP="002F4769">
            <w:pPr>
              <w:pStyle w:val="Table"/>
              <w:spacing w:after="200"/>
              <w:ind w:right="180"/>
              <w:rPr>
                <w:rFonts w:ascii="Arial" w:hAnsi="Arial" w:cs="Arial"/>
                <w:szCs w:val="18"/>
              </w:rPr>
            </w:pPr>
          </w:p>
        </w:tc>
      </w:tr>
      <w:tr w:rsidR="00D63DA2" w:rsidRPr="00BC6227" w14:paraId="40780AC6" w14:textId="77777777" w:rsidTr="00D63DA2">
        <w:trPr>
          <w:trHeight w:val="241"/>
        </w:trPr>
        <w:tc>
          <w:tcPr>
            <w:tcW w:w="712" w:type="pct"/>
            <w:shd w:val="clear" w:color="auto" w:fill="FFFFFF" w:themeFill="background1"/>
          </w:tcPr>
          <w:p w14:paraId="6B6D69D4" w14:textId="3112319D" w:rsidR="002D15A8" w:rsidRPr="00BC6227" w:rsidRDefault="002D15A8" w:rsidP="002F4769">
            <w:pPr>
              <w:pStyle w:val="Table"/>
              <w:spacing w:after="200"/>
              <w:ind w:right="180"/>
              <w:rPr>
                <w:rFonts w:ascii="Arial" w:hAnsi="Arial" w:cs="Arial"/>
                <w:szCs w:val="18"/>
              </w:rPr>
            </w:pPr>
            <w:r w:rsidRPr="00BC6227">
              <w:rPr>
                <w:rFonts w:ascii="Arial" w:hAnsi="Arial" w:cs="Arial"/>
                <w:szCs w:val="18"/>
              </w:rPr>
              <w:lastRenderedPageBreak/>
              <w:t xml:space="preserve"> </w:t>
            </w:r>
            <w:r>
              <w:rPr>
                <w:rFonts w:ascii="Arial" w:hAnsi="Arial" w:cs="Arial"/>
                <w:szCs w:val="18"/>
              </w:rPr>
              <w:fldChar w:fldCharType="begin">
                <w:ffData>
                  <w:name w:val=""/>
                  <w:enabled/>
                  <w:calcOnExit w:val="0"/>
                  <w:textInput>
                    <w:default w:val="Component 4: Learning, knowledge sharing, communication and awareness."/>
                  </w:textInput>
                </w:ffData>
              </w:fldChar>
            </w:r>
            <w:r>
              <w:rPr>
                <w:rFonts w:ascii="Arial" w:hAnsi="Arial" w:cs="Arial"/>
                <w:szCs w:val="18"/>
              </w:rPr>
              <w:instrText xml:space="preserve"> FORMTEXT </w:instrText>
            </w:r>
            <w:r>
              <w:rPr>
                <w:rFonts w:ascii="Arial" w:hAnsi="Arial" w:cs="Arial"/>
                <w:szCs w:val="18"/>
              </w:rPr>
            </w:r>
            <w:r>
              <w:rPr>
                <w:rFonts w:ascii="Arial" w:hAnsi="Arial" w:cs="Arial"/>
                <w:szCs w:val="18"/>
              </w:rPr>
              <w:fldChar w:fldCharType="separate"/>
            </w:r>
            <w:r>
              <w:rPr>
                <w:rFonts w:ascii="Arial" w:hAnsi="Arial" w:cs="Arial"/>
                <w:noProof/>
                <w:szCs w:val="18"/>
              </w:rPr>
              <w:t>Component 4: Learning, knowledge sharing, communication and awareness.</w:t>
            </w:r>
            <w:r>
              <w:rPr>
                <w:rFonts w:ascii="Arial" w:hAnsi="Arial" w:cs="Arial"/>
                <w:szCs w:val="18"/>
              </w:rPr>
              <w:fldChar w:fldCharType="end"/>
            </w:r>
          </w:p>
        </w:tc>
        <w:tc>
          <w:tcPr>
            <w:tcW w:w="570" w:type="pct"/>
            <w:shd w:val="clear" w:color="auto" w:fill="FFFFFF" w:themeFill="background1"/>
          </w:tcPr>
          <w:p w14:paraId="5F81D95C" w14:textId="0F9EAA6C" w:rsidR="002D15A8" w:rsidRPr="00BC6227" w:rsidRDefault="002D15A8" w:rsidP="002F4769">
            <w:pPr>
              <w:pStyle w:val="Table"/>
              <w:spacing w:after="200"/>
              <w:ind w:right="180"/>
              <w:rPr>
                <w:rFonts w:ascii="Arial" w:hAnsi="Arial" w:cs="Arial"/>
                <w:b/>
                <w:bCs/>
                <w:szCs w:val="18"/>
              </w:rPr>
            </w:pPr>
            <w:r>
              <w:rPr>
                <w:rFonts w:ascii="Arial" w:hAnsi="Arial" w:cs="Arial"/>
                <w:b/>
                <w:bCs/>
                <w:szCs w:val="18"/>
              </w:rPr>
              <w:fldChar w:fldCharType="begin">
                <w:ffData>
                  <w:name w:val="GrantType_01"/>
                  <w:enabled/>
                  <w:calcOnExit/>
                  <w:helpText w:type="text" w:val="Financing Type. This field has to be filled up as either Technical Assistance or Investment but not both."/>
                  <w:ddList>
                    <w:listEntry w:val="Technical Assistance"/>
                    <w:listEntry w:val="Investment"/>
                    <w:listEntry w:val="(select)"/>
                  </w:ddList>
                </w:ffData>
              </w:fldChar>
            </w:r>
            <w:r>
              <w:rPr>
                <w:rFonts w:ascii="Arial" w:hAnsi="Arial" w:cs="Arial"/>
                <w:b/>
                <w:bCs/>
                <w:szCs w:val="18"/>
              </w:rPr>
              <w:instrText xml:space="preserve"> FORMDROPDOWN </w:instrText>
            </w:r>
            <w:r>
              <w:rPr>
                <w:rFonts w:ascii="Arial" w:hAnsi="Arial" w:cs="Arial"/>
                <w:b/>
                <w:bCs/>
                <w:szCs w:val="18"/>
              </w:rPr>
            </w:r>
            <w:r>
              <w:rPr>
                <w:rFonts w:ascii="Arial" w:hAnsi="Arial" w:cs="Arial"/>
                <w:b/>
                <w:bCs/>
                <w:szCs w:val="18"/>
              </w:rPr>
              <w:fldChar w:fldCharType="separate"/>
            </w:r>
            <w:r>
              <w:rPr>
                <w:rFonts w:ascii="Arial" w:hAnsi="Arial" w:cs="Arial"/>
                <w:b/>
                <w:bCs/>
                <w:szCs w:val="18"/>
              </w:rPr>
              <w:fldChar w:fldCharType="end"/>
            </w:r>
          </w:p>
        </w:tc>
        <w:tc>
          <w:tcPr>
            <w:tcW w:w="725" w:type="pct"/>
            <w:shd w:val="clear" w:color="auto" w:fill="FFFFFF" w:themeFill="background1"/>
          </w:tcPr>
          <w:p w14:paraId="137C7544" w14:textId="728081A4" w:rsidR="002D15A8" w:rsidRPr="00D63DA2" w:rsidRDefault="002D15A8" w:rsidP="002F4769">
            <w:pPr>
              <w:pStyle w:val="Table"/>
              <w:spacing w:after="200"/>
              <w:ind w:right="180"/>
              <w:rPr>
                <w:rFonts w:ascii="Arial" w:hAnsi="Arial" w:cs="Arial"/>
                <w:szCs w:val="18"/>
              </w:rPr>
            </w:pPr>
            <w:r w:rsidRPr="00D63DA2">
              <w:rPr>
                <w:rFonts w:ascii="Arial" w:hAnsi="Arial" w:cs="Arial"/>
                <w:szCs w:val="18"/>
              </w:rPr>
              <w:fldChar w:fldCharType="begin">
                <w:ffData>
                  <w:name w:val=""/>
                  <w:enabled/>
                  <w:calcOnExit w:val="0"/>
                  <w:textInput>
                    <w:default w:val="Outcome 4.1: Gender-sensitive knowledge generation and exchange, including public awareness / communications "/>
                  </w:textInput>
                </w:ffData>
              </w:fldChar>
            </w:r>
            <w:r w:rsidRPr="00D63DA2">
              <w:rPr>
                <w:rFonts w:ascii="Arial" w:hAnsi="Arial" w:cs="Arial"/>
                <w:szCs w:val="18"/>
              </w:rPr>
              <w:instrText xml:space="preserve"> FORMTEXT </w:instrText>
            </w:r>
            <w:r w:rsidRPr="00D63DA2">
              <w:rPr>
                <w:rFonts w:ascii="Arial" w:hAnsi="Arial" w:cs="Arial"/>
                <w:szCs w:val="18"/>
              </w:rPr>
            </w:r>
            <w:r w:rsidRPr="00D63DA2">
              <w:rPr>
                <w:rFonts w:ascii="Arial" w:hAnsi="Arial" w:cs="Arial"/>
                <w:szCs w:val="18"/>
              </w:rPr>
              <w:fldChar w:fldCharType="separate"/>
            </w:r>
            <w:r w:rsidRPr="00D63DA2">
              <w:rPr>
                <w:rFonts w:ascii="Arial" w:hAnsi="Arial" w:cs="Arial"/>
                <w:noProof/>
                <w:szCs w:val="18"/>
              </w:rPr>
              <w:t xml:space="preserve">Outcome 4.1: Gender-sensitive knowledge generation and exchange, including public awareness / communications </w:t>
            </w:r>
            <w:r w:rsidRPr="00D63DA2">
              <w:rPr>
                <w:rFonts w:ascii="Arial" w:hAnsi="Arial" w:cs="Arial"/>
                <w:szCs w:val="18"/>
              </w:rPr>
              <w:fldChar w:fldCharType="end"/>
            </w:r>
          </w:p>
        </w:tc>
        <w:tc>
          <w:tcPr>
            <w:tcW w:w="1141" w:type="pct"/>
            <w:shd w:val="clear" w:color="auto" w:fill="FFFFFF" w:themeFill="background1"/>
          </w:tcPr>
          <w:p w14:paraId="2CA85659" w14:textId="35B0295B" w:rsidR="002D15A8" w:rsidRDefault="002D15A8" w:rsidP="002F4769">
            <w:pPr>
              <w:pStyle w:val="Table"/>
              <w:spacing w:after="200"/>
              <w:ind w:right="180"/>
              <w:rPr>
                <w:rFonts w:ascii="Arial" w:hAnsi="Arial" w:cs="Arial"/>
                <w:szCs w:val="18"/>
              </w:rPr>
            </w:pPr>
            <w:r>
              <w:rPr>
                <w:rFonts w:ascii="Arial" w:hAnsi="Arial" w:cs="Arial"/>
                <w:szCs w:val="18"/>
              </w:rPr>
              <w:fldChar w:fldCharType="begin">
                <w:ffData>
                  <w:name w:val=""/>
                  <w:enabled/>
                  <w:calcOnExit w:val="0"/>
                  <w:textInput>
                    <w:default w:val="Output 4.1.1: Regional level coordination for knowledge sharing and learning (where applicable coordinated by the GFIP-RCP)"/>
                  </w:textInput>
                </w:ffData>
              </w:fldChar>
            </w:r>
            <w:r>
              <w:rPr>
                <w:rFonts w:ascii="Arial" w:hAnsi="Arial" w:cs="Arial"/>
                <w:szCs w:val="18"/>
              </w:rPr>
              <w:instrText xml:space="preserve"> FORMTEXT </w:instrText>
            </w:r>
            <w:r>
              <w:rPr>
                <w:rFonts w:ascii="Arial" w:hAnsi="Arial" w:cs="Arial"/>
                <w:szCs w:val="18"/>
              </w:rPr>
            </w:r>
            <w:r>
              <w:rPr>
                <w:rFonts w:ascii="Arial" w:hAnsi="Arial" w:cs="Arial"/>
                <w:szCs w:val="18"/>
              </w:rPr>
              <w:fldChar w:fldCharType="separate"/>
            </w:r>
            <w:r>
              <w:rPr>
                <w:rFonts w:ascii="Arial" w:hAnsi="Arial" w:cs="Arial"/>
                <w:noProof/>
                <w:szCs w:val="18"/>
              </w:rPr>
              <w:t>Output 4.1.1: Regional level coordination for knowledge sharing and learning (where applicable coordinated by the GFIP-RCP)</w:t>
            </w:r>
            <w:r>
              <w:rPr>
                <w:rFonts w:ascii="Arial" w:hAnsi="Arial" w:cs="Arial"/>
                <w:szCs w:val="18"/>
              </w:rPr>
              <w:fldChar w:fldCharType="end"/>
            </w:r>
          </w:p>
          <w:p w14:paraId="56716261" w14:textId="77777777" w:rsidR="002D15A8" w:rsidRDefault="002D15A8" w:rsidP="002F4769">
            <w:pPr>
              <w:pStyle w:val="Table"/>
              <w:spacing w:after="200"/>
              <w:ind w:right="180"/>
              <w:rPr>
                <w:rFonts w:ascii="Arial" w:hAnsi="Arial" w:cs="Arial"/>
                <w:szCs w:val="18"/>
              </w:rPr>
            </w:pPr>
          </w:p>
          <w:p w14:paraId="28AB7930" w14:textId="296F71FF" w:rsidR="002D15A8" w:rsidRPr="00BC6227" w:rsidRDefault="002D15A8" w:rsidP="002F4769">
            <w:pPr>
              <w:pStyle w:val="Table"/>
              <w:spacing w:after="200"/>
              <w:ind w:right="180"/>
              <w:rPr>
                <w:rFonts w:ascii="Arial" w:hAnsi="Arial" w:cs="Arial"/>
                <w:szCs w:val="18"/>
              </w:rPr>
            </w:pPr>
            <w:r>
              <w:rPr>
                <w:rFonts w:ascii="Arial" w:hAnsi="Arial" w:cs="Arial"/>
                <w:szCs w:val="18"/>
              </w:rPr>
              <w:fldChar w:fldCharType="begin">
                <w:ffData>
                  <w:name w:val=""/>
                  <w:enabled/>
                  <w:calcOnExit w:val="0"/>
                  <w:textInput>
                    <w:default w:val="Output 4.1.2: Knowledge management and communication strategy established, integrating experiences on forest conservation, sustainable land use and community co-management, developed with women, youth and local communities"/>
                  </w:textInput>
                </w:ffData>
              </w:fldChar>
            </w:r>
            <w:r>
              <w:rPr>
                <w:rFonts w:ascii="Arial" w:hAnsi="Arial" w:cs="Arial"/>
                <w:szCs w:val="18"/>
              </w:rPr>
              <w:instrText xml:space="preserve"> FORMTEXT </w:instrText>
            </w:r>
            <w:r>
              <w:rPr>
                <w:rFonts w:ascii="Arial" w:hAnsi="Arial" w:cs="Arial"/>
                <w:szCs w:val="18"/>
              </w:rPr>
            </w:r>
            <w:r>
              <w:rPr>
                <w:rFonts w:ascii="Arial" w:hAnsi="Arial" w:cs="Arial"/>
                <w:szCs w:val="18"/>
              </w:rPr>
              <w:fldChar w:fldCharType="separate"/>
            </w:r>
            <w:r>
              <w:rPr>
                <w:rFonts w:ascii="Arial" w:hAnsi="Arial" w:cs="Arial"/>
                <w:noProof/>
                <w:szCs w:val="18"/>
              </w:rPr>
              <w:t>Output 4.1.2: Knowledge management and communication strategy established, integrating experiences on forest conservation, sustainable land use and community co-management, developed with women, youth and local communities</w:t>
            </w:r>
            <w:r>
              <w:rPr>
                <w:rFonts w:ascii="Arial" w:hAnsi="Arial" w:cs="Arial"/>
                <w:szCs w:val="18"/>
              </w:rPr>
              <w:fldChar w:fldCharType="end"/>
            </w:r>
          </w:p>
        </w:tc>
        <w:tc>
          <w:tcPr>
            <w:tcW w:w="467" w:type="pct"/>
            <w:shd w:val="clear" w:color="auto" w:fill="FFFFFF" w:themeFill="background1"/>
          </w:tcPr>
          <w:p w14:paraId="5554E4DA" w14:textId="7CC43C9B" w:rsidR="002D15A8" w:rsidRPr="00BC6227" w:rsidRDefault="002D15A8" w:rsidP="002F4769">
            <w:pPr>
              <w:pStyle w:val="Table"/>
              <w:spacing w:after="200"/>
              <w:ind w:right="180"/>
              <w:rPr>
                <w:rFonts w:ascii="Arial" w:hAnsi="Arial" w:cs="Arial"/>
                <w:szCs w:val="18"/>
              </w:rPr>
            </w:pPr>
            <w:r>
              <w:rPr>
                <w:rFonts w:ascii="Arial" w:hAnsi="Arial" w:cs="Arial"/>
                <w:szCs w:val="18"/>
              </w:rPr>
              <w:t>GEF TF</w:t>
            </w:r>
          </w:p>
        </w:tc>
        <w:tc>
          <w:tcPr>
            <w:tcW w:w="824" w:type="pct"/>
            <w:shd w:val="clear" w:color="auto" w:fill="FFFFFF" w:themeFill="background1"/>
          </w:tcPr>
          <w:p w14:paraId="34DC64CD" w14:textId="54FC9F50" w:rsidR="002D15A8" w:rsidRPr="00BC6227" w:rsidRDefault="00AF3D18" w:rsidP="002F4769">
            <w:pPr>
              <w:pStyle w:val="Table"/>
              <w:spacing w:after="200"/>
              <w:ind w:right="180"/>
              <w:rPr>
                <w:rFonts w:ascii="Arial" w:hAnsi="Arial" w:cs="Arial"/>
                <w:szCs w:val="18"/>
              </w:rPr>
            </w:pPr>
            <w:r>
              <w:rPr>
                <w:rFonts w:ascii="Arial" w:hAnsi="Arial" w:cs="Arial"/>
                <w:szCs w:val="18"/>
              </w:rPr>
              <w:fldChar w:fldCharType="begin">
                <w:ffData>
                  <w:name w:val=""/>
                  <w:enabled/>
                  <w:calcOnExit/>
                  <w:textInput>
                    <w:default w:val="898,000"/>
                  </w:textInput>
                </w:ffData>
              </w:fldChar>
            </w:r>
            <w:r>
              <w:rPr>
                <w:rFonts w:ascii="Arial" w:hAnsi="Arial" w:cs="Arial"/>
                <w:szCs w:val="18"/>
              </w:rPr>
              <w:instrText xml:space="preserve"> FORMTEXT </w:instrText>
            </w:r>
            <w:r>
              <w:rPr>
                <w:rFonts w:ascii="Arial" w:hAnsi="Arial" w:cs="Arial"/>
                <w:szCs w:val="18"/>
              </w:rPr>
            </w:r>
            <w:r>
              <w:rPr>
                <w:rFonts w:ascii="Arial" w:hAnsi="Arial" w:cs="Arial"/>
                <w:szCs w:val="18"/>
              </w:rPr>
              <w:fldChar w:fldCharType="separate"/>
            </w:r>
            <w:r>
              <w:rPr>
                <w:rFonts w:ascii="Arial" w:hAnsi="Arial" w:cs="Arial"/>
                <w:noProof/>
                <w:szCs w:val="18"/>
              </w:rPr>
              <w:t>898,000</w:t>
            </w:r>
            <w:r>
              <w:rPr>
                <w:rFonts w:ascii="Arial" w:hAnsi="Arial" w:cs="Arial"/>
                <w:szCs w:val="18"/>
              </w:rPr>
              <w:fldChar w:fldCharType="end"/>
            </w:r>
          </w:p>
        </w:tc>
        <w:tc>
          <w:tcPr>
            <w:tcW w:w="561" w:type="pct"/>
            <w:shd w:val="clear" w:color="auto" w:fill="FFFFFF" w:themeFill="background1"/>
          </w:tcPr>
          <w:p w14:paraId="0613CBA4" w14:textId="7A78B519" w:rsidR="002D15A8" w:rsidRPr="00BC6227" w:rsidRDefault="00AF3D18" w:rsidP="002F4769">
            <w:pPr>
              <w:pStyle w:val="Table"/>
              <w:spacing w:after="200"/>
              <w:ind w:right="180"/>
              <w:rPr>
                <w:rFonts w:ascii="Arial" w:hAnsi="Arial" w:cs="Arial"/>
                <w:szCs w:val="18"/>
              </w:rPr>
            </w:pPr>
            <w:r>
              <w:rPr>
                <w:rFonts w:ascii="Arial" w:hAnsi="Arial" w:cs="Arial"/>
                <w:szCs w:val="18"/>
              </w:rPr>
              <w:fldChar w:fldCharType="begin">
                <w:ffData>
                  <w:name w:val=""/>
                  <w:enabled/>
                  <w:calcOnExit/>
                  <w:textInput>
                    <w:default w:val="1,125,000"/>
                  </w:textInput>
                </w:ffData>
              </w:fldChar>
            </w:r>
            <w:r>
              <w:rPr>
                <w:rFonts w:ascii="Arial" w:hAnsi="Arial" w:cs="Arial"/>
                <w:szCs w:val="18"/>
              </w:rPr>
              <w:instrText xml:space="preserve"> FORMTEXT </w:instrText>
            </w:r>
            <w:r>
              <w:rPr>
                <w:rFonts w:ascii="Arial" w:hAnsi="Arial" w:cs="Arial"/>
                <w:szCs w:val="18"/>
              </w:rPr>
            </w:r>
            <w:r>
              <w:rPr>
                <w:rFonts w:ascii="Arial" w:hAnsi="Arial" w:cs="Arial"/>
                <w:szCs w:val="18"/>
              </w:rPr>
              <w:fldChar w:fldCharType="separate"/>
            </w:r>
            <w:r>
              <w:rPr>
                <w:rFonts w:ascii="Arial" w:hAnsi="Arial" w:cs="Arial"/>
                <w:noProof/>
                <w:szCs w:val="18"/>
              </w:rPr>
              <w:t>1,125,000</w:t>
            </w:r>
            <w:r>
              <w:rPr>
                <w:rFonts w:ascii="Arial" w:hAnsi="Arial" w:cs="Arial"/>
                <w:szCs w:val="18"/>
              </w:rPr>
              <w:fldChar w:fldCharType="end"/>
            </w:r>
          </w:p>
        </w:tc>
      </w:tr>
      <w:tr w:rsidR="00D63DA2" w:rsidRPr="00BC6227" w14:paraId="4AEF323F" w14:textId="77777777" w:rsidTr="00D63DA2">
        <w:trPr>
          <w:trHeight w:val="241"/>
        </w:trPr>
        <w:tc>
          <w:tcPr>
            <w:tcW w:w="712" w:type="pct"/>
            <w:shd w:val="clear" w:color="auto" w:fill="FFFFFF" w:themeFill="background1"/>
          </w:tcPr>
          <w:p w14:paraId="4A7A8EE5" w14:textId="57CD3D7E" w:rsidR="002D15A8" w:rsidRPr="00BC6227" w:rsidRDefault="002D15A8" w:rsidP="002F4769">
            <w:pPr>
              <w:pStyle w:val="Table"/>
              <w:spacing w:after="200"/>
              <w:ind w:right="180"/>
              <w:rPr>
                <w:rFonts w:ascii="Arial" w:hAnsi="Arial" w:cs="Arial"/>
                <w:szCs w:val="18"/>
              </w:rPr>
            </w:pPr>
            <w:r w:rsidRPr="00BC6227">
              <w:rPr>
                <w:rFonts w:ascii="Arial" w:hAnsi="Arial" w:cs="Arial"/>
                <w:szCs w:val="18"/>
              </w:rPr>
              <w:t xml:space="preserve"> </w:t>
            </w:r>
            <w:r>
              <w:rPr>
                <w:rFonts w:ascii="Arial" w:hAnsi="Arial" w:cs="Arial"/>
                <w:szCs w:val="18"/>
              </w:rPr>
              <w:fldChar w:fldCharType="begin">
                <w:ffData>
                  <w:name w:val=""/>
                  <w:enabled/>
                  <w:calcOnExit w:val="0"/>
                  <w:textInput>
                    <w:default w:val="Component 5: Monitoring and Evaluation (M&amp;E) Framework"/>
                  </w:textInput>
                </w:ffData>
              </w:fldChar>
            </w:r>
            <w:r>
              <w:rPr>
                <w:rFonts w:ascii="Arial" w:hAnsi="Arial" w:cs="Arial"/>
                <w:szCs w:val="18"/>
              </w:rPr>
              <w:instrText xml:space="preserve"> FORMTEXT </w:instrText>
            </w:r>
            <w:r>
              <w:rPr>
                <w:rFonts w:ascii="Arial" w:hAnsi="Arial" w:cs="Arial"/>
                <w:szCs w:val="18"/>
              </w:rPr>
            </w:r>
            <w:r>
              <w:rPr>
                <w:rFonts w:ascii="Arial" w:hAnsi="Arial" w:cs="Arial"/>
                <w:szCs w:val="18"/>
              </w:rPr>
              <w:fldChar w:fldCharType="separate"/>
            </w:r>
            <w:r>
              <w:rPr>
                <w:rFonts w:ascii="Arial" w:hAnsi="Arial" w:cs="Arial"/>
                <w:noProof/>
                <w:szCs w:val="18"/>
              </w:rPr>
              <w:t>Component 5: Monitoring and Evaluation (M&amp;E) Framework</w:t>
            </w:r>
            <w:r>
              <w:rPr>
                <w:rFonts w:ascii="Arial" w:hAnsi="Arial" w:cs="Arial"/>
                <w:szCs w:val="18"/>
              </w:rPr>
              <w:fldChar w:fldCharType="end"/>
            </w:r>
          </w:p>
        </w:tc>
        <w:tc>
          <w:tcPr>
            <w:tcW w:w="570" w:type="pct"/>
            <w:shd w:val="clear" w:color="auto" w:fill="FFFFFF" w:themeFill="background1"/>
          </w:tcPr>
          <w:p w14:paraId="5AC8C8E6" w14:textId="03C875A6" w:rsidR="002D15A8" w:rsidRPr="00BC6227" w:rsidRDefault="002D15A8" w:rsidP="002F4769">
            <w:pPr>
              <w:pStyle w:val="Table"/>
              <w:spacing w:after="200"/>
              <w:ind w:right="180"/>
              <w:rPr>
                <w:rFonts w:ascii="Arial" w:hAnsi="Arial" w:cs="Arial"/>
                <w:b/>
                <w:bCs/>
                <w:szCs w:val="18"/>
              </w:rPr>
            </w:pPr>
            <w:r>
              <w:rPr>
                <w:rFonts w:ascii="Arial" w:hAnsi="Arial" w:cs="Arial"/>
                <w:b/>
                <w:bCs/>
                <w:szCs w:val="18"/>
              </w:rPr>
              <w:fldChar w:fldCharType="begin">
                <w:ffData>
                  <w:name w:val="GrantType_01"/>
                  <w:enabled/>
                  <w:calcOnExit/>
                  <w:helpText w:type="text" w:val="Financing Type. This field has to be filled up as either Technical Assistance or Investment but not both."/>
                  <w:ddList>
                    <w:listEntry w:val="Technical Assistance"/>
                    <w:listEntry w:val="Investment"/>
                    <w:listEntry w:val="(select)"/>
                  </w:ddList>
                </w:ffData>
              </w:fldChar>
            </w:r>
            <w:r>
              <w:rPr>
                <w:rFonts w:ascii="Arial" w:hAnsi="Arial" w:cs="Arial"/>
                <w:b/>
                <w:bCs/>
                <w:szCs w:val="18"/>
              </w:rPr>
              <w:instrText xml:space="preserve"> FORMDROPDOWN </w:instrText>
            </w:r>
            <w:r>
              <w:rPr>
                <w:rFonts w:ascii="Arial" w:hAnsi="Arial" w:cs="Arial"/>
                <w:b/>
                <w:bCs/>
                <w:szCs w:val="18"/>
              </w:rPr>
            </w:r>
            <w:r>
              <w:rPr>
                <w:rFonts w:ascii="Arial" w:hAnsi="Arial" w:cs="Arial"/>
                <w:b/>
                <w:bCs/>
                <w:szCs w:val="18"/>
              </w:rPr>
              <w:fldChar w:fldCharType="separate"/>
            </w:r>
            <w:r>
              <w:rPr>
                <w:rFonts w:ascii="Arial" w:hAnsi="Arial" w:cs="Arial"/>
                <w:b/>
                <w:bCs/>
                <w:szCs w:val="18"/>
              </w:rPr>
              <w:fldChar w:fldCharType="end"/>
            </w:r>
          </w:p>
        </w:tc>
        <w:tc>
          <w:tcPr>
            <w:tcW w:w="725" w:type="pct"/>
            <w:shd w:val="clear" w:color="auto" w:fill="FFFFFF" w:themeFill="background1"/>
          </w:tcPr>
          <w:p w14:paraId="63CFF3FF" w14:textId="4403A4A1" w:rsidR="002D15A8" w:rsidRPr="00D63DA2" w:rsidRDefault="002D15A8" w:rsidP="002F4769">
            <w:pPr>
              <w:pStyle w:val="Table"/>
              <w:spacing w:after="200"/>
              <w:ind w:right="180"/>
              <w:rPr>
                <w:rFonts w:ascii="Arial" w:hAnsi="Arial" w:cs="Arial"/>
                <w:szCs w:val="18"/>
              </w:rPr>
            </w:pPr>
            <w:r w:rsidRPr="00D63DA2">
              <w:rPr>
                <w:rFonts w:ascii="Arial" w:hAnsi="Arial" w:cs="Arial"/>
                <w:szCs w:val="18"/>
              </w:rPr>
              <w:fldChar w:fldCharType="begin">
                <w:ffData>
                  <w:name w:val=""/>
                  <w:enabled/>
                  <w:calcOnExit w:val="0"/>
                  <w:textInput>
                    <w:default w:val="Outcome 5.1: Project Results effectively and efficiently monitored and evaluated with a gender-responsive approach."/>
                  </w:textInput>
                </w:ffData>
              </w:fldChar>
            </w:r>
            <w:r w:rsidRPr="00D63DA2">
              <w:rPr>
                <w:rFonts w:ascii="Arial" w:hAnsi="Arial" w:cs="Arial"/>
                <w:szCs w:val="18"/>
              </w:rPr>
              <w:instrText xml:space="preserve"> FORMTEXT </w:instrText>
            </w:r>
            <w:r w:rsidRPr="00D63DA2">
              <w:rPr>
                <w:rFonts w:ascii="Arial" w:hAnsi="Arial" w:cs="Arial"/>
                <w:szCs w:val="18"/>
              </w:rPr>
            </w:r>
            <w:r w:rsidRPr="00D63DA2">
              <w:rPr>
                <w:rFonts w:ascii="Arial" w:hAnsi="Arial" w:cs="Arial"/>
                <w:szCs w:val="18"/>
              </w:rPr>
              <w:fldChar w:fldCharType="separate"/>
            </w:r>
            <w:r w:rsidRPr="00D63DA2">
              <w:rPr>
                <w:rFonts w:ascii="Arial" w:hAnsi="Arial" w:cs="Arial"/>
                <w:noProof/>
                <w:szCs w:val="18"/>
              </w:rPr>
              <w:t>Outcome 5.1: Project Results effectively and efficiently monitored and evaluated with a gender-responsive approach.</w:t>
            </w:r>
            <w:r w:rsidRPr="00D63DA2">
              <w:rPr>
                <w:rFonts w:ascii="Arial" w:hAnsi="Arial" w:cs="Arial"/>
                <w:szCs w:val="18"/>
              </w:rPr>
              <w:fldChar w:fldCharType="end"/>
            </w:r>
          </w:p>
        </w:tc>
        <w:tc>
          <w:tcPr>
            <w:tcW w:w="1141" w:type="pct"/>
            <w:shd w:val="clear" w:color="auto" w:fill="FFFFFF" w:themeFill="background1"/>
          </w:tcPr>
          <w:p w14:paraId="3BD072AD" w14:textId="24EF175C" w:rsidR="002D15A8" w:rsidRPr="00BC6227" w:rsidRDefault="002D15A8" w:rsidP="002F4769">
            <w:pPr>
              <w:pStyle w:val="Table"/>
              <w:spacing w:after="200"/>
              <w:ind w:right="180"/>
              <w:rPr>
                <w:rFonts w:ascii="Arial" w:hAnsi="Arial" w:cs="Arial"/>
                <w:szCs w:val="18"/>
              </w:rPr>
            </w:pPr>
            <w:r>
              <w:rPr>
                <w:rFonts w:ascii="Arial" w:hAnsi="Arial" w:cs="Arial"/>
                <w:szCs w:val="18"/>
              </w:rPr>
              <w:fldChar w:fldCharType="begin">
                <w:ffData>
                  <w:name w:val=""/>
                  <w:enabled/>
                  <w:calcOnExit w:val="0"/>
                  <w:textInput>
                    <w:default w:val="Output 5.1.1: A functional gender-sensitive M&amp;E framework in place"/>
                  </w:textInput>
                </w:ffData>
              </w:fldChar>
            </w:r>
            <w:r>
              <w:rPr>
                <w:rFonts w:ascii="Arial" w:hAnsi="Arial" w:cs="Arial"/>
                <w:szCs w:val="18"/>
              </w:rPr>
              <w:instrText xml:space="preserve"> FORMTEXT </w:instrText>
            </w:r>
            <w:r>
              <w:rPr>
                <w:rFonts w:ascii="Arial" w:hAnsi="Arial" w:cs="Arial"/>
                <w:szCs w:val="18"/>
              </w:rPr>
            </w:r>
            <w:r>
              <w:rPr>
                <w:rFonts w:ascii="Arial" w:hAnsi="Arial" w:cs="Arial"/>
                <w:szCs w:val="18"/>
              </w:rPr>
              <w:fldChar w:fldCharType="separate"/>
            </w:r>
            <w:r>
              <w:rPr>
                <w:rFonts w:ascii="Arial" w:hAnsi="Arial" w:cs="Arial"/>
                <w:noProof/>
                <w:szCs w:val="18"/>
              </w:rPr>
              <w:t>Output 5.1.1: A functional gender-sensitive M&amp;E framework in place</w:t>
            </w:r>
            <w:r>
              <w:rPr>
                <w:rFonts w:ascii="Arial" w:hAnsi="Arial" w:cs="Arial"/>
                <w:szCs w:val="18"/>
              </w:rPr>
              <w:fldChar w:fldCharType="end"/>
            </w:r>
          </w:p>
        </w:tc>
        <w:tc>
          <w:tcPr>
            <w:tcW w:w="467" w:type="pct"/>
            <w:shd w:val="clear" w:color="auto" w:fill="FFFFFF" w:themeFill="background1"/>
          </w:tcPr>
          <w:p w14:paraId="46CC260C" w14:textId="4043145C" w:rsidR="002D15A8" w:rsidRPr="00BC6227" w:rsidRDefault="002D15A8" w:rsidP="002F4769">
            <w:pPr>
              <w:pStyle w:val="Table"/>
              <w:spacing w:after="200"/>
              <w:ind w:right="180"/>
              <w:rPr>
                <w:rFonts w:ascii="Arial" w:hAnsi="Arial" w:cs="Arial"/>
                <w:szCs w:val="18"/>
              </w:rPr>
            </w:pPr>
            <w:r>
              <w:rPr>
                <w:rFonts w:ascii="Arial" w:hAnsi="Arial" w:cs="Arial"/>
                <w:szCs w:val="18"/>
              </w:rPr>
              <w:t>GEF TF</w:t>
            </w:r>
          </w:p>
        </w:tc>
        <w:tc>
          <w:tcPr>
            <w:tcW w:w="824" w:type="pct"/>
            <w:shd w:val="clear" w:color="auto" w:fill="FFFFFF" w:themeFill="background1"/>
          </w:tcPr>
          <w:p w14:paraId="20DC73FA" w14:textId="3C5614A2" w:rsidR="002D15A8" w:rsidRPr="00BC6227" w:rsidRDefault="00AF3D18" w:rsidP="002F4769">
            <w:pPr>
              <w:pStyle w:val="Table"/>
              <w:spacing w:after="200"/>
              <w:ind w:right="180"/>
              <w:rPr>
                <w:rFonts w:ascii="Arial" w:hAnsi="Arial" w:cs="Arial"/>
                <w:szCs w:val="18"/>
              </w:rPr>
            </w:pPr>
            <w:r>
              <w:rPr>
                <w:rFonts w:ascii="Arial" w:hAnsi="Arial" w:cs="Arial"/>
                <w:szCs w:val="18"/>
              </w:rPr>
              <w:fldChar w:fldCharType="begin">
                <w:ffData>
                  <w:name w:val=""/>
                  <w:enabled/>
                  <w:calcOnExit/>
                  <w:textInput>
                    <w:default w:val="150,500"/>
                  </w:textInput>
                </w:ffData>
              </w:fldChar>
            </w:r>
            <w:r>
              <w:rPr>
                <w:rFonts w:ascii="Arial" w:hAnsi="Arial" w:cs="Arial"/>
                <w:szCs w:val="18"/>
              </w:rPr>
              <w:instrText xml:space="preserve"> FORMTEXT </w:instrText>
            </w:r>
            <w:r>
              <w:rPr>
                <w:rFonts w:ascii="Arial" w:hAnsi="Arial" w:cs="Arial"/>
                <w:szCs w:val="18"/>
              </w:rPr>
            </w:r>
            <w:r>
              <w:rPr>
                <w:rFonts w:ascii="Arial" w:hAnsi="Arial" w:cs="Arial"/>
                <w:szCs w:val="18"/>
              </w:rPr>
              <w:fldChar w:fldCharType="separate"/>
            </w:r>
            <w:r>
              <w:rPr>
                <w:rFonts w:ascii="Arial" w:hAnsi="Arial" w:cs="Arial"/>
                <w:noProof/>
                <w:szCs w:val="18"/>
              </w:rPr>
              <w:t>150,500</w:t>
            </w:r>
            <w:r>
              <w:rPr>
                <w:rFonts w:ascii="Arial" w:hAnsi="Arial" w:cs="Arial"/>
                <w:szCs w:val="18"/>
              </w:rPr>
              <w:fldChar w:fldCharType="end"/>
            </w:r>
          </w:p>
        </w:tc>
        <w:tc>
          <w:tcPr>
            <w:tcW w:w="561" w:type="pct"/>
            <w:shd w:val="clear" w:color="auto" w:fill="FFFFFF" w:themeFill="background1"/>
          </w:tcPr>
          <w:p w14:paraId="4459FA96" w14:textId="4D624E96" w:rsidR="002D15A8" w:rsidRPr="00BC6227" w:rsidRDefault="00AF3D18" w:rsidP="002F4769">
            <w:pPr>
              <w:pStyle w:val="Table"/>
              <w:spacing w:after="200"/>
              <w:ind w:right="180"/>
              <w:rPr>
                <w:rFonts w:ascii="Arial" w:hAnsi="Arial" w:cs="Arial"/>
                <w:szCs w:val="18"/>
              </w:rPr>
            </w:pPr>
            <w:r>
              <w:rPr>
                <w:rFonts w:ascii="Arial" w:hAnsi="Arial" w:cs="Arial"/>
                <w:szCs w:val="18"/>
              </w:rPr>
              <w:fldChar w:fldCharType="begin">
                <w:ffData>
                  <w:name w:val=""/>
                  <w:enabled/>
                  <w:calcOnExit/>
                  <w:textInput>
                    <w:default w:val="100,000"/>
                  </w:textInput>
                </w:ffData>
              </w:fldChar>
            </w:r>
            <w:r>
              <w:rPr>
                <w:rFonts w:ascii="Arial" w:hAnsi="Arial" w:cs="Arial"/>
                <w:szCs w:val="18"/>
              </w:rPr>
              <w:instrText xml:space="preserve"> FORMTEXT </w:instrText>
            </w:r>
            <w:r>
              <w:rPr>
                <w:rFonts w:ascii="Arial" w:hAnsi="Arial" w:cs="Arial"/>
                <w:szCs w:val="18"/>
              </w:rPr>
            </w:r>
            <w:r>
              <w:rPr>
                <w:rFonts w:ascii="Arial" w:hAnsi="Arial" w:cs="Arial"/>
                <w:szCs w:val="18"/>
              </w:rPr>
              <w:fldChar w:fldCharType="separate"/>
            </w:r>
            <w:r>
              <w:rPr>
                <w:rFonts w:ascii="Arial" w:hAnsi="Arial" w:cs="Arial"/>
                <w:noProof/>
                <w:szCs w:val="18"/>
              </w:rPr>
              <w:t>100,000</w:t>
            </w:r>
            <w:r>
              <w:rPr>
                <w:rFonts w:ascii="Arial" w:hAnsi="Arial" w:cs="Arial"/>
                <w:szCs w:val="18"/>
              </w:rPr>
              <w:fldChar w:fldCharType="end"/>
            </w:r>
          </w:p>
        </w:tc>
      </w:tr>
      <w:tr w:rsidR="002D15A8" w:rsidRPr="00BC6227" w14:paraId="24C8B70F" w14:textId="77777777" w:rsidTr="00D63DA2">
        <w:trPr>
          <w:trHeight w:val="211"/>
        </w:trPr>
        <w:tc>
          <w:tcPr>
            <w:tcW w:w="3148" w:type="pct"/>
            <w:gridSpan w:val="4"/>
            <w:tcBorders>
              <w:bottom w:val="single" w:sz="4" w:space="0" w:color="auto"/>
            </w:tcBorders>
            <w:shd w:val="clear" w:color="auto" w:fill="FFFFFF" w:themeFill="background1"/>
          </w:tcPr>
          <w:p w14:paraId="5DCC093A" w14:textId="77777777" w:rsidR="002D15A8" w:rsidRPr="00BC6227" w:rsidRDefault="002D15A8" w:rsidP="002F4769">
            <w:pPr>
              <w:pStyle w:val="Table"/>
              <w:spacing w:after="200"/>
              <w:ind w:right="180"/>
              <w:rPr>
                <w:rFonts w:ascii="Arial" w:hAnsi="Arial" w:cs="Arial"/>
                <w:szCs w:val="18"/>
              </w:rPr>
            </w:pPr>
            <w:r w:rsidRPr="00BC6227">
              <w:rPr>
                <w:rFonts w:ascii="Arial" w:hAnsi="Arial" w:cs="Arial"/>
                <w:szCs w:val="18"/>
              </w:rPr>
              <w:t>Subtotal</w:t>
            </w:r>
          </w:p>
        </w:tc>
        <w:tc>
          <w:tcPr>
            <w:tcW w:w="467" w:type="pct"/>
            <w:tcBorders>
              <w:bottom w:val="single" w:sz="4" w:space="0" w:color="auto"/>
            </w:tcBorders>
            <w:shd w:val="clear" w:color="auto" w:fill="FFFFFF" w:themeFill="background1"/>
          </w:tcPr>
          <w:p w14:paraId="778ACB7C" w14:textId="77777777" w:rsidR="002D15A8" w:rsidRPr="00BC6227" w:rsidRDefault="002D15A8" w:rsidP="002F4769">
            <w:pPr>
              <w:pStyle w:val="Table"/>
              <w:spacing w:after="200"/>
              <w:ind w:right="180"/>
              <w:rPr>
                <w:rFonts w:ascii="Arial" w:hAnsi="Arial" w:cs="Arial"/>
                <w:b/>
                <w:bCs/>
                <w:szCs w:val="18"/>
              </w:rPr>
            </w:pPr>
            <w:r w:rsidRPr="00BC6227">
              <w:rPr>
                <w:rFonts w:ascii="Arial" w:hAnsi="Arial" w:cs="Arial"/>
                <w:b/>
                <w:bCs/>
                <w:szCs w:val="18"/>
              </w:rPr>
              <w:fldChar w:fldCharType="begin">
                <w:ffData>
                  <w:name w:val=""/>
                  <w:enabled/>
                  <w:calcOnExit w:val="0"/>
                  <w:ddList>
                    <w:listEntry w:val="(select)"/>
                    <w:listEntry w:val="GEFTF"/>
                    <w:listEntry w:val="LDCF"/>
                    <w:listEntry w:val="SCCF-A"/>
                    <w:listEntry w:val="SCCF-B"/>
                  </w:ddList>
                </w:ffData>
              </w:fldChar>
            </w:r>
            <w:r w:rsidRPr="00BC6227">
              <w:rPr>
                <w:rFonts w:ascii="Arial" w:hAnsi="Arial" w:cs="Arial"/>
                <w:b/>
                <w:bCs/>
                <w:szCs w:val="18"/>
              </w:rPr>
              <w:instrText xml:space="preserve"> FORMDROPDOWN </w:instrText>
            </w:r>
            <w:r w:rsidRPr="00BC6227">
              <w:rPr>
                <w:rFonts w:ascii="Arial" w:hAnsi="Arial" w:cs="Arial"/>
                <w:b/>
                <w:bCs/>
                <w:szCs w:val="18"/>
              </w:rPr>
            </w:r>
            <w:r w:rsidRPr="00BC6227">
              <w:rPr>
                <w:rFonts w:ascii="Arial" w:hAnsi="Arial" w:cs="Arial"/>
                <w:b/>
                <w:bCs/>
                <w:szCs w:val="18"/>
              </w:rPr>
              <w:fldChar w:fldCharType="separate"/>
            </w:r>
            <w:r w:rsidRPr="00BC6227">
              <w:rPr>
                <w:rFonts w:ascii="Arial" w:hAnsi="Arial" w:cs="Arial"/>
                <w:b/>
                <w:bCs/>
                <w:szCs w:val="18"/>
              </w:rPr>
              <w:fldChar w:fldCharType="end"/>
            </w:r>
          </w:p>
        </w:tc>
        <w:tc>
          <w:tcPr>
            <w:tcW w:w="824" w:type="pct"/>
            <w:tcBorders>
              <w:bottom w:val="single" w:sz="4" w:space="0" w:color="auto"/>
            </w:tcBorders>
            <w:shd w:val="clear" w:color="auto" w:fill="FFFFFF" w:themeFill="background1"/>
          </w:tcPr>
          <w:p w14:paraId="22AD56F3" w14:textId="4F6DB220" w:rsidR="002D15A8" w:rsidRPr="00BC6227" w:rsidRDefault="00AF3D18" w:rsidP="002F4769">
            <w:pPr>
              <w:pStyle w:val="Table"/>
              <w:spacing w:after="200"/>
              <w:ind w:right="180"/>
              <w:rPr>
                <w:rFonts w:ascii="Arial" w:hAnsi="Arial" w:cs="Arial"/>
                <w:szCs w:val="18"/>
              </w:rPr>
            </w:pPr>
            <w:r>
              <w:rPr>
                <w:rFonts w:ascii="Arial" w:hAnsi="Arial" w:cs="Arial"/>
                <w:szCs w:val="18"/>
              </w:rPr>
              <w:fldChar w:fldCharType="begin">
                <w:ffData>
                  <w:name w:val=""/>
                  <w:enabled/>
                  <w:calcOnExit/>
                  <w:textInput>
                    <w:default w:val="5,678,200"/>
                  </w:textInput>
                </w:ffData>
              </w:fldChar>
            </w:r>
            <w:r>
              <w:rPr>
                <w:rFonts w:ascii="Arial" w:hAnsi="Arial" w:cs="Arial"/>
                <w:szCs w:val="18"/>
              </w:rPr>
              <w:instrText xml:space="preserve"> FORMTEXT </w:instrText>
            </w:r>
            <w:r>
              <w:rPr>
                <w:rFonts w:ascii="Arial" w:hAnsi="Arial" w:cs="Arial"/>
                <w:szCs w:val="18"/>
              </w:rPr>
            </w:r>
            <w:r>
              <w:rPr>
                <w:rFonts w:ascii="Arial" w:hAnsi="Arial" w:cs="Arial"/>
                <w:szCs w:val="18"/>
              </w:rPr>
              <w:fldChar w:fldCharType="separate"/>
            </w:r>
            <w:r>
              <w:rPr>
                <w:rFonts w:ascii="Arial" w:hAnsi="Arial" w:cs="Arial"/>
                <w:noProof/>
                <w:szCs w:val="18"/>
              </w:rPr>
              <w:t>5,678,200</w:t>
            </w:r>
            <w:r>
              <w:rPr>
                <w:rFonts w:ascii="Arial" w:hAnsi="Arial" w:cs="Arial"/>
                <w:szCs w:val="18"/>
              </w:rPr>
              <w:fldChar w:fldCharType="end"/>
            </w:r>
          </w:p>
        </w:tc>
        <w:tc>
          <w:tcPr>
            <w:tcW w:w="561" w:type="pct"/>
            <w:tcBorders>
              <w:bottom w:val="single" w:sz="4" w:space="0" w:color="auto"/>
            </w:tcBorders>
            <w:shd w:val="clear" w:color="auto" w:fill="FFFFFF" w:themeFill="background1"/>
          </w:tcPr>
          <w:p w14:paraId="6EED6857" w14:textId="3E57431A" w:rsidR="002D15A8" w:rsidRPr="00BC6227" w:rsidRDefault="00AF3D18" w:rsidP="002F4769">
            <w:pPr>
              <w:pStyle w:val="Table"/>
              <w:spacing w:after="200"/>
              <w:ind w:right="180"/>
              <w:rPr>
                <w:rFonts w:ascii="Arial" w:hAnsi="Arial" w:cs="Arial"/>
                <w:szCs w:val="18"/>
              </w:rPr>
            </w:pPr>
            <w:r>
              <w:rPr>
                <w:rFonts w:ascii="Arial" w:hAnsi="Arial" w:cs="Arial"/>
                <w:szCs w:val="18"/>
              </w:rPr>
              <w:fldChar w:fldCharType="begin">
                <w:ffData>
                  <w:name w:val=""/>
                  <w:enabled/>
                  <w:calcOnExit/>
                  <w:textInput>
                    <w:default w:val="20,000,000"/>
                  </w:textInput>
                </w:ffData>
              </w:fldChar>
            </w:r>
            <w:r>
              <w:rPr>
                <w:rFonts w:ascii="Arial" w:hAnsi="Arial" w:cs="Arial"/>
                <w:szCs w:val="18"/>
              </w:rPr>
              <w:instrText xml:space="preserve"> FORMTEXT </w:instrText>
            </w:r>
            <w:r>
              <w:rPr>
                <w:rFonts w:ascii="Arial" w:hAnsi="Arial" w:cs="Arial"/>
                <w:szCs w:val="18"/>
              </w:rPr>
            </w:r>
            <w:r>
              <w:rPr>
                <w:rFonts w:ascii="Arial" w:hAnsi="Arial" w:cs="Arial"/>
                <w:szCs w:val="18"/>
              </w:rPr>
              <w:fldChar w:fldCharType="separate"/>
            </w:r>
            <w:r>
              <w:rPr>
                <w:rFonts w:ascii="Arial" w:hAnsi="Arial" w:cs="Arial"/>
                <w:noProof/>
                <w:szCs w:val="18"/>
              </w:rPr>
              <w:t>20,000,000</w:t>
            </w:r>
            <w:r>
              <w:rPr>
                <w:rFonts w:ascii="Arial" w:hAnsi="Arial" w:cs="Arial"/>
                <w:szCs w:val="18"/>
              </w:rPr>
              <w:fldChar w:fldCharType="end"/>
            </w:r>
          </w:p>
        </w:tc>
      </w:tr>
      <w:tr w:rsidR="00D63DA2" w:rsidRPr="00BC6227" w14:paraId="25B296C8" w14:textId="77777777" w:rsidTr="00D63DA2">
        <w:trPr>
          <w:trHeight w:val="206"/>
        </w:trPr>
        <w:tc>
          <w:tcPr>
            <w:tcW w:w="3148" w:type="pct"/>
            <w:gridSpan w:val="4"/>
            <w:tcBorders>
              <w:top w:val="single" w:sz="4" w:space="0" w:color="auto"/>
              <w:left w:val="single" w:sz="4" w:space="0" w:color="auto"/>
              <w:bottom w:val="single" w:sz="4" w:space="0" w:color="auto"/>
              <w:right w:val="single" w:sz="4" w:space="0" w:color="auto"/>
            </w:tcBorders>
            <w:shd w:val="clear" w:color="auto" w:fill="FFFFFF" w:themeFill="background1"/>
          </w:tcPr>
          <w:p w14:paraId="43239231" w14:textId="77777777" w:rsidR="002D15A8" w:rsidRPr="00BC6227" w:rsidRDefault="002D15A8" w:rsidP="002F4769">
            <w:pPr>
              <w:pStyle w:val="Table"/>
              <w:spacing w:after="200"/>
              <w:ind w:right="180"/>
              <w:rPr>
                <w:rFonts w:ascii="Arial" w:hAnsi="Arial" w:cs="Arial"/>
                <w:szCs w:val="18"/>
              </w:rPr>
            </w:pPr>
            <w:bookmarkStart w:id="19" w:name="PMC"/>
            <w:r w:rsidRPr="00BC6227">
              <w:rPr>
                <w:rFonts w:ascii="Arial" w:hAnsi="Arial" w:cs="Arial"/>
                <w:szCs w:val="18"/>
              </w:rPr>
              <w:t>Project Management Cost (PMC)</w:t>
            </w:r>
            <w:bookmarkEnd w:id="19"/>
            <w:r w:rsidRPr="00BC6227">
              <w:rPr>
                <w:rFonts w:ascii="Arial" w:hAnsi="Arial" w:cs="Arial"/>
                <w:szCs w:val="18"/>
              </w:rPr>
              <w:t>*** (if this is an MTF project, please report separate PMC lines for each TF).  ***If amount requested is above limits, a pop-up menu should open for the Agency to provide an explanation***</w:t>
            </w:r>
          </w:p>
        </w:tc>
        <w:tc>
          <w:tcPr>
            <w:tcW w:w="467" w:type="pct"/>
            <w:tcBorders>
              <w:top w:val="single" w:sz="4" w:space="0" w:color="auto"/>
              <w:left w:val="single" w:sz="4" w:space="0" w:color="auto"/>
              <w:bottom w:val="single" w:sz="4" w:space="0" w:color="auto"/>
            </w:tcBorders>
            <w:shd w:val="clear" w:color="auto" w:fill="FFFFFF" w:themeFill="background1"/>
          </w:tcPr>
          <w:p w14:paraId="46AC302D" w14:textId="77777777" w:rsidR="002D15A8" w:rsidRPr="00BC6227" w:rsidRDefault="002D15A8" w:rsidP="002F4769">
            <w:pPr>
              <w:pStyle w:val="Table"/>
              <w:spacing w:after="200"/>
              <w:ind w:right="180"/>
              <w:rPr>
                <w:rFonts w:ascii="Arial" w:hAnsi="Arial" w:cs="Arial"/>
                <w:b/>
                <w:bCs/>
                <w:szCs w:val="18"/>
              </w:rPr>
            </w:pPr>
            <w:r w:rsidRPr="00BC6227">
              <w:rPr>
                <w:rFonts w:ascii="Arial" w:hAnsi="Arial" w:cs="Arial"/>
                <w:b/>
                <w:bCs/>
                <w:szCs w:val="18"/>
              </w:rPr>
              <w:fldChar w:fldCharType="begin">
                <w:ffData>
                  <w:name w:val=""/>
                  <w:enabled/>
                  <w:calcOnExit w:val="0"/>
                  <w:ddList>
                    <w:listEntry w:val="(select)"/>
                    <w:listEntry w:val="GEFTF"/>
                    <w:listEntry w:val="LDCF"/>
                    <w:listEntry w:val="SCCF-A"/>
                    <w:listEntry w:val="SCCF-B"/>
                  </w:ddList>
                </w:ffData>
              </w:fldChar>
            </w:r>
            <w:r w:rsidRPr="00BC6227">
              <w:rPr>
                <w:rFonts w:ascii="Arial" w:hAnsi="Arial" w:cs="Arial"/>
                <w:b/>
                <w:bCs/>
                <w:szCs w:val="18"/>
              </w:rPr>
              <w:instrText xml:space="preserve"> FORMDROPDOWN </w:instrText>
            </w:r>
            <w:r w:rsidRPr="00BC6227">
              <w:rPr>
                <w:rFonts w:ascii="Arial" w:hAnsi="Arial" w:cs="Arial"/>
                <w:b/>
                <w:bCs/>
                <w:szCs w:val="18"/>
              </w:rPr>
            </w:r>
            <w:r w:rsidRPr="00BC6227">
              <w:rPr>
                <w:rFonts w:ascii="Arial" w:hAnsi="Arial" w:cs="Arial"/>
                <w:b/>
                <w:bCs/>
                <w:szCs w:val="18"/>
              </w:rPr>
              <w:fldChar w:fldCharType="separate"/>
            </w:r>
            <w:r w:rsidRPr="00BC6227">
              <w:rPr>
                <w:rFonts w:ascii="Arial" w:hAnsi="Arial" w:cs="Arial"/>
                <w:b/>
                <w:bCs/>
                <w:szCs w:val="18"/>
              </w:rPr>
              <w:fldChar w:fldCharType="end"/>
            </w:r>
          </w:p>
        </w:tc>
        <w:tc>
          <w:tcPr>
            <w:tcW w:w="824" w:type="pct"/>
            <w:tcBorders>
              <w:top w:val="single" w:sz="4" w:space="0" w:color="auto"/>
              <w:bottom w:val="single" w:sz="4" w:space="0" w:color="auto"/>
              <w:right w:val="single" w:sz="4" w:space="0" w:color="auto"/>
            </w:tcBorders>
            <w:shd w:val="clear" w:color="auto" w:fill="FFFFFF" w:themeFill="background1"/>
          </w:tcPr>
          <w:p w14:paraId="56C10809" w14:textId="34B60F3E" w:rsidR="002D15A8" w:rsidRPr="00BC6227" w:rsidRDefault="00AF3D18" w:rsidP="002F4769">
            <w:pPr>
              <w:pStyle w:val="Table"/>
              <w:spacing w:after="200"/>
              <w:ind w:right="180"/>
              <w:rPr>
                <w:rFonts w:ascii="Arial" w:hAnsi="Arial" w:cs="Arial"/>
                <w:szCs w:val="18"/>
              </w:rPr>
            </w:pPr>
            <w:r>
              <w:rPr>
                <w:rFonts w:ascii="Arial" w:hAnsi="Arial" w:cs="Arial"/>
                <w:szCs w:val="18"/>
              </w:rPr>
              <w:fldChar w:fldCharType="begin">
                <w:ffData>
                  <w:name w:val="B_ProjMgmt_GA"/>
                  <w:enabled/>
                  <w:calcOnExit/>
                  <w:textInput>
                    <w:default w:val="287,826"/>
                  </w:textInput>
                </w:ffData>
              </w:fldChar>
            </w:r>
            <w:r>
              <w:rPr>
                <w:rFonts w:ascii="Arial" w:hAnsi="Arial" w:cs="Arial"/>
                <w:szCs w:val="18"/>
              </w:rPr>
              <w:instrText xml:space="preserve"> </w:instrText>
            </w:r>
            <w:bookmarkStart w:id="20" w:name="B_ProjMgmt_GA"/>
            <w:r>
              <w:rPr>
                <w:rFonts w:ascii="Arial" w:hAnsi="Arial" w:cs="Arial"/>
                <w:szCs w:val="18"/>
              </w:rPr>
              <w:instrText xml:space="preserve">FORMTEXT </w:instrText>
            </w:r>
            <w:r>
              <w:rPr>
                <w:rFonts w:ascii="Arial" w:hAnsi="Arial" w:cs="Arial"/>
                <w:szCs w:val="18"/>
              </w:rPr>
            </w:r>
            <w:r>
              <w:rPr>
                <w:rFonts w:ascii="Arial" w:hAnsi="Arial" w:cs="Arial"/>
                <w:szCs w:val="18"/>
              </w:rPr>
              <w:fldChar w:fldCharType="separate"/>
            </w:r>
            <w:r>
              <w:rPr>
                <w:rFonts w:ascii="Arial" w:hAnsi="Arial" w:cs="Arial"/>
                <w:noProof/>
                <w:szCs w:val="18"/>
              </w:rPr>
              <w:t>287,826</w:t>
            </w:r>
            <w:r>
              <w:rPr>
                <w:rFonts w:ascii="Arial" w:hAnsi="Arial" w:cs="Arial"/>
                <w:szCs w:val="18"/>
              </w:rPr>
              <w:fldChar w:fldCharType="end"/>
            </w:r>
            <w:bookmarkEnd w:id="20"/>
          </w:p>
        </w:tc>
        <w:tc>
          <w:tcPr>
            <w:tcW w:w="561" w:type="pct"/>
            <w:tcBorders>
              <w:top w:val="single" w:sz="4" w:space="0" w:color="auto"/>
              <w:left w:val="single" w:sz="4" w:space="0" w:color="auto"/>
              <w:bottom w:val="single" w:sz="4" w:space="0" w:color="auto"/>
              <w:right w:val="single" w:sz="4" w:space="0" w:color="auto"/>
            </w:tcBorders>
            <w:shd w:val="clear" w:color="auto" w:fill="FFFFFF" w:themeFill="background1"/>
          </w:tcPr>
          <w:p w14:paraId="465E2B5E" w14:textId="47738C59" w:rsidR="002D15A8" w:rsidRPr="00BC6227" w:rsidRDefault="00AF3D18" w:rsidP="002F4769">
            <w:pPr>
              <w:pStyle w:val="Table"/>
              <w:spacing w:after="200"/>
              <w:ind w:right="180"/>
              <w:rPr>
                <w:rFonts w:ascii="Arial" w:hAnsi="Arial" w:cs="Arial"/>
                <w:szCs w:val="18"/>
              </w:rPr>
            </w:pPr>
            <w:r>
              <w:rPr>
                <w:rFonts w:ascii="Arial" w:hAnsi="Arial" w:cs="Arial"/>
                <w:szCs w:val="18"/>
              </w:rPr>
              <w:fldChar w:fldCharType="begin">
                <w:ffData>
                  <w:name w:val="B_projMgmt_CO"/>
                  <w:enabled/>
                  <w:calcOnExit/>
                  <w:textInput>
                    <w:type w:val="number"/>
                    <w:default w:val="0"/>
                    <w:format w:val="0"/>
                  </w:textInput>
                </w:ffData>
              </w:fldChar>
            </w:r>
            <w:r>
              <w:rPr>
                <w:rFonts w:ascii="Arial" w:hAnsi="Arial" w:cs="Arial"/>
                <w:szCs w:val="18"/>
              </w:rPr>
              <w:instrText xml:space="preserve"> </w:instrText>
            </w:r>
            <w:bookmarkStart w:id="21" w:name="B_projMgmt_CO"/>
            <w:r>
              <w:rPr>
                <w:rFonts w:ascii="Arial" w:hAnsi="Arial" w:cs="Arial"/>
                <w:szCs w:val="18"/>
              </w:rPr>
              <w:instrText xml:space="preserve">FORMTEXT </w:instrText>
            </w:r>
            <w:r>
              <w:rPr>
                <w:rFonts w:ascii="Arial" w:hAnsi="Arial" w:cs="Arial"/>
                <w:szCs w:val="18"/>
              </w:rPr>
            </w:r>
            <w:r>
              <w:rPr>
                <w:rFonts w:ascii="Arial" w:hAnsi="Arial" w:cs="Arial"/>
                <w:szCs w:val="18"/>
              </w:rPr>
              <w:fldChar w:fldCharType="separate"/>
            </w:r>
            <w:r>
              <w:rPr>
                <w:rFonts w:ascii="Arial" w:hAnsi="Arial" w:cs="Arial"/>
                <w:noProof/>
                <w:szCs w:val="18"/>
              </w:rPr>
              <w:t>0</w:t>
            </w:r>
            <w:r>
              <w:rPr>
                <w:rFonts w:ascii="Arial" w:hAnsi="Arial" w:cs="Arial"/>
                <w:szCs w:val="18"/>
              </w:rPr>
              <w:fldChar w:fldCharType="end"/>
            </w:r>
            <w:bookmarkEnd w:id="21"/>
          </w:p>
        </w:tc>
      </w:tr>
      <w:tr w:rsidR="00D63DA2" w:rsidRPr="002407A4" w14:paraId="3B2D4F7F" w14:textId="77777777" w:rsidTr="00D63DA2">
        <w:trPr>
          <w:trHeight w:val="233"/>
        </w:trPr>
        <w:tc>
          <w:tcPr>
            <w:tcW w:w="3148" w:type="pct"/>
            <w:gridSpan w:val="4"/>
            <w:tcBorders>
              <w:top w:val="single" w:sz="4" w:space="0" w:color="auto"/>
              <w:bottom w:val="double" w:sz="4" w:space="0" w:color="auto"/>
            </w:tcBorders>
            <w:shd w:val="clear" w:color="auto" w:fill="FFFFFF" w:themeFill="background1"/>
          </w:tcPr>
          <w:p w14:paraId="4F4F4422" w14:textId="77777777" w:rsidR="002D15A8" w:rsidRPr="00BC6227" w:rsidRDefault="002D15A8" w:rsidP="002F4769">
            <w:pPr>
              <w:pStyle w:val="Table"/>
              <w:spacing w:after="200"/>
              <w:ind w:right="180"/>
              <w:rPr>
                <w:rFonts w:ascii="Arial" w:hAnsi="Arial" w:cs="Arial"/>
                <w:b/>
                <w:szCs w:val="18"/>
              </w:rPr>
            </w:pPr>
            <w:r w:rsidRPr="00BC6227">
              <w:rPr>
                <w:rFonts w:ascii="Arial" w:hAnsi="Arial" w:cs="Arial"/>
                <w:b/>
                <w:szCs w:val="18"/>
              </w:rPr>
              <w:t>Total Project Cost</w:t>
            </w:r>
          </w:p>
        </w:tc>
        <w:tc>
          <w:tcPr>
            <w:tcW w:w="467" w:type="pct"/>
            <w:tcBorders>
              <w:top w:val="single" w:sz="4" w:space="0" w:color="auto"/>
              <w:bottom w:val="double" w:sz="4" w:space="0" w:color="auto"/>
            </w:tcBorders>
            <w:shd w:val="clear" w:color="auto" w:fill="FFFFFF" w:themeFill="background1"/>
          </w:tcPr>
          <w:p w14:paraId="2EF59F26" w14:textId="77777777" w:rsidR="002D15A8" w:rsidRPr="00BC6227" w:rsidRDefault="002D15A8" w:rsidP="002F4769">
            <w:pPr>
              <w:pStyle w:val="Table"/>
              <w:spacing w:after="200"/>
              <w:ind w:right="180"/>
              <w:rPr>
                <w:rFonts w:ascii="Arial" w:hAnsi="Arial" w:cs="Arial"/>
                <w:szCs w:val="18"/>
              </w:rPr>
            </w:pPr>
          </w:p>
        </w:tc>
        <w:tc>
          <w:tcPr>
            <w:tcW w:w="824" w:type="pct"/>
            <w:tcBorders>
              <w:top w:val="single" w:sz="4" w:space="0" w:color="auto"/>
              <w:bottom w:val="double" w:sz="4" w:space="0" w:color="auto"/>
            </w:tcBorders>
            <w:shd w:val="clear" w:color="auto" w:fill="FFFFFF" w:themeFill="background1"/>
          </w:tcPr>
          <w:p w14:paraId="1FE743A2" w14:textId="36DC0F78" w:rsidR="002D15A8" w:rsidRPr="00BC6227" w:rsidRDefault="00AF3D18" w:rsidP="002F4769">
            <w:pPr>
              <w:pStyle w:val="Table"/>
              <w:spacing w:after="200"/>
              <w:ind w:right="180"/>
              <w:rPr>
                <w:rFonts w:ascii="Arial" w:hAnsi="Arial" w:cs="Arial"/>
                <w:szCs w:val="18"/>
              </w:rPr>
            </w:pPr>
            <w:r>
              <w:rPr>
                <w:rFonts w:ascii="Arial" w:hAnsi="Arial" w:cs="Arial"/>
                <w:szCs w:val="18"/>
              </w:rPr>
              <w:fldChar w:fldCharType="begin">
                <w:ffData>
                  <w:name w:val=""/>
                  <w:enabled/>
                  <w:calcOnExit/>
                  <w:textInput>
                    <w:default w:val="5,966,026"/>
                  </w:textInput>
                </w:ffData>
              </w:fldChar>
            </w:r>
            <w:r>
              <w:rPr>
                <w:rFonts w:ascii="Arial" w:hAnsi="Arial" w:cs="Arial"/>
                <w:szCs w:val="18"/>
              </w:rPr>
              <w:instrText xml:space="preserve"> FORMTEXT </w:instrText>
            </w:r>
            <w:r>
              <w:rPr>
                <w:rFonts w:ascii="Arial" w:hAnsi="Arial" w:cs="Arial"/>
                <w:szCs w:val="18"/>
              </w:rPr>
            </w:r>
            <w:r>
              <w:rPr>
                <w:rFonts w:ascii="Arial" w:hAnsi="Arial" w:cs="Arial"/>
                <w:szCs w:val="18"/>
              </w:rPr>
              <w:fldChar w:fldCharType="separate"/>
            </w:r>
            <w:r>
              <w:rPr>
                <w:rFonts w:ascii="Arial" w:hAnsi="Arial" w:cs="Arial"/>
                <w:noProof/>
                <w:szCs w:val="18"/>
              </w:rPr>
              <w:t>5,966,026</w:t>
            </w:r>
            <w:r>
              <w:rPr>
                <w:rFonts w:ascii="Arial" w:hAnsi="Arial" w:cs="Arial"/>
                <w:szCs w:val="18"/>
              </w:rPr>
              <w:fldChar w:fldCharType="end"/>
            </w:r>
          </w:p>
        </w:tc>
        <w:tc>
          <w:tcPr>
            <w:tcW w:w="561" w:type="pct"/>
            <w:tcBorders>
              <w:top w:val="single" w:sz="4" w:space="0" w:color="auto"/>
              <w:bottom w:val="double" w:sz="4" w:space="0" w:color="auto"/>
            </w:tcBorders>
            <w:shd w:val="clear" w:color="auto" w:fill="FFFFFF" w:themeFill="background1"/>
          </w:tcPr>
          <w:p w14:paraId="061A54A1" w14:textId="334A3FF8" w:rsidR="002D15A8" w:rsidRPr="00BC6227" w:rsidRDefault="00AF3D18" w:rsidP="002F4769">
            <w:pPr>
              <w:pStyle w:val="Table"/>
              <w:spacing w:after="200"/>
              <w:ind w:right="180"/>
              <w:rPr>
                <w:rFonts w:ascii="Arial" w:hAnsi="Arial" w:cs="Arial"/>
                <w:szCs w:val="18"/>
              </w:rPr>
            </w:pPr>
            <w:r>
              <w:rPr>
                <w:rFonts w:ascii="Arial" w:hAnsi="Arial" w:cs="Arial"/>
                <w:szCs w:val="18"/>
              </w:rPr>
              <w:fldChar w:fldCharType="begin">
                <w:ffData>
                  <w:name w:val=""/>
                  <w:enabled/>
                  <w:calcOnExit/>
                  <w:textInput>
                    <w:default w:val="20,000,000"/>
                  </w:textInput>
                </w:ffData>
              </w:fldChar>
            </w:r>
            <w:r>
              <w:rPr>
                <w:rFonts w:ascii="Arial" w:hAnsi="Arial" w:cs="Arial"/>
                <w:szCs w:val="18"/>
              </w:rPr>
              <w:instrText xml:space="preserve"> FORMTEXT </w:instrText>
            </w:r>
            <w:r>
              <w:rPr>
                <w:rFonts w:ascii="Arial" w:hAnsi="Arial" w:cs="Arial"/>
                <w:szCs w:val="18"/>
              </w:rPr>
            </w:r>
            <w:r>
              <w:rPr>
                <w:rFonts w:ascii="Arial" w:hAnsi="Arial" w:cs="Arial"/>
                <w:szCs w:val="18"/>
              </w:rPr>
              <w:fldChar w:fldCharType="separate"/>
            </w:r>
            <w:r>
              <w:rPr>
                <w:rFonts w:ascii="Arial" w:hAnsi="Arial" w:cs="Arial"/>
                <w:noProof/>
                <w:szCs w:val="18"/>
              </w:rPr>
              <w:t>20,000,000</w:t>
            </w:r>
            <w:r>
              <w:rPr>
                <w:rFonts w:ascii="Arial" w:hAnsi="Arial" w:cs="Arial"/>
                <w:szCs w:val="18"/>
              </w:rPr>
              <w:fldChar w:fldCharType="end"/>
            </w:r>
          </w:p>
        </w:tc>
      </w:tr>
    </w:tbl>
    <w:p w14:paraId="6755DE49" w14:textId="77777777" w:rsidR="005C037B" w:rsidRDefault="005C037B" w:rsidP="002F4769">
      <w:pPr>
        <w:sectPr w:rsidR="005C037B" w:rsidSect="00D63DA2">
          <w:pgSz w:w="16838" w:h="11906" w:orient="landscape"/>
          <w:pgMar w:top="1440" w:right="1440" w:bottom="1440" w:left="1440" w:header="709" w:footer="709" w:gutter="0"/>
          <w:cols w:space="708"/>
          <w:docGrid w:linePitch="360"/>
        </w:sectPr>
      </w:pPr>
    </w:p>
    <w:p w14:paraId="06FC03FA" w14:textId="77777777" w:rsidR="00330EFF" w:rsidRDefault="00330EFF" w:rsidP="002F4769"/>
    <w:tbl>
      <w:tblPr>
        <w:tblStyle w:val="TableGrid"/>
        <w:tblW w:w="0" w:type="auto"/>
        <w:tblLook w:val="04A0" w:firstRow="1" w:lastRow="0" w:firstColumn="1" w:lastColumn="0" w:noHBand="0" w:noVBand="1"/>
      </w:tblPr>
      <w:tblGrid>
        <w:gridCol w:w="4516"/>
        <w:gridCol w:w="4500"/>
      </w:tblGrid>
      <w:tr w:rsidR="00E647E5" w:rsidRPr="007F40AE" w14:paraId="54546B0E" w14:textId="77777777" w:rsidTr="00E647E5">
        <w:tc>
          <w:tcPr>
            <w:tcW w:w="4583" w:type="dxa"/>
          </w:tcPr>
          <w:p w14:paraId="769726BA" w14:textId="77777777" w:rsidR="00E647E5" w:rsidRPr="007F40AE" w:rsidRDefault="00E647E5" w:rsidP="002F4769">
            <w:pPr>
              <w:jc w:val="center"/>
              <w:rPr>
                <w:rFonts w:cs="Arial"/>
                <w:b/>
                <w:szCs w:val="20"/>
              </w:rPr>
            </w:pPr>
            <w:r w:rsidRPr="007F40AE">
              <w:rPr>
                <w:rFonts w:cs="Arial"/>
                <w:b/>
                <w:szCs w:val="20"/>
              </w:rPr>
              <w:t>Item</w:t>
            </w:r>
          </w:p>
        </w:tc>
        <w:tc>
          <w:tcPr>
            <w:tcW w:w="4583" w:type="dxa"/>
          </w:tcPr>
          <w:p w14:paraId="217442D2" w14:textId="77777777" w:rsidR="00E647E5" w:rsidRPr="007F40AE" w:rsidRDefault="00E647E5" w:rsidP="002F4769">
            <w:pPr>
              <w:jc w:val="center"/>
              <w:rPr>
                <w:rFonts w:cs="Arial"/>
                <w:b/>
                <w:szCs w:val="20"/>
              </w:rPr>
            </w:pPr>
            <w:r w:rsidRPr="007F40AE">
              <w:rPr>
                <w:rFonts w:cs="Arial"/>
                <w:b/>
                <w:szCs w:val="20"/>
              </w:rPr>
              <w:t>USD</w:t>
            </w:r>
          </w:p>
        </w:tc>
      </w:tr>
      <w:tr w:rsidR="00E647E5" w:rsidRPr="007F40AE" w14:paraId="0B36FCBE" w14:textId="77777777" w:rsidTr="00E647E5">
        <w:tc>
          <w:tcPr>
            <w:tcW w:w="4583" w:type="dxa"/>
          </w:tcPr>
          <w:p w14:paraId="2532383F" w14:textId="77777777" w:rsidR="00E647E5" w:rsidRPr="007F40AE" w:rsidRDefault="00E647E5" w:rsidP="002F4769">
            <w:pPr>
              <w:pStyle w:val="ListParagraph"/>
              <w:numPr>
                <w:ilvl w:val="0"/>
                <w:numId w:val="3"/>
              </w:numPr>
              <w:rPr>
                <w:rFonts w:cs="Arial"/>
                <w:szCs w:val="20"/>
              </w:rPr>
            </w:pPr>
            <w:r w:rsidRPr="007F40AE">
              <w:rPr>
                <w:rFonts w:cs="Arial"/>
                <w:szCs w:val="20"/>
              </w:rPr>
              <w:t>GEF financing</w:t>
            </w:r>
          </w:p>
        </w:tc>
        <w:tc>
          <w:tcPr>
            <w:tcW w:w="4583" w:type="dxa"/>
          </w:tcPr>
          <w:p w14:paraId="0DE4B5B7" w14:textId="5DCC8048" w:rsidR="00E647E5" w:rsidRPr="007F40AE" w:rsidRDefault="000B4CA8" w:rsidP="002F4769">
            <w:pPr>
              <w:jc w:val="right"/>
              <w:rPr>
                <w:rFonts w:cs="Arial"/>
                <w:szCs w:val="20"/>
              </w:rPr>
            </w:pPr>
            <w:r w:rsidRPr="000B4CA8">
              <w:rPr>
                <w:rFonts w:cs="Arial"/>
                <w:szCs w:val="20"/>
              </w:rPr>
              <w:t>5,966,206 USD</w:t>
            </w:r>
          </w:p>
        </w:tc>
      </w:tr>
      <w:tr w:rsidR="00E647E5" w:rsidRPr="007F40AE" w14:paraId="60BAA714" w14:textId="77777777" w:rsidTr="00E647E5">
        <w:tc>
          <w:tcPr>
            <w:tcW w:w="4583" w:type="dxa"/>
          </w:tcPr>
          <w:p w14:paraId="0F4EDB0C" w14:textId="77777777" w:rsidR="00E647E5" w:rsidRPr="007F40AE" w:rsidRDefault="00E647E5" w:rsidP="002F4769">
            <w:pPr>
              <w:pStyle w:val="ListParagraph"/>
              <w:numPr>
                <w:ilvl w:val="0"/>
                <w:numId w:val="3"/>
              </w:numPr>
              <w:rPr>
                <w:rFonts w:cs="Arial"/>
                <w:szCs w:val="20"/>
              </w:rPr>
            </w:pPr>
            <w:r w:rsidRPr="007F40AE">
              <w:rPr>
                <w:rFonts w:cs="Arial"/>
                <w:szCs w:val="20"/>
              </w:rPr>
              <w:t>Co-financing</w:t>
            </w:r>
          </w:p>
        </w:tc>
        <w:tc>
          <w:tcPr>
            <w:tcW w:w="4583" w:type="dxa"/>
          </w:tcPr>
          <w:p w14:paraId="66204FF1" w14:textId="77777777" w:rsidR="00E647E5" w:rsidRPr="007F40AE" w:rsidRDefault="00E647E5" w:rsidP="002F4769">
            <w:pPr>
              <w:jc w:val="right"/>
              <w:rPr>
                <w:rFonts w:cs="Arial"/>
                <w:szCs w:val="20"/>
              </w:rPr>
            </w:pPr>
          </w:p>
        </w:tc>
      </w:tr>
      <w:tr w:rsidR="004E41F9" w:rsidRPr="007F40AE" w14:paraId="73449692" w14:textId="77777777" w:rsidTr="00E647E5">
        <w:tc>
          <w:tcPr>
            <w:tcW w:w="4583" w:type="dxa"/>
          </w:tcPr>
          <w:p w14:paraId="2EE927F7" w14:textId="6AB3FADF" w:rsidR="004E41F9" w:rsidRPr="007F40AE" w:rsidDel="004E41F9" w:rsidRDefault="004E41F9" w:rsidP="002F4769">
            <w:pPr>
              <w:pStyle w:val="ListParagraph"/>
              <w:numPr>
                <w:ilvl w:val="0"/>
                <w:numId w:val="2"/>
              </w:numPr>
              <w:rPr>
                <w:rFonts w:cs="Arial"/>
                <w:szCs w:val="20"/>
              </w:rPr>
            </w:pPr>
            <w:r>
              <w:rPr>
                <w:rFonts w:cs="Arial"/>
                <w:szCs w:val="20"/>
              </w:rPr>
              <w:t>IUCN</w:t>
            </w:r>
          </w:p>
        </w:tc>
        <w:tc>
          <w:tcPr>
            <w:tcW w:w="4583" w:type="dxa"/>
          </w:tcPr>
          <w:p w14:paraId="41AF0AF8" w14:textId="35F269D5" w:rsidR="004E41F9" w:rsidRDefault="004E41F9" w:rsidP="002F4769">
            <w:pPr>
              <w:jc w:val="right"/>
              <w:rPr>
                <w:rFonts w:cs="Arial"/>
                <w:szCs w:val="20"/>
              </w:rPr>
            </w:pPr>
            <w:r>
              <w:rPr>
                <w:rFonts w:cs="Arial"/>
                <w:szCs w:val="20"/>
              </w:rPr>
              <w:t>250,000</w:t>
            </w:r>
          </w:p>
        </w:tc>
      </w:tr>
      <w:tr w:rsidR="00E647E5" w:rsidRPr="007F40AE" w14:paraId="5DE1D8C8" w14:textId="77777777" w:rsidTr="00E647E5">
        <w:tc>
          <w:tcPr>
            <w:tcW w:w="4583" w:type="dxa"/>
          </w:tcPr>
          <w:p w14:paraId="3DD5C2B3" w14:textId="4284CA9C" w:rsidR="00E647E5" w:rsidRPr="007F40AE" w:rsidRDefault="004E41F9" w:rsidP="002F4769">
            <w:pPr>
              <w:pStyle w:val="ListParagraph"/>
              <w:numPr>
                <w:ilvl w:val="0"/>
                <w:numId w:val="2"/>
              </w:numPr>
              <w:rPr>
                <w:rFonts w:cs="Arial"/>
                <w:szCs w:val="20"/>
              </w:rPr>
            </w:pPr>
            <w:r>
              <w:rPr>
                <w:rFonts w:cs="Arial"/>
                <w:szCs w:val="20"/>
              </w:rPr>
              <w:t>WACA Project</w:t>
            </w:r>
          </w:p>
        </w:tc>
        <w:tc>
          <w:tcPr>
            <w:tcW w:w="4583" w:type="dxa"/>
          </w:tcPr>
          <w:p w14:paraId="2DBF0D7D" w14:textId="617139A6" w:rsidR="00E647E5" w:rsidRPr="007F40AE" w:rsidRDefault="004E41F9" w:rsidP="002F4769">
            <w:pPr>
              <w:jc w:val="right"/>
              <w:rPr>
                <w:rFonts w:cs="Arial"/>
                <w:szCs w:val="20"/>
              </w:rPr>
            </w:pPr>
            <w:r>
              <w:rPr>
                <w:rFonts w:cs="Arial"/>
                <w:szCs w:val="20"/>
              </w:rPr>
              <w:t>10,000,000</w:t>
            </w:r>
          </w:p>
        </w:tc>
      </w:tr>
      <w:tr w:rsidR="00E647E5" w:rsidRPr="007F40AE" w14:paraId="15E97769" w14:textId="77777777" w:rsidTr="00E647E5">
        <w:tc>
          <w:tcPr>
            <w:tcW w:w="4583" w:type="dxa"/>
          </w:tcPr>
          <w:p w14:paraId="316A5E7F" w14:textId="7B5DA161" w:rsidR="00E647E5" w:rsidRPr="007F40AE" w:rsidRDefault="004E41F9" w:rsidP="002F4769">
            <w:pPr>
              <w:pStyle w:val="ListParagraph"/>
              <w:numPr>
                <w:ilvl w:val="0"/>
                <w:numId w:val="2"/>
              </w:numPr>
              <w:rPr>
                <w:rFonts w:cs="Arial"/>
                <w:szCs w:val="20"/>
              </w:rPr>
            </w:pPr>
            <w:r>
              <w:rPr>
                <w:rFonts w:cs="Arial"/>
                <w:szCs w:val="20"/>
              </w:rPr>
              <w:t>FIDA Project (Rede+)</w:t>
            </w:r>
          </w:p>
        </w:tc>
        <w:tc>
          <w:tcPr>
            <w:tcW w:w="4583" w:type="dxa"/>
          </w:tcPr>
          <w:p w14:paraId="6B62F1B3" w14:textId="1201BA66" w:rsidR="00E647E5" w:rsidRPr="007F40AE" w:rsidRDefault="004E41F9" w:rsidP="002F4769">
            <w:pPr>
              <w:jc w:val="right"/>
              <w:rPr>
                <w:rFonts w:cs="Arial"/>
                <w:szCs w:val="20"/>
              </w:rPr>
            </w:pPr>
            <w:r>
              <w:rPr>
                <w:rFonts w:cs="Arial"/>
                <w:szCs w:val="20"/>
              </w:rPr>
              <w:t>6,000,000</w:t>
            </w:r>
          </w:p>
        </w:tc>
      </w:tr>
      <w:tr w:rsidR="00E647E5" w:rsidRPr="007F40AE" w14:paraId="2F3DEB53" w14:textId="77777777" w:rsidTr="00E647E5">
        <w:tc>
          <w:tcPr>
            <w:tcW w:w="4583" w:type="dxa"/>
          </w:tcPr>
          <w:p w14:paraId="0B624787" w14:textId="5204F6DB" w:rsidR="00E647E5" w:rsidRPr="007F40AE" w:rsidRDefault="004E41F9" w:rsidP="002F4769">
            <w:pPr>
              <w:pStyle w:val="ListParagraph"/>
              <w:numPr>
                <w:ilvl w:val="0"/>
                <w:numId w:val="2"/>
              </w:numPr>
              <w:rPr>
                <w:rFonts w:cs="Arial"/>
                <w:szCs w:val="20"/>
              </w:rPr>
            </w:pPr>
            <w:r>
              <w:rPr>
                <w:rFonts w:cs="Arial"/>
                <w:szCs w:val="20"/>
              </w:rPr>
              <w:t>FBG</w:t>
            </w:r>
          </w:p>
        </w:tc>
        <w:tc>
          <w:tcPr>
            <w:tcW w:w="4583" w:type="dxa"/>
          </w:tcPr>
          <w:p w14:paraId="02F2C34E" w14:textId="7C198CC2" w:rsidR="00E647E5" w:rsidRPr="007F40AE" w:rsidRDefault="004E41F9" w:rsidP="002F4769">
            <w:pPr>
              <w:jc w:val="right"/>
              <w:rPr>
                <w:rFonts w:cs="Arial"/>
                <w:szCs w:val="20"/>
              </w:rPr>
            </w:pPr>
            <w:r>
              <w:rPr>
                <w:rFonts w:cs="Arial"/>
                <w:szCs w:val="20"/>
              </w:rPr>
              <w:t>250,000</w:t>
            </w:r>
          </w:p>
        </w:tc>
      </w:tr>
      <w:tr w:rsidR="004E41F9" w:rsidRPr="007F40AE" w14:paraId="1A93F61A" w14:textId="77777777" w:rsidTr="00E647E5">
        <w:tc>
          <w:tcPr>
            <w:tcW w:w="4583" w:type="dxa"/>
          </w:tcPr>
          <w:p w14:paraId="2C96B352" w14:textId="77777777" w:rsidR="004E41F9" w:rsidRPr="004E41F9" w:rsidRDefault="004E41F9" w:rsidP="002F4769">
            <w:pPr>
              <w:pStyle w:val="ListParagraph"/>
              <w:numPr>
                <w:ilvl w:val="0"/>
                <w:numId w:val="2"/>
              </w:numPr>
              <w:rPr>
                <w:rFonts w:cs="Arial"/>
                <w:szCs w:val="20"/>
              </w:rPr>
            </w:pPr>
            <w:r w:rsidRPr="004E41F9">
              <w:rPr>
                <w:rFonts w:cs="Arial"/>
                <w:szCs w:val="20"/>
              </w:rPr>
              <w:t>PACVEAR Project, PDCV-RIZ</w:t>
            </w:r>
          </w:p>
          <w:p w14:paraId="2708E3A5" w14:textId="658F2B12" w:rsidR="004E41F9" w:rsidRPr="007F40AE" w:rsidDel="004E41F9" w:rsidRDefault="004E41F9" w:rsidP="002F4769">
            <w:pPr>
              <w:pStyle w:val="ListParagraph"/>
              <w:numPr>
                <w:ilvl w:val="0"/>
                <w:numId w:val="2"/>
              </w:numPr>
              <w:rPr>
                <w:rFonts w:cs="Arial"/>
                <w:szCs w:val="20"/>
              </w:rPr>
            </w:pPr>
            <w:r w:rsidRPr="004E41F9">
              <w:rPr>
                <w:rFonts w:cs="Arial"/>
                <w:szCs w:val="20"/>
              </w:rPr>
              <w:t>Project</w:t>
            </w:r>
          </w:p>
        </w:tc>
        <w:tc>
          <w:tcPr>
            <w:tcW w:w="4583" w:type="dxa"/>
          </w:tcPr>
          <w:p w14:paraId="1B11F295" w14:textId="5C56280E" w:rsidR="004E41F9" w:rsidRPr="007F40AE" w:rsidRDefault="004E41F9" w:rsidP="002F4769">
            <w:pPr>
              <w:jc w:val="right"/>
              <w:rPr>
                <w:rFonts w:cs="Arial"/>
                <w:szCs w:val="20"/>
              </w:rPr>
            </w:pPr>
            <w:r>
              <w:rPr>
                <w:rFonts w:cs="Arial"/>
                <w:szCs w:val="20"/>
              </w:rPr>
              <w:t>3,500,000</w:t>
            </w:r>
          </w:p>
        </w:tc>
      </w:tr>
      <w:tr w:rsidR="00E647E5" w:rsidRPr="007F40AE" w14:paraId="4606326B" w14:textId="77777777" w:rsidTr="00E647E5">
        <w:tc>
          <w:tcPr>
            <w:tcW w:w="4583" w:type="dxa"/>
          </w:tcPr>
          <w:p w14:paraId="5E56AFF4" w14:textId="77777777" w:rsidR="00E647E5" w:rsidRPr="007F40AE" w:rsidRDefault="007F40AE" w:rsidP="002F4769">
            <w:pPr>
              <w:pStyle w:val="ListParagraph"/>
              <w:numPr>
                <w:ilvl w:val="0"/>
                <w:numId w:val="3"/>
              </w:numPr>
              <w:rPr>
                <w:rFonts w:cs="Arial"/>
                <w:szCs w:val="20"/>
              </w:rPr>
            </w:pPr>
            <w:r w:rsidRPr="007F40AE">
              <w:rPr>
                <w:rFonts w:cs="Arial"/>
                <w:szCs w:val="20"/>
              </w:rPr>
              <w:t>Sub-</w:t>
            </w:r>
            <w:r w:rsidR="00E647E5" w:rsidRPr="007F40AE">
              <w:rPr>
                <w:rFonts w:cs="Arial"/>
                <w:szCs w:val="20"/>
              </w:rPr>
              <w:t>total co-financing</w:t>
            </w:r>
          </w:p>
        </w:tc>
        <w:tc>
          <w:tcPr>
            <w:tcW w:w="4583" w:type="dxa"/>
          </w:tcPr>
          <w:p w14:paraId="680A4E5D" w14:textId="3ACC6F8D" w:rsidR="00E647E5" w:rsidRPr="007F40AE" w:rsidRDefault="00AF3D18" w:rsidP="002F4769">
            <w:pPr>
              <w:jc w:val="right"/>
              <w:rPr>
                <w:rFonts w:cs="Arial"/>
                <w:szCs w:val="20"/>
              </w:rPr>
            </w:pPr>
            <w:r>
              <w:rPr>
                <w:rFonts w:cs="Arial"/>
                <w:szCs w:val="20"/>
              </w:rPr>
              <w:t>20,000,000 USD</w:t>
            </w:r>
          </w:p>
        </w:tc>
      </w:tr>
      <w:tr w:rsidR="00E647E5" w:rsidRPr="007F40AE" w14:paraId="3BC868B2" w14:textId="77777777" w:rsidTr="00E647E5">
        <w:tc>
          <w:tcPr>
            <w:tcW w:w="4583" w:type="dxa"/>
          </w:tcPr>
          <w:p w14:paraId="2C067645" w14:textId="77777777" w:rsidR="00E647E5" w:rsidRPr="007F40AE" w:rsidRDefault="009F1B87" w:rsidP="002F4769">
            <w:pPr>
              <w:pStyle w:val="ListParagraph"/>
              <w:numPr>
                <w:ilvl w:val="0"/>
                <w:numId w:val="3"/>
              </w:numPr>
              <w:rPr>
                <w:rFonts w:cs="Arial"/>
                <w:szCs w:val="20"/>
              </w:rPr>
            </w:pPr>
            <w:r w:rsidRPr="007F40AE">
              <w:rPr>
                <w:rFonts w:cs="Arial"/>
                <w:szCs w:val="20"/>
              </w:rPr>
              <w:t>Total (A+C)</w:t>
            </w:r>
          </w:p>
        </w:tc>
        <w:tc>
          <w:tcPr>
            <w:tcW w:w="4583" w:type="dxa"/>
          </w:tcPr>
          <w:p w14:paraId="19219836" w14:textId="10899D7B" w:rsidR="00E647E5" w:rsidRPr="007F40AE" w:rsidRDefault="004E41F9" w:rsidP="002F4769">
            <w:pPr>
              <w:jc w:val="right"/>
              <w:rPr>
                <w:rFonts w:cs="Arial"/>
                <w:szCs w:val="20"/>
              </w:rPr>
            </w:pPr>
            <w:r>
              <w:rPr>
                <w:rFonts w:cs="Arial"/>
                <w:szCs w:val="20"/>
              </w:rPr>
              <w:t>25</w:t>
            </w:r>
            <w:r w:rsidRPr="000B4CA8">
              <w:rPr>
                <w:rFonts w:cs="Arial"/>
                <w:szCs w:val="20"/>
              </w:rPr>
              <w:t>,966,206 USD</w:t>
            </w:r>
          </w:p>
        </w:tc>
      </w:tr>
    </w:tbl>
    <w:p w14:paraId="7194DBDC" w14:textId="77777777" w:rsidR="00043E27" w:rsidRPr="00043E27" w:rsidRDefault="00043E27" w:rsidP="002F4769">
      <w:r>
        <w:tab/>
      </w:r>
      <w:r>
        <w:tab/>
      </w:r>
      <w:r>
        <w:tab/>
      </w:r>
      <w:r>
        <w:tab/>
      </w:r>
    </w:p>
    <w:p w14:paraId="769D0D3C" w14:textId="77777777" w:rsidR="00F748B5" w:rsidRDefault="00F748B5" w:rsidP="002F4769">
      <w:pPr>
        <w:spacing w:line="240" w:lineRule="auto"/>
      </w:pPr>
    </w:p>
    <w:p w14:paraId="54CD245A" w14:textId="77777777" w:rsidR="00561015" w:rsidRDefault="00561015" w:rsidP="002F4769">
      <w:pPr>
        <w:spacing w:line="240" w:lineRule="auto"/>
        <w:sectPr w:rsidR="00561015">
          <w:pgSz w:w="11906" w:h="16838"/>
          <w:pgMar w:top="1440" w:right="1440" w:bottom="1440" w:left="1440" w:header="708" w:footer="708" w:gutter="0"/>
          <w:cols w:space="708"/>
          <w:docGrid w:linePitch="360"/>
        </w:sectPr>
      </w:pPr>
    </w:p>
    <w:p w14:paraId="396E6211" w14:textId="33A8019C" w:rsidR="007D0D57" w:rsidRDefault="003E25CF" w:rsidP="002F4769">
      <w:pPr>
        <w:pStyle w:val="Heading1"/>
        <w:spacing w:before="0" w:after="200" w:line="240" w:lineRule="auto"/>
        <w:ind w:left="431" w:hanging="431"/>
        <w:rPr>
          <w:rFonts w:cs="Arial"/>
          <w:color w:val="000000" w:themeColor="text1"/>
          <w:szCs w:val="24"/>
        </w:rPr>
      </w:pPr>
      <w:bookmarkStart w:id="22" w:name="_Toc189064965"/>
      <w:r>
        <w:rPr>
          <w:rFonts w:cs="Arial"/>
          <w:color w:val="000000" w:themeColor="text1"/>
          <w:szCs w:val="24"/>
        </w:rPr>
        <w:lastRenderedPageBreak/>
        <w:t xml:space="preserve">Project </w:t>
      </w:r>
      <w:r w:rsidR="007D0D57" w:rsidRPr="007D0D57">
        <w:rPr>
          <w:rFonts w:cs="Arial"/>
          <w:color w:val="000000" w:themeColor="text1"/>
          <w:szCs w:val="24"/>
        </w:rPr>
        <w:t>Result</w:t>
      </w:r>
      <w:r w:rsidR="00D443E6">
        <w:rPr>
          <w:rFonts w:cs="Arial"/>
          <w:color w:val="000000" w:themeColor="text1"/>
          <w:szCs w:val="24"/>
        </w:rPr>
        <w:t>s</w:t>
      </w:r>
      <w:r w:rsidR="007D0D57" w:rsidRPr="007D0D57">
        <w:rPr>
          <w:rFonts w:cs="Arial"/>
          <w:color w:val="000000" w:themeColor="text1"/>
          <w:szCs w:val="24"/>
        </w:rPr>
        <w:t xml:space="preserve"> Framework</w:t>
      </w:r>
      <w:bookmarkEnd w:id="22"/>
      <w:r w:rsidR="007D0D57">
        <w:rPr>
          <w:rFonts w:cs="Arial"/>
          <w:color w:val="000000" w:themeColor="text1"/>
          <w:szCs w:val="24"/>
        </w:rPr>
        <w:t xml:space="preserve"> </w:t>
      </w:r>
    </w:p>
    <w:p w14:paraId="2D3BD9EA" w14:textId="77777777" w:rsidR="00C93786" w:rsidRDefault="00C93786" w:rsidP="002F4769"/>
    <w:tbl>
      <w:tblPr>
        <w:tblStyle w:val="TableGrid"/>
        <w:tblW w:w="14304" w:type="dxa"/>
        <w:tblInd w:w="279" w:type="dxa"/>
        <w:tblLayout w:type="fixed"/>
        <w:tblLook w:val="04A0" w:firstRow="1" w:lastRow="0" w:firstColumn="1" w:lastColumn="0" w:noHBand="0" w:noVBand="1"/>
      </w:tblPr>
      <w:tblGrid>
        <w:gridCol w:w="380"/>
        <w:gridCol w:w="1463"/>
        <w:gridCol w:w="2835"/>
        <w:gridCol w:w="2551"/>
        <w:gridCol w:w="2977"/>
        <w:gridCol w:w="1984"/>
        <w:gridCol w:w="2114"/>
      </w:tblGrid>
      <w:tr w:rsidR="007F486A" w:rsidRPr="000368C3" w14:paraId="6F7C93D0" w14:textId="77777777" w:rsidTr="001021DD">
        <w:trPr>
          <w:trHeight w:val="444"/>
          <w:tblHeader/>
        </w:trPr>
        <w:tc>
          <w:tcPr>
            <w:tcW w:w="380" w:type="dxa"/>
            <w:shd w:val="clear" w:color="auto" w:fill="808080" w:themeFill="background1" w:themeFillShade="80"/>
            <w:vAlign w:val="center"/>
          </w:tcPr>
          <w:p w14:paraId="2BD71CC7" w14:textId="77777777" w:rsidR="007F486A" w:rsidRPr="000368C3" w:rsidRDefault="007F486A" w:rsidP="002F4769">
            <w:pPr>
              <w:jc w:val="center"/>
              <w:rPr>
                <w:rFonts w:cs="Arial"/>
                <w:b/>
                <w:color w:val="FFFFFF" w:themeColor="background1"/>
                <w:szCs w:val="20"/>
              </w:rPr>
            </w:pPr>
          </w:p>
        </w:tc>
        <w:tc>
          <w:tcPr>
            <w:tcW w:w="1463" w:type="dxa"/>
            <w:shd w:val="clear" w:color="auto" w:fill="808080" w:themeFill="background1" w:themeFillShade="80"/>
            <w:vAlign w:val="center"/>
          </w:tcPr>
          <w:p w14:paraId="7677CCD1" w14:textId="77777777" w:rsidR="007F486A" w:rsidRPr="000368C3" w:rsidRDefault="007F486A" w:rsidP="002F4769">
            <w:pPr>
              <w:jc w:val="center"/>
              <w:rPr>
                <w:rFonts w:cs="Arial"/>
                <w:b/>
                <w:color w:val="FFFFFF" w:themeColor="background1"/>
                <w:szCs w:val="20"/>
              </w:rPr>
            </w:pPr>
            <w:r w:rsidRPr="000368C3">
              <w:rPr>
                <w:rFonts w:cs="Arial"/>
                <w:b/>
                <w:color w:val="FFFFFF" w:themeColor="background1"/>
                <w:szCs w:val="20"/>
              </w:rPr>
              <w:t>Objective / Outcome</w:t>
            </w:r>
          </w:p>
        </w:tc>
        <w:tc>
          <w:tcPr>
            <w:tcW w:w="2835" w:type="dxa"/>
            <w:shd w:val="clear" w:color="auto" w:fill="808080" w:themeFill="background1" w:themeFillShade="80"/>
            <w:vAlign w:val="center"/>
          </w:tcPr>
          <w:p w14:paraId="6CF9558D" w14:textId="77777777" w:rsidR="007F486A" w:rsidRPr="000368C3" w:rsidRDefault="007F486A" w:rsidP="002F4769">
            <w:pPr>
              <w:jc w:val="center"/>
              <w:rPr>
                <w:rFonts w:cs="Arial"/>
                <w:b/>
                <w:color w:val="FFFFFF" w:themeColor="background1"/>
                <w:szCs w:val="20"/>
              </w:rPr>
            </w:pPr>
            <w:r w:rsidRPr="000368C3">
              <w:rPr>
                <w:rFonts w:cs="Arial"/>
                <w:b/>
                <w:color w:val="FFFFFF" w:themeColor="background1"/>
                <w:szCs w:val="20"/>
              </w:rPr>
              <w:t>Indicators</w:t>
            </w:r>
          </w:p>
        </w:tc>
        <w:tc>
          <w:tcPr>
            <w:tcW w:w="2551" w:type="dxa"/>
            <w:shd w:val="clear" w:color="auto" w:fill="808080" w:themeFill="background1" w:themeFillShade="80"/>
            <w:vAlign w:val="center"/>
          </w:tcPr>
          <w:p w14:paraId="3453E428" w14:textId="77777777" w:rsidR="007F486A" w:rsidRPr="000368C3" w:rsidRDefault="007F486A" w:rsidP="002F4769">
            <w:pPr>
              <w:jc w:val="center"/>
              <w:rPr>
                <w:rFonts w:cs="Arial"/>
                <w:b/>
                <w:color w:val="FFFFFF" w:themeColor="background1"/>
                <w:szCs w:val="20"/>
              </w:rPr>
            </w:pPr>
            <w:r w:rsidRPr="000368C3">
              <w:rPr>
                <w:rFonts w:cs="Arial"/>
                <w:b/>
                <w:color w:val="FFFFFF" w:themeColor="background1"/>
                <w:szCs w:val="20"/>
              </w:rPr>
              <w:t>Baseline</w:t>
            </w:r>
          </w:p>
        </w:tc>
        <w:tc>
          <w:tcPr>
            <w:tcW w:w="2977" w:type="dxa"/>
            <w:shd w:val="clear" w:color="auto" w:fill="808080" w:themeFill="background1" w:themeFillShade="80"/>
            <w:vAlign w:val="center"/>
          </w:tcPr>
          <w:p w14:paraId="11649598" w14:textId="77777777" w:rsidR="007F486A" w:rsidRPr="000368C3" w:rsidRDefault="007F486A" w:rsidP="002F4769">
            <w:pPr>
              <w:jc w:val="center"/>
              <w:rPr>
                <w:rFonts w:cs="Arial"/>
                <w:b/>
                <w:color w:val="FFFFFF" w:themeColor="background1"/>
                <w:szCs w:val="20"/>
              </w:rPr>
            </w:pPr>
            <w:r w:rsidRPr="000368C3">
              <w:rPr>
                <w:rFonts w:cs="Arial"/>
                <w:b/>
                <w:color w:val="FFFFFF" w:themeColor="background1"/>
                <w:szCs w:val="20"/>
              </w:rPr>
              <w:t>Target(s)</w:t>
            </w:r>
          </w:p>
        </w:tc>
        <w:tc>
          <w:tcPr>
            <w:tcW w:w="1984" w:type="dxa"/>
            <w:shd w:val="clear" w:color="auto" w:fill="808080" w:themeFill="background1" w:themeFillShade="80"/>
            <w:vAlign w:val="center"/>
          </w:tcPr>
          <w:p w14:paraId="5ACBB17F" w14:textId="77777777" w:rsidR="007F486A" w:rsidRPr="000368C3" w:rsidRDefault="007F486A" w:rsidP="002F4769">
            <w:pPr>
              <w:jc w:val="center"/>
              <w:rPr>
                <w:rFonts w:cs="Arial"/>
                <w:b/>
                <w:color w:val="FFFFFF" w:themeColor="background1"/>
                <w:szCs w:val="20"/>
              </w:rPr>
            </w:pPr>
            <w:r w:rsidRPr="000368C3">
              <w:rPr>
                <w:rFonts w:cs="Arial"/>
                <w:b/>
                <w:color w:val="FFFFFF" w:themeColor="background1"/>
                <w:szCs w:val="20"/>
              </w:rPr>
              <w:t>Source of verification</w:t>
            </w:r>
          </w:p>
        </w:tc>
        <w:tc>
          <w:tcPr>
            <w:tcW w:w="2114" w:type="dxa"/>
            <w:shd w:val="clear" w:color="auto" w:fill="808080" w:themeFill="background1" w:themeFillShade="80"/>
            <w:vAlign w:val="center"/>
          </w:tcPr>
          <w:p w14:paraId="536547B4" w14:textId="77777777" w:rsidR="007F486A" w:rsidRPr="000368C3" w:rsidRDefault="007F486A" w:rsidP="002F4769">
            <w:pPr>
              <w:jc w:val="center"/>
              <w:rPr>
                <w:rFonts w:cs="Arial"/>
                <w:b/>
                <w:color w:val="FFFFFF" w:themeColor="background1"/>
                <w:szCs w:val="20"/>
              </w:rPr>
            </w:pPr>
            <w:r w:rsidRPr="000368C3">
              <w:rPr>
                <w:rFonts w:cs="Arial"/>
                <w:b/>
                <w:color w:val="FFFFFF" w:themeColor="background1"/>
                <w:szCs w:val="20"/>
              </w:rPr>
              <w:t>Assumptions / Risks</w:t>
            </w:r>
          </w:p>
        </w:tc>
      </w:tr>
      <w:tr w:rsidR="007F486A" w:rsidRPr="000368C3" w14:paraId="73CD461D" w14:textId="77777777" w:rsidTr="001021DD">
        <w:trPr>
          <w:trHeight w:val="235"/>
        </w:trPr>
        <w:tc>
          <w:tcPr>
            <w:tcW w:w="1843" w:type="dxa"/>
            <w:gridSpan w:val="2"/>
            <w:shd w:val="clear" w:color="auto" w:fill="D9D9D9" w:themeFill="background1" w:themeFillShade="D9"/>
          </w:tcPr>
          <w:p w14:paraId="6B6FF377" w14:textId="77777777" w:rsidR="007F486A" w:rsidRDefault="007F486A" w:rsidP="002F4769">
            <w:pPr>
              <w:rPr>
                <w:szCs w:val="20"/>
                <w:lang w:val="en-US"/>
              </w:rPr>
            </w:pPr>
            <w:r w:rsidRPr="000368C3">
              <w:rPr>
                <w:rFonts w:cs="Arial"/>
                <w:b/>
                <w:bCs/>
                <w:szCs w:val="20"/>
              </w:rPr>
              <w:t xml:space="preserve">Project Objective: </w:t>
            </w:r>
            <w:r w:rsidRPr="000368C3">
              <w:rPr>
                <w:szCs w:val="20"/>
                <w:lang w:val="en-US"/>
              </w:rPr>
              <w:t xml:space="preserve">To protect and improve the effective governance of the primary forest in the </w:t>
            </w:r>
            <w:proofErr w:type="spellStart"/>
            <w:r w:rsidRPr="000368C3">
              <w:rPr>
                <w:szCs w:val="20"/>
                <w:lang w:val="en-US"/>
              </w:rPr>
              <w:t>Cantanhez</w:t>
            </w:r>
            <w:proofErr w:type="spellEnd"/>
            <w:r w:rsidRPr="000368C3">
              <w:rPr>
                <w:szCs w:val="20"/>
                <w:lang w:val="en-US"/>
              </w:rPr>
              <w:t xml:space="preserve"> National Park and surrounding landscapes, to maximize local and global environmental benefits and contribute to the flow of vital ecosystem services that underpin communities’ well-being. </w:t>
            </w:r>
          </w:p>
          <w:p w14:paraId="0A2D7424" w14:textId="77777777" w:rsidR="007F486A" w:rsidRDefault="007F486A" w:rsidP="002F4769">
            <w:pPr>
              <w:rPr>
                <w:rFonts w:cs="Arial"/>
                <w:b/>
                <w:szCs w:val="20"/>
                <w:u w:val="single"/>
              </w:rPr>
            </w:pPr>
          </w:p>
        </w:tc>
        <w:tc>
          <w:tcPr>
            <w:tcW w:w="2835" w:type="dxa"/>
            <w:shd w:val="clear" w:color="auto" w:fill="FFFFFF" w:themeFill="background1"/>
          </w:tcPr>
          <w:p w14:paraId="622C8518" w14:textId="77777777" w:rsidR="007F486A" w:rsidRDefault="007F486A" w:rsidP="002F4769">
            <w:pPr>
              <w:rPr>
                <w:rFonts w:cs="Arial"/>
                <w:bCs/>
                <w:szCs w:val="20"/>
              </w:rPr>
            </w:pPr>
            <w:r w:rsidRPr="001B7DB1">
              <w:rPr>
                <w:rFonts w:cs="Arial"/>
                <w:bCs/>
                <w:szCs w:val="20"/>
              </w:rPr>
              <w:t>Terrestrial PAs under improved management (hectares). (GEF-8 Core indicator 1)</w:t>
            </w:r>
          </w:p>
          <w:p w14:paraId="0AA3E7D7" w14:textId="77777777" w:rsidR="007F486A" w:rsidRDefault="007F486A" w:rsidP="002F4769">
            <w:pPr>
              <w:rPr>
                <w:rFonts w:cs="Arial"/>
                <w:bCs/>
                <w:szCs w:val="20"/>
              </w:rPr>
            </w:pPr>
          </w:p>
          <w:p w14:paraId="7F90D404" w14:textId="77777777" w:rsidR="007F486A" w:rsidRDefault="007F486A" w:rsidP="002F4769">
            <w:pPr>
              <w:rPr>
                <w:rFonts w:cs="Arial"/>
                <w:bCs/>
                <w:szCs w:val="20"/>
              </w:rPr>
            </w:pPr>
          </w:p>
          <w:p w14:paraId="370C7080" w14:textId="77777777" w:rsidR="007F486A" w:rsidRDefault="007F486A" w:rsidP="002F4769">
            <w:pPr>
              <w:rPr>
                <w:rFonts w:cs="Arial"/>
                <w:bCs/>
                <w:szCs w:val="20"/>
              </w:rPr>
            </w:pPr>
          </w:p>
          <w:p w14:paraId="7B23B73C" w14:textId="77777777" w:rsidR="007F486A" w:rsidRDefault="007F486A" w:rsidP="002F4769">
            <w:pPr>
              <w:rPr>
                <w:rFonts w:cs="Arial"/>
                <w:bCs/>
                <w:szCs w:val="20"/>
              </w:rPr>
            </w:pPr>
          </w:p>
          <w:p w14:paraId="4AE6D221" w14:textId="77777777" w:rsidR="007F486A" w:rsidRDefault="007F486A" w:rsidP="002F4769">
            <w:pPr>
              <w:rPr>
                <w:rFonts w:cs="Arial"/>
                <w:bCs/>
                <w:szCs w:val="20"/>
              </w:rPr>
            </w:pPr>
          </w:p>
          <w:p w14:paraId="069D88ED" w14:textId="2A05C3FB" w:rsidR="007F486A" w:rsidRDefault="007F486A" w:rsidP="002F4769">
            <w:pPr>
              <w:rPr>
                <w:rFonts w:cs="Arial"/>
                <w:bCs/>
                <w:szCs w:val="20"/>
              </w:rPr>
            </w:pPr>
            <w:r w:rsidRPr="000F6E58">
              <w:rPr>
                <w:rFonts w:cs="Arial"/>
                <w:bCs/>
                <w:iCs/>
                <w:szCs w:val="20"/>
              </w:rPr>
              <w:t>Area of land and ecosystems under restoration (hectare)</w:t>
            </w:r>
            <w:r>
              <w:rPr>
                <w:rFonts w:cs="Arial"/>
                <w:bCs/>
                <w:iCs/>
                <w:szCs w:val="20"/>
              </w:rPr>
              <w:t xml:space="preserve">. </w:t>
            </w:r>
            <w:r w:rsidRPr="000F6E58">
              <w:rPr>
                <w:rFonts w:cs="Arial"/>
                <w:bCs/>
                <w:szCs w:val="20"/>
              </w:rPr>
              <w:t>(GEF-8 Core indicator 3)</w:t>
            </w:r>
          </w:p>
          <w:p w14:paraId="10940F7B" w14:textId="0ACF2BC8" w:rsidR="007F486A" w:rsidRDefault="007F486A" w:rsidP="002F4769">
            <w:pPr>
              <w:rPr>
                <w:rFonts w:cs="Arial"/>
                <w:bCs/>
                <w:iCs/>
                <w:szCs w:val="20"/>
                <w:lang w:val="en-US"/>
              </w:rPr>
            </w:pPr>
            <w:r>
              <w:rPr>
                <w:rFonts w:cs="Arial"/>
                <w:bCs/>
                <w:iCs/>
                <w:szCs w:val="20"/>
                <w:lang w:val="en-US"/>
              </w:rPr>
              <w:t>Aggregated indicator.</w:t>
            </w:r>
          </w:p>
          <w:p w14:paraId="2F9DC00B" w14:textId="77777777" w:rsidR="007F486A" w:rsidRDefault="007F486A" w:rsidP="002F4769">
            <w:pPr>
              <w:rPr>
                <w:rFonts w:cs="Arial"/>
                <w:bCs/>
                <w:iCs/>
                <w:szCs w:val="20"/>
                <w:lang w:val="en-US"/>
              </w:rPr>
            </w:pPr>
          </w:p>
          <w:p w14:paraId="3F08F8A0" w14:textId="77777777" w:rsidR="007F486A" w:rsidRDefault="007F486A" w:rsidP="002F4769">
            <w:pPr>
              <w:rPr>
                <w:rFonts w:cs="Arial"/>
                <w:bCs/>
                <w:iCs/>
                <w:szCs w:val="20"/>
                <w:lang w:val="en-US"/>
              </w:rPr>
            </w:pPr>
          </w:p>
          <w:p w14:paraId="740017BC" w14:textId="77777777" w:rsidR="007F486A" w:rsidRPr="000F6E58" w:rsidRDefault="007F486A" w:rsidP="002F4769">
            <w:pPr>
              <w:rPr>
                <w:rFonts w:cs="Arial"/>
                <w:bCs/>
                <w:iCs/>
                <w:szCs w:val="20"/>
              </w:rPr>
            </w:pPr>
            <w:r w:rsidRPr="000F6E58">
              <w:rPr>
                <w:rFonts w:cs="Arial"/>
                <w:bCs/>
                <w:iCs/>
                <w:szCs w:val="20"/>
              </w:rPr>
              <w:t>Area of landscapes under improved practices (hectare)</w:t>
            </w:r>
          </w:p>
          <w:p w14:paraId="429B8C38" w14:textId="77777777" w:rsidR="007F486A" w:rsidRDefault="007F486A" w:rsidP="002F4769">
            <w:pPr>
              <w:rPr>
                <w:rFonts w:cs="Arial"/>
                <w:bCs/>
                <w:iCs/>
                <w:szCs w:val="20"/>
              </w:rPr>
            </w:pPr>
            <w:r w:rsidRPr="000F6E58">
              <w:rPr>
                <w:rFonts w:cs="Arial"/>
                <w:bCs/>
                <w:iCs/>
                <w:szCs w:val="20"/>
              </w:rPr>
              <w:t>(GEF-8 Core indicator 4)</w:t>
            </w:r>
          </w:p>
          <w:p w14:paraId="359A275F" w14:textId="77777777" w:rsidR="007F486A" w:rsidRDefault="007F486A" w:rsidP="002F4769">
            <w:pPr>
              <w:rPr>
                <w:rFonts w:cs="Arial"/>
                <w:bCs/>
                <w:iCs/>
                <w:szCs w:val="20"/>
              </w:rPr>
            </w:pPr>
          </w:p>
          <w:p w14:paraId="7F6FD923" w14:textId="77777777" w:rsidR="007F486A" w:rsidRDefault="007F486A" w:rsidP="002F4769">
            <w:pPr>
              <w:rPr>
                <w:rFonts w:cs="Arial"/>
                <w:bCs/>
                <w:iCs/>
                <w:szCs w:val="20"/>
              </w:rPr>
            </w:pPr>
          </w:p>
          <w:p w14:paraId="57E5B54C" w14:textId="77777777" w:rsidR="007F486A" w:rsidRDefault="007F486A" w:rsidP="002F4769">
            <w:pPr>
              <w:rPr>
                <w:rFonts w:cs="Arial"/>
                <w:bCs/>
                <w:iCs/>
                <w:szCs w:val="20"/>
              </w:rPr>
            </w:pPr>
          </w:p>
          <w:p w14:paraId="1F891CA5" w14:textId="77777777" w:rsidR="007F486A" w:rsidRPr="000F6E58" w:rsidRDefault="007F486A" w:rsidP="002F4769">
            <w:pPr>
              <w:rPr>
                <w:rFonts w:cs="Arial"/>
                <w:bCs/>
                <w:iCs/>
                <w:szCs w:val="20"/>
              </w:rPr>
            </w:pPr>
            <w:r w:rsidRPr="000F6E58">
              <w:rPr>
                <w:rFonts w:cs="Arial"/>
                <w:bCs/>
                <w:iCs/>
                <w:szCs w:val="20"/>
              </w:rPr>
              <w:t>Greenhouse Gas Emissions Mitigated (metric ton of CO</w:t>
            </w:r>
            <w:r w:rsidRPr="000F6E58">
              <w:rPr>
                <w:rFonts w:cs="Arial"/>
                <w:bCs/>
                <w:iCs/>
                <w:szCs w:val="20"/>
                <w:vertAlign w:val="subscript"/>
              </w:rPr>
              <w:t>2</w:t>
            </w:r>
            <w:r w:rsidRPr="000F6E58">
              <w:rPr>
                <w:rFonts w:cs="Arial"/>
                <w:bCs/>
                <w:iCs/>
                <w:szCs w:val="20"/>
              </w:rPr>
              <w:t xml:space="preserve">e)  </w:t>
            </w:r>
          </w:p>
          <w:p w14:paraId="1E73DDFC" w14:textId="4222F938" w:rsidR="007F486A" w:rsidRDefault="007F486A" w:rsidP="002F4769">
            <w:pPr>
              <w:rPr>
                <w:rFonts w:cs="Arial"/>
                <w:bCs/>
                <w:iCs/>
                <w:szCs w:val="20"/>
              </w:rPr>
            </w:pPr>
            <w:r w:rsidRPr="000F6E58">
              <w:rPr>
                <w:rFonts w:cs="Arial"/>
                <w:bCs/>
                <w:iCs/>
                <w:szCs w:val="20"/>
              </w:rPr>
              <w:t>(GEF-8 Core indicator 6)</w:t>
            </w:r>
          </w:p>
          <w:p w14:paraId="49416908" w14:textId="77777777" w:rsidR="007F486A" w:rsidRDefault="007F486A" w:rsidP="002F4769">
            <w:pPr>
              <w:rPr>
                <w:rFonts w:cs="Arial"/>
                <w:bCs/>
                <w:iCs/>
                <w:szCs w:val="20"/>
              </w:rPr>
            </w:pPr>
          </w:p>
          <w:p w14:paraId="37E1C701" w14:textId="77777777" w:rsidR="007F486A" w:rsidRDefault="007F486A" w:rsidP="002F4769">
            <w:pPr>
              <w:rPr>
                <w:rFonts w:cs="Arial"/>
                <w:bCs/>
                <w:iCs/>
                <w:szCs w:val="20"/>
              </w:rPr>
            </w:pPr>
          </w:p>
          <w:p w14:paraId="65B8DEAA" w14:textId="77777777" w:rsidR="007F486A" w:rsidRDefault="007F486A" w:rsidP="002F4769">
            <w:pPr>
              <w:rPr>
                <w:rFonts w:cs="Arial"/>
                <w:bCs/>
                <w:iCs/>
                <w:szCs w:val="20"/>
              </w:rPr>
            </w:pPr>
          </w:p>
          <w:p w14:paraId="05BF2600" w14:textId="77777777" w:rsidR="007F486A" w:rsidRPr="000F6E58" w:rsidRDefault="007F486A" w:rsidP="002F4769">
            <w:pPr>
              <w:rPr>
                <w:rFonts w:cs="Arial"/>
                <w:bCs/>
                <w:iCs/>
                <w:szCs w:val="20"/>
              </w:rPr>
            </w:pPr>
            <w:r w:rsidRPr="000F6E58">
              <w:rPr>
                <w:rFonts w:cs="Arial"/>
                <w:bCs/>
                <w:iCs/>
                <w:szCs w:val="20"/>
              </w:rPr>
              <w:t>People benefiting from GEF-financed investments disaggregated by sex (count)</w:t>
            </w:r>
          </w:p>
          <w:p w14:paraId="112183BA" w14:textId="77777777" w:rsidR="007F486A" w:rsidRDefault="007F486A" w:rsidP="002F4769">
            <w:pPr>
              <w:rPr>
                <w:rFonts w:cs="Arial"/>
                <w:bCs/>
                <w:iCs/>
                <w:szCs w:val="20"/>
              </w:rPr>
            </w:pPr>
            <w:r w:rsidRPr="000F6E58">
              <w:rPr>
                <w:rFonts w:cs="Arial"/>
                <w:bCs/>
                <w:iCs/>
                <w:szCs w:val="20"/>
              </w:rPr>
              <w:t>(GEF-8 Core indicator 11)</w:t>
            </w:r>
          </w:p>
          <w:p w14:paraId="0CCD3E35" w14:textId="6C8FB22B" w:rsidR="007F486A" w:rsidRPr="001B7DB1" w:rsidRDefault="007F486A" w:rsidP="002F4769">
            <w:pPr>
              <w:rPr>
                <w:rFonts w:cs="Arial"/>
                <w:bCs/>
                <w:szCs w:val="20"/>
              </w:rPr>
            </w:pPr>
          </w:p>
        </w:tc>
        <w:tc>
          <w:tcPr>
            <w:tcW w:w="2551" w:type="dxa"/>
            <w:shd w:val="clear" w:color="auto" w:fill="FFFFFF" w:themeFill="background1"/>
          </w:tcPr>
          <w:p w14:paraId="1EB72C86" w14:textId="77777777" w:rsidR="007F486A" w:rsidRPr="001B7DB1" w:rsidRDefault="007F486A" w:rsidP="002F4769">
            <w:pPr>
              <w:rPr>
                <w:rFonts w:cs="Arial"/>
                <w:bCs/>
                <w:iCs/>
                <w:color w:val="000000" w:themeColor="text1"/>
                <w:szCs w:val="20"/>
                <w:lang w:val="en-US"/>
              </w:rPr>
            </w:pPr>
            <w:r w:rsidRPr="001B7DB1">
              <w:rPr>
                <w:rFonts w:cs="Arial"/>
                <w:bCs/>
                <w:iCs/>
                <w:color w:val="000000" w:themeColor="text1"/>
                <w:szCs w:val="20"/>
              </w:rPr>
              <w:t>At the PPG phase</w:t>
            </w:r>
            <w:r w:rsidRPr="001B7DB1">
              <w:rPr>
                <w:rFonts w:cs="Arial"/>
                <w:bCs/>
                <w:iCs/>
                <w:color w:val="000000" w:themeColor="text1"/>
                <w:szCs w:val="20"/>
                <w:lang w:val="en-US"/>
              </w:rPr>
              <w:t xml:space="preserve"> 105,767 hectares of the PNC scoring 45 at METT evaluation.</w:t>
            </w:r>
          </w:p>
          <w:p w14:paraId="725F1B4B" w14:textId="77777777" w:rsidR="007F486A" w:rsidRDefault="007F486A" w:rsidP="002F4769">
            <w:pPr>
              <w:rPr>
                <w:rFonts w:cs="Arial"/>
                <w:bCs/>
                <w:iCs/>
                <w:color w:val="000000" w:themeColor="text1"/>
                <w:szCs w:val="20"/>
                <w:lang w:val="en-US"/>
              </w:rPr>
            </w:pPr>
          </w:p>
          <w:p w14:paraId="44856159" w14:textId="77777777" w:rsidR="007F486A" w:rsidRDefault="007F486A" w:rsidP="002F4769">
            <w:pPr>
              <w:rPr>
                <w:rFonts w:cs="Arial"/>
                <w:bCs/>
                <w:iCs/>
                <w:color w:val="000000" w:themeColor="text1"/>
                <w:szCs w:val="20"/>
                <w:lang w:val="en-US"/>
              </w:rPr>
            </w:pPr>
          </w:p>
          <w:p w14:paraId="782D23C3" w14:textId="77777777" w:rsidR="007F486A" w:rsidRDefault="007F486A" w:rsidP="002F4769">
            <w:pPr>
              <w:rPr>
                <w:rFonts w:cs="Arial"/>
                <w:bCs/>
                <w:iCs/>
                <w:color w:val="000000" w:themeColor="text1"/>
                <w:szCs w:val="20"/>
                <w:lang w:val="en-US"/>
              </w:rPr>
            </w:pPr>
          </w:p>
          <w:p w14:paraId="0D0B48B2" w14:textId="77777777" w:rsidR="007F486A" w:rsidRDefault="007F486A" w:rsidP="002F4769">
            <w:pPr>
              <w:rPr>
                <w:rFonts w:cs="Arial"/>
                <w:bCs/>
                <w:iCs/>
                <w:color w:val="000000" w:themeColor="text1"/>
                <w:szCs w:val="20"/>
                <w:lang w:val="en-US"/>
              </w:rPr>
            </w:pPr>
          </w:p>
          <w:p w14:paraId="51576E9F" w14:textId="77777777" w:rsidR="007F486A" w:rsidRPr="001B7DB1" w:rsidRDefault="007F486A" w:rsidP="002F4769">
            <w:pPr>
              <w:rPr>
                <w:rFonts w:cs="Arial"/>
                <w:bCs/>
                <w:iCs/>
                <w:color w:val="000000" w:themeColor="text1"/>
                <w:szCs w:val="20"/>
                <w:lang w:val="en-US"/>
              </w:rPr>
            </w:pPr>
          </w:p>
          <w:p w14:paraId="153126D4" w14:textId="77777777" w:rsidR="007F486A" w:rsidRPr="001B7DB1" w:rsidRDefault="007F486A" w:rsidP="002F4769">
            <w:pPr>
              <w:rPr>
                <w:rFonts w:cs="Arial"/>
                <w:bCs/>
                <w:iCs/>
                <w:color w:val="000000" w:themeColor="text1"/>
                <w:szCs w:val="20"/>
                <w:lang w:val="en-US"/>
              </w:rPr>
            </w:pPr>
            <w:r w:rsidRPr="001B7DB1">
              <w:rPr>
                <w:rFonts w:cs="Arial"/>
                <w:bCs/>
                <w:iCs/>
                <w:color w:val="000000" w:themeColor="text1"/>
                <w:szCs w:val="20"/>
                <w:lang w:val="en-US"/>
              </w:rPr>
              <w:t>0</w:t>
            </w:r>
          </w:p>
          <w:p w14:paraId="5E0EFB2A" w14:textId="77777777" w:rsidR="007F486A" w:rsidRPr="001B7DB1" w:rsidRDefault="007F486A" w:rsidP="002F4769">
            <w:pPr>
              <w:rPr>
                <w:rFonts w:cs="Arial"/>
                <w:bCs/>
                <w:iCs/>
                <w:color w:val="000000" w:themeColor="text1"/>
                <w:szCs w:val="20"/>
                <w:lang w:val="en-US"/>
              </w:rPr>
            </w:pPr>
          </w:p>
          <w:p w14:paraId="77AEC814" w14:textId="77777777" w:rsidR="007F486A" w:rsidRPr="001B7DB1" w:rsidRDefault="007F486A" w:rsidP="002F4769">
            <w:pPr>
              <w:rPr>
                <w:rFonts w:cs="Arial"/>
                <w:bCs/>
                <w:iCs/>
                <w:color w:val="000000" w:themeColor="text1"/>
                <w:szCs w:val="20"/>
                <w:lang w:val="en-US"/>
              </w:rPr>
            </w:pPr>
          </w:p>
          <w:p w14:paraId="69500ABF" w14:textId="77777777" w:rsidR="007F486A" w:rsidRPr="001B7DB1" w:rsidRDefault="007F486A" w:rsidP="002F4769">
            <w:pPr>
              <w:rPr>
                <w:rFonts w:cs="Arial"/>
                <w:bCs/>
                <w:iCs/>
                <w:color w:val="000000" w:themeColor="text1"/>
                <w:szCs w:val="20"/>
                <w:lang w:val="en-US"/>
              </w:rPr>
            </w:pPr>
          </w:p>
          <w:p w14:paraId="50FAE263" w14:textId="77777777" w:rsidR="007F486A" w:rsidRDefault="007F486A" w:rsidP="002F4769">
            <w:pPr>
              <w:rPr>
                <w:rFonts w:cs="Arial"/>
                <w:bCs/>
                <w:iCs/>
                <w:color w:val="000000" w:themeColor="text1"/>
                <w:szCs w:val="20"/>
                <w:lang w:val="en-US"/>
              </w:rPr>
            </w:pPr>
          </w:p>
          <w:p w14:paraId="0C9864BF" w14:textId="77777777" w:rsidR="007F486A" w:rsidRPr="001B7DB1" w:rsidRDefault="007F486A" w:rsidP="002F4769">
            <w:pPr>
              <w:rPr>
                <w:rFonts w:cs="Arial"/>
                <w:bCs/>
                <w:iCs/>
                <w:color w:val="000000" w:themeColor="text1"/>
                <w:szCs w:val="20"/>
                <w:lang w:val="en-US"/>
              </w:rPr>
            </w:pPr>
          </w:p>
          <w:p w14:paraId="73AEE539" w14:textId="77777777" w:rsidR="007F486A" w:rsidRDefault="007F486A" w:rsidP="002F4769">
            <w:pPr>
              <w:rPr>
                <w:rFonts w:cs="Arial"/>
                <w:bCs/>
                <w:iCs/>
                <w:color w:val="000000" w:themeColor="text1"/>
                <w:szCs w:val="20"/>
                <w:lang w:val="en-US"/>
              </w:rPr>
            </w:pPr>
            <w:r w:rsidRPr="001B7DB1">
              <w:rPr>
                <w:rFonts w:cs="Arial"/>
                <w:bCs/>
                <w:iCs/>
                <w:color w:val="000000" w:themeColor="text1"/>
                <w:szCs w:val="20"/>
                <w:lang w:val="en-US"/>
              </w:rPr>
              <w:t>0</w:t>
            </w:r>
          </w:p>
          <w:p w14:paraId="72DBEBA6" w14:textId="77777777" w:rsidR="007F486A" w:rsidRDefault="007F486A" w:rsidP="002F4769">
            <w:pPr>
              <w:rPr>
                <w:rFonts w:cs="Arial"/>
                <w:bCs/>
                <w:iCs/>
                <w:color w:val="000000" w:themeColor="text1"/>
                <w:szCs w:val="20"/>
                <w:lang w:val="en-US"/>
              </w:rPr>
            </w:pPr>
          </w:p>
          <w:p w14:paraId="73C3B8A2" w14:textId="77777777" w:rsidR="007F486A" w:rsidRDefault="007F486A" w:rsidP="002F4769">
            <w:pPr>
              <w:rPr>
                <w:rFonts w:cs="Arial"/>
                <w:bCs/>
                <w:iCs/>
                <w:color w:val="000000" w:themeColor="text1"/>
                <w:szCs w:val="20"/>
                <w:lang w:val="en-US"/>
              </w:rPr>
            </w:pPr>
          </w:p>
          <w:p w14:paraId="2AAA3937" w14:textId="77777777" w:rsidR="007F486A" w:rsidRDefault="007F486A" w:rsidP="002F4769">
            <w:pPr>
              <w:rPr>
                <w:rFonts w:cs="Arial"/>
                <w:bCs/>
                <w:iCs/>
                <w:color w:val="000000" w:themeColor="text1"/>
                <w:szCs w:val="20"/>
                <w:lang w:val="en-US"/>
              </w:rPr>
            </w:pPr>
          </w:p>
          <w:p w14:paraId="76430986" w14:textId="77777777" w:rsidR="007F486A" w:rsidRDefault="007F486A" w:rsidP="002F4769">
            <w:pPr>
              <w:rPr>
                <w:rFonts w:cs="Arial"/>
                <w:bCs/>
                <w:iCs/>
                <w:color w:val="000000" w:themeColor="text1"/>
                <w:szCs w:val="20"/>
                <w:lang w:val="en-US"/>
              </w:rPr>
            </w:pPr>
          </w:p>
          <w:p w14:paraId="6DCE2C4B" w14:textId="77777777" w:rsidR="007F486A" w:rsidRDefault="007F486A" w:rsidP="002F4769">
            <w:pPr>
              <w:rPr>
                <w:rFonts w:cs="Arial"/>
                <w:bCs/>
                <w:iCs/>
                <w:color w:val="000000" w:themeColor="text1"/>
                <w:szCs w:val="20"/>
                <w:lang w:val="en-US"/>
              </w:rPr>
            </w:pPr>
          </w:p>
          <w:p w14:paraId="31497F2B" w14:textId="77777777" w:rsidR="007F486A" w:rsidRDefault="007F486A" w:rsidP="002F4769">
            <w:pPr>
              <w:rPr>
                <w:rFonts w:cs="Arial"/>
                <w:bCs/>
                <w:iCs/>
                <w:color w:val="000000" w:themeColor="text1"/>
                <w:szCs w:val="20"/>
                <w:lang w:val="en-US"/>
              </w:rPr>
            </w:pPr>
            <w:r>
              <w:rPr>
                <w:rFonts w:cs="Arial"/>
                <w:bCs/>
                <w:iCs/>
                <w:color w:val="000000" w:themeColor="text1"/>
                <w:szCs w:val="20"/>
                <w:lang w:val="en-US"/>
              </w:rPr>
              <w:t>0</w:t>
            </w:r>
          </w:p>
          <w:p w14:paraId="059AAC75" w14:textId="77777777" w:rsidR="007F486A" w:rsidRDefault="007F486A" w:rsidP="002F4769">
            <w:pPr>
              <w:rPr>
                <w:rFonts w:cs="Arial"/>
                <w:bCs/>
                <w:iCs/>
                <w:color w:val="000000" w:themeColor="text1"/>
                <w:szCs w:val="20"/>
                <w:lang w:val="en-US"/>
              </w:rPr>
            </w:pPr>
          </w:p>
          <w:p w14:paraId="5B1E03B8" w14:textId="77777777" w:rsidR="007F486A" w:rsidRDefault="007F486A" w:rsidP="002F4769">
            <w:pPr>
              <w:rPr>
                <w:rFonts w:cs="Arial"/>
                <w:bCs/>
                <w:iCs/>
                <w:color w:val="000000" w:themeColor="text1"/>
                <w:szCs w:val="20"/>
                <w:lang w:val="en-US"/>
              </w:rPr>
            </w:pPr>
          </w:p>
          <w:p w14:paraId="35DDEB23" w14:textId="77777777" w:rsidR="007F486A" w:rsidRDefault="007F486A" w:rsidP="002F4769">
            <w:pPr>
              <w:rPr>
                <w:rFonts w:cs="Arial"/>
                <w:bCs/>
                <w:iCs/>
                <w:color w:val="000000" w:themeColor="text1"/>
                <w:szCs w:val="20"/>
                <w:lang w:val="en-US"/>
              </w:rPr>
            </w:pPr>
          </w:p>
          <w:p w14:paraId="166465C2" w14:textId="77777777" w:rsidR="007F486A" w:rsidRDefault="007F486A" w:rsidP="002F4769">
            <w:pPr>
              <w:rPr>
                <w:rFonts w:cs="Arial"/>
                <w:bCs/>
                <w:iCs/>
                <w:color w:val="000000" w:themeColor="text1"/>
                <w:szCs w:val="20"/>
                <w:lang w:val="en-US"/>
              </w:rPr>
            </w:pPr>
          </w:p>
          <w:p w14:paraId="3EA0B68A" w14:textId="77777777" w:rsidR="007F486A" w:rsidRDefault="007F486A" w:rsidP="002F4769">
            <w:pPr>
              <w:rPr>
                <w:rFonts w:cs="Arial"/>
                <w:bCs/>
                <w:iCs/>
                <w:color w:val="000000" w:themeColor="text1"/>
                <w:szCs w:val="20"/>
                <w:lang w:val="en-US"/>
              </w:rPr>
            </w:pPr>
          </w:p>
          <w:p w14:paraId="38D8226A" w14:textId="3CEFE840" w:rsidR="007F486A" w:rsidRPr="001B7DB1" w:rsidRDefault="007F486A" w:rsidP="002F4769">
            <w:pPr>
              <w:rPr>
                <w:rFonts w:cs="Arial"/>
                <w:bCs/>
                <w:color w:val="000000" w:themeColor="text1"/>
                <w:szCs w:val="20"/>
              </w:rPr>
            </w:pPr>
            <w:r>
              <w:rPr>
                <w:rFonts w:cs="Arial"/>
                <w:bCs/>
                <w:iCs/>
                <w:color w:val="000000" w:themeColor="text1"/>
                <w:szCs w:val="20"/>
                <w:lang w:val="en-US"/>
              </w:rPr>
              <w:t>0</w:t>
            </w:r>
          </w:p>
        </w:tc>
        <w:tc>
          <w:tcPr>
            <w:tcW w:w="2977" w:type="dxa"/>
            <w:shd w:val="clear" w:color="auto" w:fill="FFFFFF" w:themeFill="background1"/>
          </w:tcPr>
          <w:p w14:paraId="0CBF588D" w14:textId="77777777" w:rsidR="007F486A" w:rsidRPr="000F6E58" w:rsidRDefault="007F486A" w:rsidP="002F4769">
            <w:pPr>
              <w:rPr>
                <w:rFonts w:cs="Arial"/>
                <w:bCs/>
                <w:iCs/>
                <w:szCs w:val="20"/>
                <w:lang w:val="en-US"/>
              </w:rPr>
            </w:pPr>
            <w:r w:rsidRPr="000F6E58">
              <w:rPr>
                <w:rFonts w:cs="Arial"/>
                <w:bCs/>
                <w:iCs/>
                <w:szCs w:val="20"/>
                <w:lang w:val="en-US"/>
              </w:rPr>
              <w:t xml:space="preserve">By the end of the project </w:t>
            </w:r>
            <w:r w:rsidRPr="001B7DB1">
              <w:rPr>
                <w:rFonts w:cs="Arial"/>
                <w:bCs/>
                <w:iCs/>
                <w:szCs w:val="20"/>
                <w:lang w:val="en-US"/>
              </w:rPr>
              <w:t>105,767 hectares of the PNC scor</w:t>
            </w:r>
            <w:r w:rsidRPr="000F6E58">
              <w:rPr>
                <w:rFonts w:cs="Arial"/>
                <w:bCs/>
                <w:iCs/>
                <w:szCs w:val="20"/>
                <w:lang w:val="en-US"/>
              </w:rPr>
              <w:t>ing</w:t>
            </w:r>
            <w:r w:rsidRPr="001B7DB1">
              <w:rPr>
                <w:rFonts w:cs="Arial"/>
                <w:bCs/>
                <w:iCs/>
                <w:szCs w:val="20"/>
                <w:lang w:val="en-US"/>
              </w:rPr>
              <w:t xml:space="preserve"> at least 53 at METT evaluation</w:t>
            </w:r>
            <w:r w:rsidRPr="000F6E58">
              <w:rPr>
                <w:rFonts w:cs="Arial"/>
                <w:bCs/>
                <w:iCs/>
                <w:szCs w:val="20"/>
                <w:lang w:val="en-US"/>
              </w:rPr>
              <w:t>.</w:t>
            </w:r>
          </w:p>
          <w:p w14:paraId="045252E5" w14:textId="77777777" w:rsidR="007F486A" w:rsidRDefault="007F486A" w:rsidP="002F4769">
            <w:pPr>
              <w:rPr>
                <w:rFonts w:cs="Arial"/>
                <w:bCs/>
                <w:iCs/>
                <w:szCs w:val="20"/>
                <w:lang w:val="en-US"/>
              </w:rPr>
            </w:pPr>
          </w:p>
          <w:p w14:paraId="0932FEBE" w14:textId="77777777" w:rsidR="007F486A" w:rsidRDefault="007F486A" w:rsidP="002F4769">
            <w:pPr>
              <w:rPr>
                <w:rFonts w:cs="Arial"/>
                <w:bCs/>
                <w:iCs/>
                <w:szCs w:val="20"/>
                <w:lang w:val="en-US"/>
              </w:rPr>
            </w:pPr>
          </w:p>
          <w:p w14:paraId="74C51A56" w14:textId="77777777" w:rsidR="007F486A" w:rsidRDefault="007F486A" w:rsidP="002F4769">
            <w:pPr>
              <w:rPr>
                <w:rFonts w:cs="Arial"/>
                <w:bCs/>
                <w:iCs/>
                <w:szCs w:val="20"/>
                <w:lang w:val="en-US"/>
              </w:rPr>
            </w:pPr>
          </w:p>
          <w:p w14:paraId="1B5935D4" w14:textId="77777777" w:rsidR="007F486A" w:rsidRDefault="007F486A" w:rsidP="002F4769">
            <w:pPr>
              <w:rPr>
                <w:rFonts w:cs="Arial"/>
                <w:bCs/>
                <w:iCs/>
                <w:szCs w:val="20"/>
                <w:lang w:val="en-US"/>
              </w:rPr>
            </w:pPr>
          </w:p>
          <w:p w14:paraId="74120AA4" w14:textId="77777777" w:rsidR="007F486A" w:rsidRPr="000F6E58" w:rsidRDefault="007F486A" w:rsidP="002F4769">
            <w:pPr>
              <w:rPr>
                <w:rFonts w:cs="Arial"/>
                <w:bCs/>
                <w:iCs/>
                <w:szCs w:val="20"/>
                <w:lang w:val="en-US"/>
              </w:rPr>
            </w:pPr>
          </w:p>
          <w:p w14:paraId="042A62BA" w14:textId="5C7105C7" w:rsidR="007F486A" w:rsidRDefault="007F486A" w:rsidP="002F4769">
            <w:pPr>
              <w:rPr>
                <w:rFonts w:cs="Arial"/>
                <w:bCs/>
                <w:iCs/>
                <w:szCs w:val="20"/>
                <w:lang w:val="en-US"/>
              </w:rPr>
            </w:pPr>
            <w:r w:rsidRPr="001B7DB1">
              <w:rPr>
                <w:rFonts w:cs="Arial"/>
                <w:bCs/>
                <w:iCs/>
                <w:szCs w:val="20"/>
                <w:lang w:val="en-US"/>
              </w:rPr>
              <w:t xml:space="preserve">By the </w:t>
            </w:r>
            <w:r>
              <w:rPr>
                <w:rFonts w:cs="Arial"/>
                <w:bCs/>
                <w:iCs/>
                <w:szCs w:val="20"/>
                <w:lang w:val="en-US"/>
              </w:rPr>
              <w:t>e</w:t>
            </w:r>
            <w:r w:rsidRPr="001B7DB1">
              <w:rPr>
                <w:rFonts w:cs="Arial"/>
                <w:bCs/>
                <w:iCs/>
                <w:szCs w:val="20"/>
                <w:lang w:val="en-US"/>
              </w:rPr>
              <w:t xml:space="preserve">nd of the project </w:t>
            </w:r>
            <w:r w:rsidRPr="000F6E58">
              <w:rPr>
                <w:rFonts w:cs="Arial"/>
                <w:bCs/>
                <w:iCs/>
                <w:szCs w:val="20"/>
                <w:lang w:val="en-US"/>
              </w:rPr>
              <w:t>at least 15,400 hectares</w:t>
            </w:r>
            <w:r>
              <w:rPr>
                <w:rFonts w:cs="Arial"/>
                <w:bCs/>
                <w:iCs/>
                <w:szCs w:val="20"/>
                <w:lang w:val="en-US"/>
              </w:rPr>
              <w:t xml:space="preserve"> are restored. Aggregated indicator.</w:t>
            </w:r>
          </w:p>
          <w:p w14:paraId="164B0B06" w14:textId="77777777" w:rsidR="007F486A" w:rsidRDefault="007F486A" w:rsidP="002F4769">
            <w:pPr>
              <w:rPr>
                <w:rFonts w:cs="Arial"/>
                <w:bCs/>
                <w:iCs/>
                <w:szCs w:val="20"/>
                <w:lang w:val="en-US"/>
              </w:rPr>
            </w:pPr>
          </w:p>
          <w:p w14:paraId="6C61E85B" w14:textId="77777777" w:rsidR="007F486A" w:rsidRDefault="007F486A" w:rsidP="002F4769">
            <w:pPr>
              <w:rPr>
                <w:rFonts w:cs="Arial"/>
                <w:bCs/>
                <w:iCs/>
                <w:szCs w:val="20"/>
                <w:lang w:val="en-US"/>
              </w:rPr>
            </w:pPr>
          </w:p>
          <w:p w14:paraId="7C5C7CB5" w14:textId="77777777" w:rsidR="007F486A" w:rsidRDefault="007F486A" w:rsidP="002F4769">
            <w:pPr>
              <w:rPr>
                <w:rFonts w:cs="Arial"/>
                <w:bCs/>
                <w:iCs/>
                <w:szCs w:val="20"/>
                <w:lang w:val="en-US"/>
              </w:rPr>
            </w:pPr>
          </w:p>
          <w:p w14:paraId="4E2DD0E8" w14:textId="34947FC9" w:rsidR="007F486A" w:rsidRDefault="007F486A" w:rsidP="002F4769">
            <w:pPr>
              <w:rPr>
                <w:rFonts w:cs="Arial"/>
                <w:bCs/>
                <w:iCs/>
                <w:color w:val="FF0000"/>
                <w:szCs w:val="20"/>
                <w:lang w:val="en-US"/>
              </w:rPr>
            </w:pPr>
            <w:r w:rsidRPr="001B7DB1">
              <w:rPr>
                <w:rFonts w:cs="Arial"/>
                <w:bCs/>
                <w:iCs/>
                <w:szCs w:val="20"/>
                <w:lang w:val="en-US"/>
              </w:rPr>
              <w:t xml:space="preserve">By the </w:t>
            </w:r>
            <w:r>
              <w:rPr>
                <w:rFonts w:cs="Arial"/>
                <w:bCs/>
                <w:iCs/>
                <w:szCs w:val="20"/>
                <w:lang w:val="en-US"/>
              </w:rPr>
              <w:t>e</w:t>
            </w:r>
            <w:r w:rsidRPr="001B7DB1">
              <w:rPr>
                <w:rFonts w:cs="Arial"/>
                <w:bCs/>
                <w:iCs/>
                <w:szCs w:val="20"/>
                <w:lang w:val="en-US"/>
              </w:rPr>
              <w:t xml:space="preserve">nd of the project </w:t>
            </w:r>
            <w:r w:rsidRPr="000F6E58">
              <w:rPr>
                <w:rFonts w:cs="Arial"/>
                <w:bCs/>
                <w:iCs/>
                <w:szCs w:val="20"/>
                <w:lang w:val="en-US"/>
              </w:rPr>
              <w:t xml:space="preserve">at least </w:t>
            </w:r>
            <w:r>
              <w:rPr>
                <w:rFonts w:cs="Arial"/>
                <w:bCs/>
                <w:iCs/>
                <w:szCs w:val="20"/>
                <w:lang w:val="en-US"/>
              </w:rPr>
              <w:t>77</w:t>
            </w:r>
            <w:r w:rsidRPr="000F6E58">
              <w:rPr>
                <w:rFonts w:cs="Arial"/>
                <w:bCs/>
                <w:iCs/>
                <w:szCs w:val="20"/>
                <w:lang w:val="en-US"/>
              </w:rPr>
              <w:t>,</w:t>
            </w:r>
            <w:r>
              <w:rPr>
                <w:rFonts w:cs="Arial"/>
                <w:bCs/>
                <w:iCs/>
                <w:szCs w:val="20"/>
                <w:lang w:val="en-US"/>
              </w:rPr>
              <w:t>0</w:t>
            </w:r>
            <w:r w:rsidRPr="000F6E58">
              <w:rPr>
                <w:rFonts w:cs="Arial"/>
                <w:bCs/>
                <w:iCs/>
                <w:szCs w:val="20"/>
                <w:lang w:val="en-US"/>
              </w:rPr>
              <w:t>00 hectares</w:t>
            </w:r>
            <w:r>
              <w:rPr>
                <w:rFonts w:cs="Arial"/>
                <w:bCs/>
                <w:iCs/>
                <w:szCs w:val="20"/>
                <w:lang w:val="en-US"/>
              </w:rPr>
              <w:t xml:space="preserve"> are</w:t>
            </w:r>
            <w:r w:rsidRPr="0055796A">
              <w:rPr>
                <w:rFonts w:cs="Arial"/>
                <w:bCs/>
                <w:iCs/>
                <w:szCs w:val="20"/>
                <w:lang w:val="en-US"/>
              </w:rPr>
              <w:t xml:space="preserve"> under improved management to benefit biodiversity</w:t>
            </w:r>
            <w:r>
              <w:rPr>
                <w:rFonts w:cs="Arial"/>
                <w:bCs/>
                <w:iCs/>
                <w:szCs w:val="20"/>
                <w:lang w:val="en-US"/>
              </w:rPr>
              <w:t>. Aggregated indicator.</w:t>
            </w:r>
          </w:p>
          <w:p w14:paraId="219686BE" w14:textId="77777777" w:rsidR="007F486A" w:rsidRDefault="007F486A" w:rsidP="002F4769">
            <w:pPr>
              <w:rPr>
                <w:rFonts w:cs="Arial"/>
                <w:bCs/>
                <w:iCs/>
                <w:color w:val="FF0000"/>
                <w:szCs w:val="20"/>
                <w:lang w:val="en-US"/>
              </w:rPr>
            </w:pPr>
          </w:p>
          <w:p w14:paraId="71F0532E" w14:textId="38B6E386" w:rsidR="007F486A" w:rsidRDefault="007F486A" w:rsidP="002F4769">
            <w:pPr>
              <w:rPr>
                <w:rFonts w:cs="Arial"/>
                <w:bCs/>
                <w:iCs/>
                <w:szCs w:val="20"/>
                <w:lang w:val="en-US"/>
              </w:rPr>
            </w:pPr>
            <w:r w:rsidRPr="00B255E6">
              <w:rPr>
                <w:rFonts w:cs="Arial"/>
                <w:bCs/>
                <w:iCs/>
                <w:szCs w:val="20"/>
                <w:lang w:val="en-US"/>
              </w:rPr>
              <w:t xml:space="preserve">By the </w:t>
            </w:r>
            <w:r>
              <w:rPr>
                <w:rFonts w:cs="Arial"/>
                <w:bCs/>
                <w:iCs/>
                <w:szCs w:val="20"/>
                <w:lang w:val="en-US"/>
              </w:rPr>
              <w:t>e</w:t>
            </w:r>
            <w:r w:rsidRPr="00B255E6">
              <w:rPr>
                <w:rFonts w:cs="Arial"/>
                <w:bCs/>
                <w:iCs/>
                <w:szCs w:val="20"/>
                <w:lang w:val="en-US"/>
              </w:rPr>
              <w:t xml:space="preserve">nd of the project </w:t>
            </w:r>
            <w:r w:rsidRPr="000F6E58">
              <w:rPr>
                <w:rFonts w:cs="Arial"/>
                <w:bCs/>
                <w:iCs/>
                <w:szCs w:val="20"/>
                <w:lang w:val="en-US"/>
              </w:rPr>
              <w:t xml:space="preserve">at least </w:t>
            </w:r>
            <w:r w:rsidR="00122FC6">
              <w:rPr>
                <w:lang w:val="en-US"/>
              </w:rPr>
              <w:t>16,368,912</w:t>
            </w:r>
            <w:r w:rsidR="00122FC6" w:rsidRPr="008413AB">
              <w:rPr>
                <w:lang w:val="en-US"/>
              </w:rPr>
              <w:t xml:space="preserve"> </w:t>
            </w:r>
            <w:r w:rsidRPr="000F6E58">
              <w:rPr>
                <w:rFonts w:cs="Arial"/>
                <w:bCs/>
                <w:iCs/>
                <w:szCs w:val="20"/>
                <w:lang w:val="en-US"/>
              </w:rPr>
              <w:t>tCO2e</w:t>
            </w:r>
          </w:p>
          <w:p w14:paraId="6BD6A437" w14:textId="77777777" w:rsidR="007F486A" w:rsidRDefault="007F486A" w:rsidP="002F4769">
            <w:pPr>
              <w:rPr>
                <w:rFonts w:cs="Arial"/>
                <w:bCs/>
                <w:iCs/>
                <w:szCs w:val="20"/>
                <w:lang w:val="en-US"/>
              </w:rPr>
            </w:pPr>
          </w:p>
          <w:p w14:paraId="0B757645" w14:textId="77777777" w:rsidR="007F486A" w:rsidRDefault="007F486A" w:rsidP="002F4769">
            <w:pPr>
              <w:rPr>
                <w:rFonts w:cs="Arial"/>
                <w:bCs/>
                <w:iCs/>
                <w:szCs w:val="20"/>
                <w:lang w:val="en-US"/>
              </w:rPr>
            </w:pPr>
          </w:p>
          <w:p w14:paraId="2278C9F5" w14:textId="77777777" w:rsidR="007F486A" w:rsidRDefault="007F486A" w:rsidP="002F4769">
            <w:pPr>
              <w:rPr>
                <w:rFonts w:cs="Arial"/>
                <w:bCs/>
                <w:iCs/>
                <w:szCs w:val="20"/>
                <w:lang w:val="en-US"/>
              </w:rPr>
            </w:pPr>
          </w:p>
          <w:p w14:paraId="771F839C" w14:textId="77777777" w:rsidR="007F486A" w:rsidRDefault="007F486A" w:rsidP="002F4769">
            <w:pPr>
              <w:rPr>
                <w:rFonts w:cs="Arial"/>
                <w:bCs/>
                <w:iCs/>
                <w:szCs w:val="20"/>
                <w:lang w:val="en-US"/>
              </w:rPr>
            </w:pPr>
          </w:p>
          <w:p w14:paraId="24B2FD4E" w14:textId="6D255EA7" w:rsidR="007F486A" w:rsidRPr="000F6E58" w:rsidRDefault="007F486A" w:rsidP="002F4769">
            <w:pPr>
              <w:rPr>
                <w:rFonts w:cs="Arial"/>
                <w:bCs/>
                <w:iCs/>
                <w:szCs w:val="20"/>
                <w:lang w:val="en-US"/>
              </w:rPr>
            </w:pPr>
            <w:r w:rsidRPr="00B255E6">
              <w:rPr>
                <w:rFonts w:cs="Arial"/>
                <w:bCs/>
                <w:iCs/>
                <w:szCs w:val="20"/>
                <w:lang w:val="en-US"/>
              </w:rPr>
              <w:t xml:space="preserve">By the </w:t>
            </w:r>
            <w:r>
              <w:rPr>
                <w:rFonts w:cs="Arial"/>
                <w:bCs/>
                <w:iCs/>
                <w:szCs w:val="20"/>
                <w:lang w:val="en-US"/>
              </w:rPr>
              <w:t>e</w:t>
            </w:r>
            <w:r w:rsidRPr="00B255E6">
              <w:rPr>
                <w:rFonts w:cs="Arial"/>
                <w:bCs/>
                <w:iCs/>
                <w:szCs w:val="20"/>
                <w:lang w:val="en-US"/>
              </w:rPr>
              <w:t xml:space="preserve">nd of the project </w:t>
            </w:r>
            <w:r w:rsidRPr="000F6E58">
              <w:rPr>
                <w:rFonts w:cs="Arial"/>
                <w:bCs/>
                <w:iCs/>
                <w:szCs w:val="20"/>
                <w:lang w:val="en-US"/>
              </w:rPr>
              <w:t>at least</w:t>
            </w:r>
            <w:r>
              <w:rPr>
                <w:rFonts w:cs="Arial"/>
                <w:bCs/>
                <w:iCs/>
                <w:szCs w:val="20"/>
                <w:lang w:val="en-US"/>
              </w:rPr>
              <w:t xml:space="preserve"> 50,</w:t>
            </w:r>
            <w:r w:rsidR="004432A9">
              <w:rPr>
                <w:rFonts w:cs="Arial"/>
                <w:bCs/>
                <w:iCs/>
                <w:szCs w:val="20"/>
                <w:lang w:val="en-US"/>
              </w:rPr>
              <w:t>898</w:t>
            </w:r>
            <w:r>
              <w:rPr>
                <w:rFonts w:cs="Arial"/>
                <w:bCs/>
                <w:iCs/>
                <w:szCs w:val="20"/>
                <w:lang w:val="en-US"/>
              </w:rPr>
              <w:t xml:space="preserve"> people </w:t>
            </w:r>
            <w:r w:rsidR="004432A9">
              <w:rPr>
                <w:rFonts w:cs="Arial"/>
                <w:bCs/>
                <w:iCs/>
                <w:szCs w:val="20"/>
                <w:lang w:val="en-US"/>
              </w:rPr>
              <w:t xml:space="preserve">directly </w:t>
            </w:r>
            <w:r>
              <w:rPr>
                <w:rFonts w:cs="Arial"/>
                <w:bCs/>
                <w:iCs/>
                <w:szCs w:val="20"/>
                <w:lang w:val="en-US"/>
              </w:rPr>
              <w:t xml:space="preserve">benefitting from GEF-financed investments, out of which at least </w:t>
            </w:r>
            <w:r w:rsidR="004432A9">
              <w:rPr>
                <w:rFonts w:cs="Arial"/>
                <w:bCs/>
                <w:iCs/>
                <w:szCs w:val="20"/>
                <w:lang w:val="en-US"/>
              </w:rPr>
              <w:t>49,3</w:t>
            </w:r>
            <w:r>
              <w:rPr>
                <w:rFonts w:cs="Arial"/>
                <w:bCs/>
                <w:iCs/>
                <w:szCs w:val="20"/>
                <w:lang w:val="en-US"/>
              </w:rPr>
              <w:t>% female</w:t>
            </w:r>
            <w:r w:rsidR="004432A9">
              <w:rPr>
                <w:rFonts w:cs="Arial"/>
                <w:bCs/>
                <w:iCs/>
                <w:szCs w:val="20"/>
                <w:lang w:val="en-US"/>
              </w:rPr>
              <w:t>.</w:t>
            </w:r>
          </w:p>
          <w:p w14:paraId="47173ED6" w14:textId="49698575" w:rsidR="007F486A" w:rsidRPr="001B7DB1" w:rsidRDefault="007F486A" w:rsidP="002F4769">
            <w:pPr>
              <w:rPr>
                <w:rFonts w:cs="Arial"/>
                <w:bCs/>
                <w:iCs/>
                <w:szCs w:val="20"/>
                <w:lang w:val="en-US"/>
              </w:rPr>
            </w:pPr>
          </w:p>
        </w:tc>
        <w:tc>
          <w:tcPr>
            <w:tcW w:w="1984" w:type="dxa"/>
            <w:shd w:val="clear" w:color="auto" w:fill="FFFFFF" w:themeFill="background1"/>
          </w:tcPr>
          <w:p w14:paraId="628612A2" w14:textId="77777777" w:rsidR="007F486A" w:rsidRPr="000F6E58" w:rsidRDefault="007F486A" w:rsidP="002F4769">
            <w:pPr>
              <w:rPr>
                <w:rFonts w:cs="Arial"/>
                <w:bCs/>
                <w:iCs/>
                <w:szCs w:val="20"/>
                <w:lang w:val="en-US"/>
              </w:rPr>
            </w:pPr>
            <w:r w:rsidRPr="000F6E58">
              <w:rPr>
                <w:rFonts w:cs="Arial"/>
                <w:bCs/>
                <w:iCs/>
                <w:szCs w:val="20"/>
                <w:lang w:val="en-US"/>
              </w:rPr>
              <w:t>GEF-PA METT evaluations associated to project</w:t>
            </w:r>
            <w:r w:rsidRPr="000F6E58">
              <w:rPr>
                <w:rFonts w:cs="Arial"/>
                <w:bCs/>
                <w:szCs w:val="20"/>
                <w:lang w:val="en-US"/>
              </w:rPr>
              <w:t xml:space="preserve"> Mid-term and Terminal Evaluations.</w:t>
            </w:r>
            <w:r>
              <w:rPr>
                <w:rFonts w:cs="Arial"/>
                <w:bCs/>
                <w:szCs w:val="20"/>
                <w:lang w:val="en-US"/>
              </w:rPr>
              <w:t xml:space="preserve"> </w:t>
            </w:r>
          </w:p>
          <w:p w14:paraId="4C85B16F" w14:textId="77777777" w:rsidR="007F486A" w:rsidRDefault="007F486A" w:rsidP="002F4769">
            <w:pPr>
              <w:rPr>
                <w:rFonts w:cs="Arial"/>
                <w:bCs/>
                <w:szCs w:val="20"/>
                <w:lang w:val="en-US"/>
              </w:rPr>
            </w:pPr>
            <w:r w:rsidRPr="000F6E58">
              <w:rPr>
                <w:rFonts w:cs="Arial"/>
                <w:bCs/>
                <w:iCs/>
                <w:szCs w:val="20"/>
                <w:lang w:val="en-US"/>
              </w:rPr>
              <w:t>Core Indicator Worksheet</w:t>
            </w:r>
          </w:p>
          <w:p w14:paraId="3F0E3997" w14:textId="77777777" w:rsidR="007F486A" w:rsidRDefault="007F486A" w:rsidP="002F4769">
            <w:pPr>
              <w:rPr>
                <w:rFonts w:cs="Arial"/>
                <w:bCs/>
                <w:szCs w:val="20"/>
                <w:lang w:val="en-US"/>
              </w:rPr>
            </w:pPr>
          </w:p>
          <w:p w14:paraId="2D9C7902" w14:textId="77777777" w:rsidR="007F486A" w:rsidRDefault="007F486A" w:rsidP="002F4769">
            <w:pPr>
              <w:rPr>
                <w:rFonts w:cs="Arial"/>
                <w:bCs/>
                <w:iCs/>
                <w:szCs w:val="20"/>
                <w:lang w:val="en-US"/>
              </w:rPr>
            </w:pPr>
            <w:r w:rsidRPr="000F6E58">
              <w:rPr>
                <w:rFonts w:cs="Arial"/>
                <w:bCs/>
                <w:iCs/>
                <w:szCs w:val="20"/>
                <w:lang w:val="en-US"/>
              </w:rPr>
              <w:t>Project Progress Reports</w:t>
            </w:r>
            <w:r>
              <w:rPr>
                <w:rFonts w:cs="Arial"/>
                <w:bCs/>
                <w:iCs/>
                <w:szCs w:val="20"/>
                <w:lang w:val="en-US"/>
              </w:rPr>
              <w:t xml:space="preserve">, </w:t>
            </w:r>
            <w:r w:rsidRPr="000F6E58">
              <w:rPr>
                <w:rFonts w:cs="Arial"/>
                <w:bCs/>
                <w:iCs/>
                <w:szCs w:val="20"/>
                <w:lang w:val="en-US"/>
              </w:rPr>
              <w:t>Results of PIR reports</w:t>
            </w:r>
            <w:r>
              <w:rPr>
                <w:rFonts w:cs="Arial"/>
                <w:bCs/>
                <w:iCs/>
                <w:szCs w:val="20"/>
                <w:lang w:val="en-US"/>
              </w:rPr>
              <w:t xml:space="preserve">, </w:t>
            </w:r>
            <w:r w:rsidRPr="000F6E58">
              <w:rPr>
                <w:rFonts w:cs="Arial"/>
                <w:bCs/>
                <w:iCs/>
                <w:szCs w:val="20"/>
                <w:lang w:val="en-US"/>
              </w:rPr>
              <w:t>Core Indicator Worksheet</w:t>
            </w:r>
            <w:r>
              <w:rPr>
                <w:rFonts w:cs="Arial"/>
                <w:bCs/>
                <w:iCs/>
                <w:szCs w:val="20"/>
                <w:lang w:val="en-US"/>
              </w:rPr>
              <w:t>.</w:t>
            </w:r>
          </w:p>
          <w:p w14:paraId="6711490F" w14:textId="77777777" w:rsidR="007F486A" w:rsidRDefault="007F486A" w:rsidP="002F4769">
            <w:pPr>
              <w:rPr>
                <w:rFonts w:cs="Arial"/>
                <w:bCs/>
                <w:iCs/>
                <w:szCs w:val="20"/>
                <w:lang w:val="en-US"/>
              </w:rPr>
            </w:pPr>
          </w:p>
          <w:p w14:paraId="71D295D3" w14:textId="77777777" w:rsidR="007F486A" w:rsidRDefault="007F486A" w:rsidP="002F4769">
            <w:pPr>
              <w:rPr>
                <w:rFonts w:cs="Arial"/>
                <w:bCs/>
                <w:iCs/>
                <w:szCs w:val="20"/>
                <w:lang w:val="en-US"/>
              </w:rPr>
            </w:pPr>
            <w:r w:rsidRPr="000F6E58">
              <w:rPr>
                <w:rFonts w:cs="Arial"/>
                <w:bCs/>
                <w:iCs/>
                <w:szCs w:val="20"/>
                <w:lang w:val="en-US"/>
              </w:rPr>
              <w:t>Project Progress Reports</w:t>
            </w:r>
            <w:r>
              <w:rPr>
                <w:rFonts w:cs="Arial"/>
                <w:bCs/>
                <w:iCs/>
                <w:szCs w:val="20"/>
                <w:lang w:val="en-US"/>
              </w:rPr>
              <w:t xml:space="preserve">, </w:t>
            </w:r>
            <w:r w:rsidRPr="000F6E58">
              <w:rPr>
                <w:rFonts w:cs="Arial"/>
                <w:bCs/>
                <w:iCs/>
                <w:szCs w:val="20"/>
                <w:lang w:val="en-US"/>
              </w:rPr>
              <w:t>Results of PIR reports</w:t>
            </w:r>
            <w:r>
              <w:rPr>
                <w:rFonts w:cs="Arial"/>
                <w:bCs/>
                <w:iCs/>
                <w:szCs w:val="20"/>
                <w:lang w:val="en-US"/>
              </w:rPr>
              <w:t xml:space="preserve">, </w:t>
            </w:r>
            <w:r w:rsidRPr="000F6E58">
              <w:rPr>
                <w:rFonts w:cs="Arial"/>
                <w:bCs/>
                <w:iCs/>
                <w:szCs w:val="20"/>
                <w:lang w:val="en-US"/>
              </w:rPr>
              <w:t>Core Indicator Worksheet</w:t>
            </w:r>
            <w:r>
              <w:rPr>
                <w:rFonts w:cs="Arial"/>
                <w:bCs/>
                <w:iCs/>
                <w:szCs w:val="20"/>
                <w:lang w:val="en-US"/>
              </w:rPr>
              <w:t>.</w:t>
            </w:r>
          </w:p>
          <w:p w14:paraId="16F35724" w14:textId="77777777" w:rsidR="007F486A" w:rsidRDefault="007F486A" w:rsidP="002F4769">
            <w:pPr>
              <w:rPr>
                <w:rFonts w:cs="Arial"/>
                <w:bCs/>
                <w:iCs/>
                <w:szCs w:val="20"/>
                <w:lang w:val="en-US"/>
              </w:rPr>
            </w:pPr>
          </w:p>
          <w:p w14:paraId="2D7C9346" w14:textId="36CAA39C" w:rsidR="007F486A" w:rsidRDefault="007F486A" w:rsidP="002F4769">
            <w:pPr>
              <w:rPr>
                <w:rFonts w:cs="Arial"/>
                <w:bCs/>
                <w:iCs/>
                <w:szCs w:val="20"/>
                <w:lang w:val="en-US"/>
              </w:rPr>
            </w:pPr>
            <w:r w:rsidRPr="000F6E58">
              <w:rPr>
                <w:rFonts w:cs="Arial"/>
                <w:bCs/>
                <w:iCs/>
                <w:szCs w:val="20"/>
                <w:lang w:val="en-US"/>
              </w:rPr>
              <w:t>EX-ACT calculation results documented in project M&amp;E reports.</w:t>
            </w:r>
          </w:p>
          <w:p w14:paraId="43204DC7" w14:textId="77777777" w:rsidR="007F486A" w:rsidRDefault="007F486A" w:rsidP="002F4769">
            <w:pPr>
              <w:rPr>
                <w:rFonts w:cs="Arial"/>
                <w:bCs/>
                <w:iCs/>
                <w:szCs w:val="20"/>
                <w:lang w:val="en-US"/>
              </w:rPr>
            </w:pPr>
          </w:p>
          <w:p w14:paraId="556D6ABF" w14:textId="77777777" w:rsidR="001021DD" w:rsidRDefault="001021DD" w:rsidP="002F4769">
            <w:pPr>
              <w:rPr>
                <w:rFonts w:cs="Arial"/>
                <w:bCs/>
                <w:iCs/>
                <w:szCs w:val="20"/>
                <w:lang w:val="en-US"/>
              </w:rPr>
            </w:pPr>
          </w:p>
          <w:p w14:paraId="49549C4A" w14:textId="77777777" w:rsidR="007F486A" w:rsidRDefault="007F486A" w:rsidP="002F4769">
            <w:pPr>
              <w:rPr>
                <w:rFonts w:cs="Arial"/>
                <w:bCs/>
                <w:iCs/>
                <w:szCs w:val="20"/>
                <w:lang w:val="en-US"/>
              </w:rPr>
            </w:pPr>
            <w:r w:rsidRPr="000F6E58">
              <w:rPr>
                <w:rFonts w:cs="Arial"/>
                <w:bCs/>
                <w:iCs/>
                <w:szCs w:val="20"/>
                <w:lang w:val="en-US"/>
              </w:rPr>
              <w:t>See each single disaggregated indicator.</w:t>
            </w:r>
            <w:r>
              <w:rPr>
                <w:rFonts w:cs="Arial"/>
                <w:bCs/>
                <w:iCs/>
                <w:szCs w:val="20"/>
                <w:lang w:val="en-US"/>
              </w:rPr>
              <w:t xml:space="preserve"> </w:t>
            </w:r>
            <w:r w:rsidRPr="000F6E58">
              <w:rPr>
                <w:rFonts w:cs="Arial"/>
                <w:bCs/>
                <w:iCs/>
                <w:szCs w:val="20"/>
                <w:lang w:val="en-US"/>
              </w:rPr>
              <w:t>Annual project work plans and budgets</w:t>
            </w:r>
            <w:r>
              <w:rPr>
                <w:rFonts w:cs="Arial"/>
                <w:bCs/>
                <w:iCs/>
                <w:szCs w:val="20"/>
                <w:lang w:val="en-US"/>
              </w:rPr>
              <w:t xml:space="preserve">. </w:t>
            </w:r>
            <w:r w:rsidRPr="000F6E58">
              <w:rPr>
                <w:rFonts w:cs="Arial"/>
                <w:bCs/>
                <w:iCs/>
                <w:szCs w:val="20"/>
                <w:lang w:val="en-US"/>
              </w:rPr>
              <w:t xml:space="preserve">National PMU report /minutes on the assessment on results of </w:t>
            </w:r>
            <w:r w:rsidRPr="000F6E58">
              <w:rPr>
                <w:rFonts w:cs="Arial"/>
                <w:bCs/>
                <w:iCs/>
                <w:szCs w:val="20"/>
                <w:lang w:val="en-US"/>
              </w:rPr>
              <w:lastRenderedPageBreak/>
              <w:t>implemented activities</w:t>
            </w:r>
          </w:p>
          <w:p w14:paraId="62D6229D" w14:textId="4DFCAA49" w:rsidR="007F486A" w:rsidRDefault="007F486A" w:rsidP="002F4769">
            <w:pPr>
              <w:rPr>
                <w:rFonts w:cs="Arial"/>
                <w:bCs/>
                <w:iCs/>
                <w:szCs w:val="20"/>
                <w:lang w:val="en-US"/>
              </w:rPr>
            </w:pPr>
          </w:p>
        </w:tc>
        <w:tc>
          <w:tcPr>
            <w:tcW w:w="2114" w:type="dxa"/>
            <w:shd w:val="clear" w:color="auto" w:fill="FFFFFF" w:themeFill="background1"/>
          </w:tcPr>
          <w:p w14:paraId="66F3195F" w14:textId="77777777" w:rsidR="00AD3852" w:rsidRPr="000368C3" w:rsidRDefault="00AD3852" w:rsidP="002F4769">
            <w:pPr>
              <w:rPr>
                <w:rFonts w:cs="Arial"/>
                <w:szCs w:val="20"/>
              </w:rPr>
            </w:pPr>
            <w:r w:rsidRPr="000368C3">
              <w:rPr>
                <w:rFonts w:cs="Arial"/>
                <w:szCs w:val="20"/>
                <w:u w:val="single"/>
              </w:rPr>
              <w:lastRenderedPageBreak/>
              <w:t>Assumption</w:t>
            </w:r>
            <w:r w:rsidRPr="000368C3">
              <w:rPr>
                <w:rFonts w:cs="Arial"/>
                <w:szCs w:val="20"/>
              </w:rPr>
              <w:t>:</w:t>
            </w:r>
          </w:p>
          <w:p w14:paraId="17212ECD" w14:textId="77777777" w:rsidR="00AD3852" w:rsidRDefault="00AD3852" w:rsidP="002F4769">
            <w:pPr>
              <w:rPr>
                <w:rFonts w:cs="Arial"/>
                <w:szCs w:val="20"/>
              </w:rPr>
            </w:pPr>
          </w:p>
          <w:p w14:paraId="47B67C73" w14:textId="6F0D276A" w:rsidR="007F486A" w:rsidRDefault="00AD3852" w:rsidP="002F4769">
            <w:pPr>
              <w:rPr>
                <w:rFonts w:cs="Arial"/>
                <w:szCs w:val="20"/>
                <w:lang w:val="en-US"/>
              </w:rPr>
            </w:pPr>
            <w:r w:rsidRPr="00A87D93">
              <w:rPr>
                <w:rFonts w:cs="Arial"/>
                <w:szCs w:val="20"/>
                <w:lang w:val="en-US"/>
              </w:rPr>
              <w:t xml:space="preserve">The key drivers of forest loss and degradation are agricultural encroachment and unmanaged extraction of timber and non-timber forest resources, spurred by subsistence needs and pressure for economic development. </w:t>
            </w:r>
          </w:p>
          <w:p w14:paraId="1837CE89" w14:textId="77777777" w:rsidR="00AD3852" w:rsidRDefault="00AD3852" w:rsidP="002F4769">
            <w:pPr>
              <w:rPr>
                <w:rFonts w:cs="Arial"/>
                <w:szCs w:val="20"/>
                <w:lang w:val="en-US"/>
              </w:rPr>
            </w:pPr>
          </w:p>
          <w:p w14:paraId="1FC4CB0D" w14:textId="77777777" w:rsidR="00AD3852" w:rsidRPr="00AD3852" w:rsidRDefault="00AD3852" w:rsidP="002F4769">
            <w:pPr>
              <w:tabs>
                <w:tab w:val="left" w:pos="8931"/>
              </w:tabs>
              <w:rPr>
                <w:lang w:val="en-US"/>
              </w:rPr>
            </w:pPr>
            <w:r w:rsidRPr="00AD3852">
              <w:rPr>
                <w:lang w:val="en-US"/>
              </w:rPr>
              <w:t xml:space="preserve">Ecologically, targeted forest landscapes are sufficiently robust such that with improved conservation and management, reinforced by restoration where needed, interventions contribute to resilience such that the investment will not be overwhelmed by the negative impacts of climate change. </w:t>
            </w:r>
          </w:p>
          <w:p w14:paraId="06FB31E3" w14:textId="77777777" w:rsidR="00AD3852" w:rsidRDefault="00AD3852" w:rsidP="002F4769">
            <w:pPr>
              <w:rPr>
                <w:rFonts w:cs="Arial"/>
                <w:bCs/>
                <w:iCs/>
                <w:szCs w:val="20"/>
                <w:lang w:val="en-US"/>
              </w:rPr>
            </w:pPr>
          </w:p>
          <w:p w14:paraId="222EADC6" w14:textId="76C200EB" w:rsidR="007F486A" w:rsidRPr="001B7DB1" w:rsidRDefault="00AD3852" w:rsidP="002F4769">
            <w:pPr>
              <w:rPr>
                <w:rFonts w:cs="Arial"/>
                <w:bCs/>
                <w:szCs w:val="20"/>
              </w:rPr>
            </w:pPr>
            <w:r w:rsidRPr="00AD3852">
              <w:rPr>
                <w:lang w:val="en-US"/>
              </w:rPr>
              <w:lastRenderedPageBreak/>
              <w:t xml:space="preserve">Sustainable land use outside PAs can contribute to the integrity of the biome through reduced impact on habitat, enhanced habitat connectivity, and maintenance of ecosystem services. </w:t>
            </w:r>
          </w:p>
        </w:tc>
      </w:tr>
      <w:tr w:rsidR="007F486A" w:rsidRPr="000368C3" w14:paraId="37DB33B8" w14:textId="77777777" w:rsidTr="001021DD">
        <w:trPr>
          <w:trHeight w:val="444"/>
          <w:tblHeader/>
        </w:trPr>
        <w:tc>
          <w:tcPr>
            <w:tcW w:w="380" w:type="dxa"/>
            <w:shd w:val="clear" w:color="auto" w:fill="808080" w:themeFill="background1" w:themeFillShade="80"/>
            <w:vAlign w:val="center"/>
          </w:tcPr>
          <w:p w14:paraId="3A24BFEC" w14:textId="77777777" w:rsidR="007F486A" w:rsidRPr="000368C3" w:rsidRDefault="007F486A" w:rsidP="002F4769">
            <w:pPr>
              <w:jc w:val="center"/>
              <w:rPr>
                <w:rFonts w:cs="Arial"/>
                <w:b/>
                <w:color w:val="FFFFFF" w:themeColor="background1"/>
                <w:szCs w:val="20"/>
              </w:rPr>
            </w:pPr>
          </w:p>
        </w:tc>
        <w:tc>
          <w:tcPr>
            <w:tcW w:w="1463" w:type="dxa"/>
            <w:shd w:val="clear" w:color="auto" w:fill="808080" w:themeFill="background1" w:themeFillShade="80"/>
            <w:vAlign w:val="center"/>
          </w:tcPr>
          <w:p w14:paraId="2EE38C90" w14:textId="77777777" w:rsidR="007F486A" w:rsidRPr="000368C3" w:rsidRDefault="007F486A" w:rsidP="002F4769">
            <w:pPr>
              <w:jc w:val="center"/>
              <w:rPr>
                <w:rFonts w:cs="Arial"/>
                <w:b/>
                <w:color w:val="FFFFFF" w:themeColor="background1"/>
                <w:szCs w:val="20"/>
              </w:rPr>
            </w:pPr>
            <w:r w:rsidRPr="000368C3">
              <w:rPr>
                <w:rFonts w:cs="Arial"/>
                <w:b/>
                <w:color w:val="FFFFFF" w:themeColor="background1"/>
                <w:szCs w:val="20"/>
              </w:rPr>
              <w:t>Objective / Outcome</w:t>
            </w:r>
          </w:p>
        </w:tc>
        <w:tc>
          <w:tcPr>
            <w:tcW w:w="2835" w:type="dxa"/>
            <w:shd w:val="clear" w:color="auto" w:fill="808080" w:themeFill="background1" w:themeFillShade="80"/>
            <w:vAlign w:val="center"/>
          </w:tcPr>
          <w:p w14:paraId="6A944341" w14:textId="77777777" w:rsidR="007F486A" w:rsidRPr="000368C3" w:rsidRDefault="007F486A" w:rsidP="002F4769">
            <w:pPr>
              <w:jc w:val="center"/>
              <w:rPr>
                <w:rFonts w:cs="Arial"/>
                <w:b/>
                <w:color w:val="FFFFFF" w:themeColor="background1"/>
                <w:szCs w:val="20"/>
              </w:rPr>
            </w:pPr>
            <w:r w:rsidRPr="000368C3">
              <w:rPr>
                <w:rFonts w:cs="Arial"/>
                <w:b/>
                <w:color w:val="FFFFFF" w:themeColor="background1"/>
                <w:szCs w:val="20"/>
              </w:rPr>
              <w:t>Indicators</w:t>
            </w:r>
          </w:p>
        </w:tc>
        <w:tc>
          <w:tcPr>
            <w:tcW w:w="2551" w:type="dxa"/>
            <w:shd w:val="clear" w:color="auto" w:fill="808080" w:themeFill="background1" w:themeFillShade="80"/>
            <w:vAlign w:val="center"/>
          </w:tcPr>
          <w:p w14:paraId="54E517BD" w14:textId="77777777" w:rsidR="007F486A" w:rsidRPr="000368C3" w:rsidRDefault="007F486A" w:rsidP="002F4769">
            <w:pPr>
              <w:jc w:val="center"/>
              <w:rPr>
                <w:rFonts w:cs="Arial"/>
                <w:b/>
                <w:color w:val="FFFFFF" w:themeColor="background1"/>
                <w:szCs w:val="20"/>
              </w:rPr>
            </w:pPr>
            <w:r w:rsidRPr="000368C3">
              <w:rPr>
                <w:rFonts w:cs="Arial"/>
                <w:b/>
                <w:color w:val="FFFFFF" w:themeColor="background1"/>
                <w:szCs w:val="20"/>
              </w:rPr>
              <w:t>Baseline</w:t>
            </w:r>
          </w:p>
        </w:tc>
        <w:tc>
          <w:tcPr>
            <w:tcW w:w="2977" w:type="dxa"/>
            <w:shd w:val="clear" w:color="auto" w:fill="808080" w:themeFill="background1" w:themeFillShade="80"/>
            <w:vAlign w:val="center"/>
          </w:tcPr>
          <w:p w14:paraId="73CC828D" w14:textId="77777777" w:rsidR="007F486A" w:rsidRPr="000368C3" w:rsidRDefault="007F486A" w:rsidP="002F4769">
            <w:pPr>
              <w:jc w:val="center"/>
              <w:rPr>
                <w:rFonts w:cs="Arial"/>
                <w:b/>
                <w:color w:val="FFFFFF" w:themeColor="background1"/>
                <w:szCs w:val="20"/>
              </w:rPr>
            </w:pPr>
            <w:r w:rsidRPr="000368C3">
              <w:rPr>
                <w:rFonts w:cs="Arial"/>
                <w:b/>
                <w:color w:val="FFFFFF" w:themeColor="background1"/>
                <w:szCs w:val="20"/>
              </w:rPr>
              <w:t>Target(s)</w:t>
            </w:r>
          </w:p>
        </w:tc>
        <w:tc>
          <w:tcPr>
            <w:tcW w:w="1984" w:type="dxa"/>
            <w:shd w:val="clear" w:color="auto" w:fill="808080" w:themeFill="background1" w:themeFillShade="80"/>
            <w:vAlign w:val="center"/>
          </w:tcPr>
          <w:p w14:paraId="6868B44B" w14:textId="77777777" w:rsidR="007F486A" w:rsidRPr="000368C3" w:rsidRDefault="007F486A" w:rsidP="002F4769">
            <w:pPr>
              <w:jc w:val="center"/>
              <w:rPr>
                <w:rFonts w:cs="Arial"/>
                <w:b/>
                <w:color w:val="FFFFFF" w:themeColor="background1"/>
                <w:szCs w:val="20"/>
              </w:rPr>
            </w:pPr>
            <w:r w:rsidRPr="000368C3">
              <w:rPr>
                <w:rFonts w:cs="Arial"/>
                <w:b/>
                <w:color w:val="FFFFFF" w:themeColor="background1"/>
                <w:szCs w:val="20"/>
              </w:rPr>
              <w:t>Source of verification</w:t>
            </w:r>
          </w:p>
        </w:tc>
        <w:tc>
          <w:tcPr>
            <w:tcW w:w="2114" w:type="dxa"/>
            <w:shd w:val="clear" w:color="auto" w:fill="808080" w:themeFill="background1" w:themeFillShade="80"/>
            <w:vAlign w:val="center"/>
          </w:tcPr>
          <w:p w14:paraId="6BCD2396" w14:textId="5DD71073" w:rsidR="007F486A" w:rsidRPr="000368C3" w:rsidRDefault="007F486A" w:rsidP="002F4769">
            <w:pPr>
              <w:jc w:val="center"/>
              <w:rPr>
                <w:rFonts w:cs="Arial"/>
                <w:b/>
                <w:color w:val="FFFFFF" w:themeColor="background1"/>
                <w:szCs w:val="20"/>
              </w:rPr>
            </w:pPr>
            <w:r w:rsidRPr="000368C3">
              <w:rPr>
                <w:rFonts w:cs="Arial"/>
                <w:b/>
                <w:color w:val="FFFFFF" w:themeColor="background1"/>
                <w:szCs w:val="20"/>
              </w:rPr>
              <w:t>Assumptions / Risks</w:t>
            </w:r>
          </w:p>
        </w:tc>
      </w:tr>
      <w:tr w:rsidR="008229B5" w:rsidRPr="000368C3" w14:paraId="03B5E164" w14:textId="77777777" w:rsidTr="007F486A">
        <w:trPr>
          <w:trHeight w:val="235"/>
        </w:trPr>
        <w:tc>
          <w:tcPr>
            <w:tcW w:w="14304" w:type="dxa"/>
            <w:gridSpan w:val="7"/>
            <w:shd w:val="clear" w:color="auto" w:fill="D9D9D9" w:themeFill="background1" w:themeFillShade="D9"/>
          </w:tcPr>
          <w:p w14:paraId="6522BD95" w14:textId="77777777" w:rsidR="00E17F10" w:rsidRDefault="00E17F10" w:rsidP="002F4769">
            <w:pPr>
              <w:rPr>
                <w:rFonts w:cs="Arial"/>
                <w:b/>
                <w:szCs w:val="20"/>
                <w:u w:val="single"/>
              </w:rPr>
            </w:pPr>
          </w:p>
          <w:p w14:paraId="36205670" w14:textId="11A0E94C" w:rsidR="008229B5" w:rsidRDefault="008229B5" w:rsidP="002F4769">
            <w:pPr>
              <w:rPr>
                <w:rFonts w:cs="Arial"/>
                <w:bCs/>
                <w:szCs w:val="20"/>
              </w:rPr>
            </w:pPr>
            <w:r w:rsidRPr="008229B5">
              <w:rPr>
                <w:rFonts w:cs="Arial"/>
                <w:b/>
                <w:szCs w:val="20"/>
                <w:u w:val="single"/>
              </w:rPr>
              <w:t>Component 1</w:t>
            </w:r>
            <w:r w:rsidRPr="008229B5">
              <w:rPr>
                <w:rFonts w:cs="Arial"/>
                <w:bCs/>
                <w:szCs w:val="20"/>
              </w:rPr>
              <w:t>: Strengthened institutional technical and financial capacities and gender responsive policy and legal framework for forests landscapes conservation inside and outside protected areas.</w:t>
            </w:r>
          </w:p>
          <w:p w14:paraId="15734F4C" w14:textId="1688ADD4" w:rsidR="00E17F10" w:rsidRPr="000368C3" w:rsidRDefault="00E17F10" w:rsidP="002F4769">
            <w:pPr>
              <w:rPr>
                <w:rFonts w:cs="Arial"/>
                <w:b/>
                <w:szCs w:val="20"/>
                <w:u w:val="single"/>
              </w:rPr>
            </w:pPr>
          </w:p>
        </w:tc>
      </w:tr>
      <w:tr w:rsidR="000368C3" w:rsidRPr="000368C3" w14:paraId="62B06475" w14:textId="77777777" w:rsidTr="001021DD">
        <w:trPr>
          <w:trHeight w:val="720"/>
        </w:trPr>
        <w:tc>
          <w:tcPr>
            <w:tcW w:w="380" w:type="dxa"/>
            <w:textDirection w:val="btLr"/>
            <w:vAlign w:val="center"/>
          </w:tcPr>
          <w:p w14:paraId="14424FC9" w14:textId="77777777" w:rsidR="00E408C1" w:rsidRPr="000368C3" w:rsidRDefault="00E408C1" w:rsidP="002F4769">
            <w:pPr>
              <w:ind w:left="113" w:right="113"/>
              <w:jc w:val="center"/>
              <w:rPr>
                <w:rFonts w:cs="Arial"/>
                <w:szCs w:val="20"/>
              </w:rPr>
            </w:pPr>
            <w:r w:rsidRPr="000368C3">
              <w:rPr>
                <w:rFonts w:cs="Arial"/>
                <w:szCs w:val="20"/>
              </w:rPr>
              <w:t>Component 1</w:t>
            </w:r>
          </w:p>
        </w:tc>
        <w:tc>
          <w:tcPr>
            <w:tcW w:w="1463" w:type="dxa"/>
          </w:tcPr>
          <w:p w14:paraId="03C05CB4" w14:textId="13E8B747" w:rsidR="00E408C1" w:rsidRPr="000368C3" w:rsidRDefault="00E408C1" w:rsidP="002F4769">
            <w:pPr>
              <w:rPr>
                <w:rFonts w:eastAsia="Times New Roman" w:cs="Arial"/>
                <w:noProof/>
                <w:color w:val="000000"/>
                <w:szCs w:val="20"/>
              </w:rPr>
            </w:pPr>
            <w:r w:rsidRPr="000368C3">
              <w:rPr>
                <w:rFonts w:cs="Arial"/>
                <w:b/>
                <w:bCs/>
                <w:szCs w:val="20"/>
              </w:rPr>
              <w:t>Outcome 1.1</w:t>
            </w:r>
            <w:r w:rsidR="008229B5" w:rsidRPr="000368C3">
              <w:rPr>
                <w:rFonts w:cs="Arial"/>
                <w:b/>
                <w:bCs/>
                <w:szCs w:val="20"/>
              </w:rPr>
              <w:t>:</w:t>
            </w:r>
            <w:r w:rsidR="008229B5" w:rsidRPr="000368C3">
              <w:rPr>
                <w:rFonts w:cs="Arial"/>
                <w:szCs w:val="20"/>
              </w:rPr>
              <w:t xml:space="preserve"> </w:t>
            </w:r>
            <w:r w:rsidR="008229B5" w:rsidRPr="000368C3">
              <w:rPr>
                <w:bCs/>
                <w:szCs w:val="20"/>
              </w:rPr>
              <w:t>Improved policy and legal framework for participatory land-use planning and inclusive natural resources governance and management.</w:t>
            </w:r>
          </w:p>
        </w:tc>
        <w:tc>
          <w:tcPr>
            <w:tcW w:w="2835" w:type="dxa"/>
          </w:tcPr>
          <w:p w14:paraId="48E02D02" w14:textId="0FA371C6" w:rsidR="008229B5" w:rsidRPr="000368C3" w:rsidRDefault="008229B5" w:rsidP="002F4769">
            <w:pPr>
              <w:rPr>
                <w:szCs w:val="20"/>
              </w:rPr>
            </w:pPr>
            <w:r w:rsidRPr="000368C3">
              <w:rPr>
                <w:szCs w:val="20"/>
              </w:rPr>
              <w:t>Number of endorsed / gazetted / approved documents by the competent authorities supportive/enabling inclusive governance and management of forests and natural resources and participatory land use planning.</w:t>
            </w:r>
          </w:p>
          <w:p w14:paraId="2DCA3667" w14:textId="77777777" w:rsidR="008229B5" w:rsidRPr="000368C3" w:rsidRDefault="008229B5" w:rsidP="002F4769">
            <w:pPr>
              <w:rPr>
                <w:szCs w:val="20"/>
              </w:rPr>
            </w:pPr>
          </w:p>
          <w:p w14:paraId="2D31F388" w14:textId="77777777" w:rsidR="008229B5" w:rsidRPr="000368C3" w:rsidRDefault="008229B5" w:rsidP="002F4769">
            <w:pPr>
              <w:rPr>
                <w:szCs w:val="20"/>
              </w:rPr>
            </w:pPr>
          </w:p>
          <w:p w14:paraId="68474531" w14:textId="689EFA5D" w:rsidR="008229B5" w:rsidRPr="000368C3" w:rsidRDefault="008229B5" w:rsidP="002F4769">
            <w:pPr>
              <w:rPr>
                <w:rFonts w:cs="Arial"/>
                <w:szCs w:val="20"/>
              </w:rPr>
            </w:pPr>
            <w:r w:rsidRPr="000368C3">
              <w:rPr>
                <w:szCs w:val="20"/>
              </w:rPr>
              <w:t>Multi-stakeholder platform on planning, shared governance and management of forests and natural environments meets at least twice per year.</w:t>
            </w:r>
          </w:p>
          <w:p w14:paraId="3005E120" w14:textId="77777777" w:rsidR="008229B5" w:rsidRPr="000368C3" w:rsidRDefault="008229B5" w:rsidP="002F4769">
            <w:pPr>
              <w:rPr>
                <w:rFonts w:cs="Arial"/>
                <w:szCs w:val="20"/>
              </w:rPr>
            </w:pPr>
          </w:p>
          <w:p w14:paraId="74FD77BC" w14:textId="77777777" w:rsidR="008229B5" w:rsidRPr="000368C3" w:rsidRDefault="008229B5" w:rsidP="002F4769">
            <w:pPr>
              <w:rPr>
                <w:rFonts w:cs="Arial"/>
                <w:szCs w:val="20"/>
              </w:rPr>
            </w:pPr>
          </w:p>
          <w:p w14:paraId="3976D0DC" w14:textId="77777777" w:rsidR="000368C3" w:rsidRDefault="000368C3" w:rsidP="002F4769">
            <w:pPr>
              <w:rPr>
                <w:rFonts w:cs="Arial"/>
                <w:szCs w:val="20"/>
              </w:rPr>
            </w:pPr>
          </w:p>
          <w:p w14:paraId="2C959390" w14:textId="77777777" w:rsidR="000368C3" w:rsidRPr="000368C3" w:rsidRDefault="000368C3" w:rsidP="002F4769">
            <w:pPr>
              <w:rPr>
                <w:rFonts w:cs="Arial"/>
                <w:szCs w:val="20"/>
              </w:rPr>
            </w:pPr>
          </w:p>
          <w:p w14:paraId="57D409C4" w14:textId="29ECE49B" w:rsidR="008229B5" w:rsidRPr="000368C3" w:rsidRDefault="00AE652D" w:rsidP="002F4769">
            <w:pPr>
              <w:rPr>
                <w:rFonts w:cs="Arial"/>
                <w:szCs w:val="20"/>
              </w:rPr>
            </w:pPr>
            <w:r w:rsidRPr="000368C3">
              <w:rPr>
                <w:szCs w:val="20"/>
              </w:rPr>
              <w:t xml:space="preserve">Number of officials, technicians and members </w:t>
            </w:r>
            <w:r w:rsidR="00FE2942">
              <w:rPr>
                <w:szCs w:val="20"/>
              </w:rPr>
              <w:t xml:space="preserve">(out of which women) </w:t>
            </w:r>
            <w:r w:rsidRPr="000368C3">
              <w:rPr>
                <w:szCs w:val="20"/>
              </w:rPr>
              <w:t xml:space="preserve">of </w:t>
            </w:r>
            <w:r w:rsidRPr="000368C3">
              <w:rPr>
                <w:szCs w:val="20"/>
              </w:rPr>
              <w:lastRenderedPageBreak/>
              <w:t>different project-related institutions and organisations received the final diploma of a project-developed training activity.</w:t>
            </w:r>
            <w:r w:rsidR="00FE2942">
              <w:rPr>
                <w:szCs w:val="20"/>
              </w:rPr>
              <w:t xml:space="preserve"> Aggregated indicator (see M&amp;E workplan). </w:t>
            </w:r>
          </w:p>
          <w:p w14:paraId="333E71A0" w14:textId="77777777" w:rsidR="008229B5" w:rsidRPr="000368C3" w:rsidRDefault="008229B5" w:rsidP="002F4769">
            <w:pPr>
              <w:rPr>
                <w:rFonts w:cs="Arial"/>
                <w:szCs w:val="20"/>
              </w:rPr>
            </w:pPr>
          </w:p>
          <w:p w14:paraId="5D3E6FD6" w14:textId="4685E819" w:rsidR="00E408C1" w:rsidRPr="000368C3" w:rsidRDefault="00E408C1" w:rsidP="002F4769">
            <w:pPr>
              <w:rPr>
                <w:rFonts w:cs="Arial"/>
                <w:b/>
                <w:bCs/>
                <w:szCs w:val="20"/>
              </w:rPr>
            </w:pPr>
            <w:r w:rsidRPr="000368C3">
              <w:rPr>
                <w:rFonts w:cs="Arial"/>
                <w:b/>
                <w:bCs/>
                <w:szCs w:val="20"/>
              </w:rPr>
              <w:t>Output 1.1.1</w:t>
            </w:r>
          </w:p>
          <w:p w14:paraId="0DFA7EC0" w14:textId="77777777" w:rsidR="00AE652D" w:rsidRPr="000368C3" w:rsidRDefault="00AE652D" w:rsidP="002F4769">
            <w:pPr>
              <w:rPr>
                <w:rFonts w:cs="Arial"/>
                <w:b/>
                <w:bCs/>
                <w:szCs w:val="20"/>
              </w:rPr>
            </w:pPr>
          </w:p>
          <w:p w14:paraId="5B08B5D1" w14:textId="08E814DF" w:rsidR="00E408C1" w:rsidRPr="000368C3" w:rsidRDefault="00AE652D" w:rsidP="002F4769">
            <w:pPr>
              <w:rPr>
                <w:szCs w:val="20"/>
              </w:rPr>
            </w:pPr>
            <w:r w:rsidRPr="000368C3">
              <w:rPr>
                <w:szCs w:val="20"/>
              </w:rPr>
              <w:t>Number of inter-institutional agreements/MoU signed and operational between IBAP, DGOT and DGFF.</w:t>
            </w:r>
          </w:p>
          <w:p w14:paraId="44BE85E2" w14:textId="77777777" w:rsidR="00AE652D" w:rsidRPr="000368C3" w:rsidRDefault="00AE652D" w:rsidP="002F4769">
            <w:pPr>
              <w:rPr>
                <w:rFonts w:cs="Arial"/>
                <w:szCs w:val="20"/>
              </w:rPr>
            </w:pPr>
          </w:p>
          <w:p w14:paraId="6FECFF71" w14:textId="77777777" w:rsidR="00AE652D" w:rsidRDefault="00AE652D" w:rsidP="002F4769">
            <w:pPr>
              <w:rPr>
                <w:rFonts w:cs="Arial"/>
                <w:szCs w:val="20"/>
              </w:rPr>
            </w:pPr>
          </w:p>
          <w:p w14:paraId="02C5DCA5" w14:textId="77777777" w:rsidR="000368C3" w:rsidRPr="000368C3" w:rsidRDefault="000368C3" w:rsidP="002F4769">
            <w:pPr>
              <w:rPr>
                <w:rFonts w:cs="Arial"/>
                <w:szCs w:val="20"/>
              </w:rPr>
            </w:pPr>
          </w:p>
          <w:p w14:paraId="3BCC0633" w14:textId="5464969F" w:rsidR="00AE652D" w:rsidRPr="000368C3" w:rsidRDefault="00AE652D" w:rsidP="002F4769">
            <w:pPr>
              <w:rPr>
                <w:szCs w:val="20"/>
              </w:rPr>
            </w:pPr>
            <w:r w:rsidRPr="000368C3">
              <w:rPr>
                <w:szCs w:val="20"/>
              </w:rPr>
              <w:t>% of PAs that use in daily management the national operational guidelines for PA managers to support consistent and effective implementation of PAs zoning and regulation.</w:t>
            </w:r>
          </w:p>
          <w:p w14:paraId="463C1D04" w14:textId="77777777" w:rsidR="00AE652D" w:rsidRPr="000368C3" w:rsidRDefault="00AE652D" w:rsidP="002F4769">
            <w:pPr>
              <w:rPr>
                <w:szCs w:val="20"/>
              </w:rPr>
            </w:pPr>
          </w:p>
          <w:p w14:paraId="04A785BF" w14:textId="77777777" w:rsidR="00AE652D" w:rsidRPr="000368C3" w:rsidRDefault="00AE652D" w:rsidP="002F4769">
            <w:pPr>
              <w:rPr>
                <w:szCs w:val="20"/>
              </w:rPr>
            </w:pPr>
          </w:p>
          <w:p w14:paraId="0A8EBBEF" w14:textId="253E5C67" w:rsidR="00AE652D" w:rsidRPr="000368C3" w:rsidRDefault="00AE652D" w:rsidP="002F4769">
            <w:pPr>
              <w:rPr>
                <w:rFonts w:cs="Arial"/>
                <w:szCs w:val="20"/>
              </w:rPr>
            </w:pPr>
            <w:r w:rsidRPr="000368C3">
              <w:rPr>
                <w:szCs w:val="20"/>
              </w:rPr>
              <w:t>% of the afforestation and forest restoration ongoing into PAs and Community Forests in the PNC landscape that implement operations according to the National field manual for afforestation and forest restoration.</w:t>
            </w:r>
          </w:p>
          <w:p w14:paraId="7C8FC887" w14:textId="77777777" w:rsidR="00AE652D" w:rsidRPr="000368C3" w:rsidRDefault="00AE652D" w:rsidP="002F4769">
            <w:pPr>
              <w:rPr>
                <w:rFonts w:cs="Arial"/>
                <w:szCs w:val="20"/>
              </w:rPr>
            </w:pPr>
          </w:p>
          <w:p w14:paraId="5C733B5E" w14:textId="77777777" w:rsidR="001B7DB1" w:rsidRDefault="00E408C1" w:rsidP="002F4769">
            <w:pPr>
              <w:rPr>
                <w:rFonts w:cs="Arial"/>
                <w:b/>
                <w:bCs/>
                <w:szCs w:val="20"/>
              </w:rPr>
            </w:pPr>
            <w:r w:rsidRPr="000368C3">
              <w:rPr>
                <w:rFonts w:cs="Arial"/>
                <w:b/>
                <w:bCs/>
                <w:szCs w:val="20"/>
              </w:rPr>
              <w:t>Output 1.1.2</w:t>
            </w:r>
            <w:r w:rsidR="001B7DB1">
              <w:rPr>
                <w:rFonts w:cs="Arial"/>
                <w:b/>
                <w:bCs/>
                <w:szCs w:val="20"/>
              </w:rPr>
              <w:t xml:space="preserve"> </w:t>
            </w:r>
          </w:p>
          <w:p w14:paraId="154965BC" w14:textId="711F6504" w:rsidR="00272E59" w:rsidRPr="001B7DB1" w:rsidRDefault="00272E59" w:rsidP="002F4769">
            <w:pPr>
              <w:rPr>
                <w:rFonts w:cs="Arial"/>
                <w:b/>
                <w:bCs/>
                <w:szCs w:val="20"/>
              </w:rPr>
            </w:pPr>
            <w:r w:rsidRPr="00B255E6">
              <w:rPr>
                <w:rFonts w:cs="Arial"/>
                <w:szCs w:val="20"/>
              </w:rPr>
              <w:t xml:space="preserve">See </w:t>
            </w:r>
            <w:r>
              <w:rPr>
                <w:rFonts w:cs="Arial"/>
                <w:szCs w:val="20"/>
              </w:rPr>
              <w:t>disaggregated indicators in the M&amp;E plan and Section 4.2.</w:t>
            </w:r>
          </w:p>
          <w:p w14:paraId="2EFEBC0E" w14:textId="77777777" w:rsidR="00715F18" w:rsidRPr="000368C3" w:rsidRDefault="00715F18" w:rsidP="002F4769">
            <w:pPr>
              <w:rPr>
                <w:rFonts w:cs="Arial"/>
                <w:szCs w:val="20"/>
              </w:rPr>
            </w:pPr>
          </w:p>
          <w:p w14:paraId="26408D51" w14:textId="2F9EF844" w:rsidR="00E408C1" w:rsidRPr="000368C3" w:rsidRDefault="00E408C1" w:rsidP="002F4769">
            <w:pPr>
              <w:rPr>
                <w:rFonts w:cs="Arial"/>
                <w:szCs w:val="20"/>
              </w:rPr>
            </w:pPr>
            <w:r w:rsidRPr="000368C3">
              <w:rPr>
                <w:rFonts w:cs="Arial"/>
                <w:b/>
                <w:bCs/>
                <w:szCs w:val="20"/>
              </w:rPr>
              <w:t>Output 1.1.3</w:t>
            </w:r>
            <w:r w:rsidRPr="000368C3">
              <w:rPr>
                <w:rFonts w:cs="Arial"/>
                <w:szCs w:val="20"/>
              </w:rPr>
              <w:t>:</w:t>
            </w:r>
          </w:p>
          <w:p w14:paraId="7C79DE8B" w14:textId="77777777" w:rsidR="00F70A14" w:rsidRPr="000368C3" w:rsidRDefault="00F70A14" w:rsidP="002F4769">
            <w:pPr>
              <w:rPr>
                <w:rFonts w:cs="Arial"/>
                <w:szCs w:val="20"/>
              </w:rPr>
            </w:pPr>
          </w:p>
          <w:p w14:paraId="2164110C" w14:textId="77777777" w:rsidR="00F70A14" w:rsidRPr="000368C3" w:rsidRDefault="00F70A14" w:rsidP="002F4769">
            <w:pPr>
              <w:rPr>
                <w:szCs w:val="20"/>
              </w:rPr>
            </w:pPr>
            <w:r w:rsidRPr="000368C3">
              <w:rPr>
                <w:szCs w:val="20"/>
              </w:rPr>
              <w:t>Number of persons (out of which woman) and communities involved in the for the preparation of spatial plans.</w:t>
            </w:r>
          </w:p>
          <w:p w14:paraId="1A46F21C" w14:textId="77777777" w:rsidR="00F70A14" w:rsidRPr="000368C3" w:rsidRDefault="00F70A14" w:rsidP="002F4769">
            <w:pPr>
              <w:rPr>
                <w:szCs w:val="20"/>
              </w:rPr>
            </w:pPr>
          </w:p>
          <w:p w14:paraId="4D35D28C" w14:textId="7CF47069" w:rsidR="00F70A14" w:rsidRPr="000368C3" w:rsidRDefault="00F70A14" w:rsidP="002F4769">
            <w:pPr>
              <w:rPr>
                <w:rFonts w:cs="Arial"/>
                <w:szCs w:val="20"/>
              </w:rPr>
            </w:pPr>
            <w:r w:rsidRPr="000368C3">
              <w:rPr>
                <w:szCs w:val="20"/>
              </w:rPr>
              <w:t>Number of spatial plans drafted and adopted.</w:t>
            </w:r>
          </w:p>
        </w:tc>
        <w:tc>
          <w:tcPr>
            <w:tcW w:w="2551" w:type="dxa"/>
          </w:tcPr>
          <w:p w14:paraId="2756F135" w14:textId="77777777" w:rsidR="008229B5" w:rsidRPr="000368C3" w:rsidRDefault="008229B5" w:rsidP="002F4769">
            <w:pPr>
              <w:rPr>
                <w:szCs w:val="20"/>
              </w:rPr>
            </w:pPr>
            <w:r w:rsidRPr="000368C3">
              <w:rPr>
                <w:rFonts w:cs="Arial"/>
                <w:szCs w:val="20"/>
              </w:rPr>
              <w:lastRenderedPageBreak/>
              <w:t xml:space="preserve">No </w:t>
            </w:r>
            <w:r w:rsidRPr="000368C3">
              <w:rPr>
                <w:szCs w:val="20"/>
              </w:rPr>
              <w:t>endorsed / gazetted / approved documents by the competent authorities supportive/enabling inclusive governance and management of forests and natural resources and participatory land use planning.</w:t>
            </w:r>
          </w:p>
          <w:p w14:paraId="6CFFF8B5" w14:textId="77777777" w:rsidR="008229B5" w:rsidRPr="000368C3" w:rsidRDefault="008229B5" w:rsidP="002F4769">
            <w:pPr>
              <w:rPr>
                <w:szCs w:val="20"/>
              </w:rPr>
            </w:pPr>
          </w:p>
          <w:p w14:paraId="044E054E" w14:textId="77777777" w:rsidR="008229B5" w:rsidRPr="000368C3" w:rsidRDefault="008229B5" w:rsidP="002F4769">
            <w:pPr>
              <w:rPr>
                <w:szCs w:val="20"/>
              </w:rPr>
            </w:pPr>
          </w:p>
          <w:p w14:paraId="4A5062D8" w14:textId="77777777" w:rsidR="008229B5" w:rsidRPr="000368C3" w:rsidRDefault="008229B5" w:rsidP="002F4769">
            <w:pPr>
              <w:rPr>
                <w:szCs w:val="20"/>
              </w:rPr>
            </w:pPr>
          </w:p>
          <w:p w14:paraId="7ED4634F" w14:textId="5D3C3614" w:rsidR="008229B5" w:rsidRPr="000368C3" w:rsidRDefault="008229B5" w:rsidP="002F4769">
            <w:pPr>
              <w:rPr>
                <w:rFonts w:cs="Arial"/>
                <w:szCs w:val="20"/>
              </w:rPr>
            </w:pPr>
            <w:r w:rsidRPr="000368C3">
              <w:rPr>
                <w:rFonts w:cs="Arial"/>
                <w:szCs w:val="20"/>
              </w:rPr>
              <w:t xml:space="preserve">No </w:t>
            </w:r>
            <w:r w:rsidRPr="000368C3">
              <w:rPr>
                <w:szCs w:val="20"/>
              </w:rPr>
              <w:t>long-term multi-stakeholder mechanisms on planning and shared governance and management of forests and natural environments exist at national and local level.</w:t>
            </w:r>
          </w:p>
          <w:p w14:paraId="16201E3E" w14:textId="77777777" w:rsidR="00E408C1" w:rsidRPr="000368C3" w:rsidRDefault="00E408C1" w:rsidP="002F4769">
            <w:pPr>
              <w:rPr>
                <w:rFonts w:cs="Arial"/>
                <w:szCs w:val="20"/>
              </w:rPr>
            </w:pPr>
          </w:p>
          <w:p w14:paraId="381E04AB" w14:textId="77777777" w:rsidR="008229B5" w:rsidRPr="000368C3" w:rsidRDefault="008229B5" w:rsidP="002F4769">
            <w:pPr>
              <w:rPr>
                <w:szCs w:val="20"/>
              </w:rPr>
            </w:pPr>
            <w:r w:rsidRPr="000368C3">
              <w:rPr>
                <w:szCs w:val="20"/>
              </w:rPr>
              <w:t xml:space="preserve">No officials, technicians and members of different project-related institutions </w:t>
            </w:r>
            <w:r w:rsidRPr="000368C3">
              <w:rPr>
                <w:szCs w:val="20"/>
              </w:rPr>
              <w:lastRenderedPageBreak/>
              <w:t>and organisations are being trained to better develop their functions.</w:t>
            </w:r>
          </w:p>
          <w:p w14:paraId="3CCBB3B8" w14:textId="77777777" w:rsidR="00AE652D" w:rsidRPr="000368C3" w:rsidRDefault="00AE652D" w:rsidP="002F4769">
            <w:pPr>
              <w:rPr>
                <w:szCs w:val="20"/>
              </w:rPr>
            </w:pPr>
          </w:p>
          <w:p w14:paraId="26E8FBBF" w14:textId="77777777" w:rsidR="00AE652D" w:rsidRPr="000368C3" w:rsidRDefault="00AE652D" w:rsidP="002F4769">
            <w:pPr>
              <w:rPr>
                <w:szCs w:val="20"/>
              </w:rPr>
            </w:pPr>
          </w:p>
          <w:p w14:paraId="719B9B5A" w14:textId="77777777" w:rsidR="00AE652D" w:rsidRPr="000368C3" w:rsidRDefault="00AE652D" w:rsidP="002F4769">
            <w:pPr>
              <w:rPr>
                <w:szCs w:val="20"/>
              </w:rPr>
            </w:pPr>
          </w:p>
          <w:p w14:paraId="75377BE4" w14:textId="77777777" w:rsidR="00AE652D" w:rsidRDefault="00AE652D" w:rsidP="002F4769">
            <w:pPr>
              <w:rPr>
                <w:szCs w:val="20"/>
              </w:rPr>
            </w:pPr>
          </w:p>
          <w:p w14:paraId="027D1475" w14:textId="77777777" w:rsidR="001B7DB1" w:rsidRDefault="001B7DB1" w:rsidP="002F4769">
            <w:pPr>
              <w:rPr>
                <w:szCs w:val="20"/>
              </w:rPr>
            </w:pPr>
          </w:p>
          <w:p w14:paraId="48B45BD4" w14:textId="77777777" w:rsidR="001B7DB1" w:rsidRPr="000368C3" w:rsidRDefault="001B7DB1" w:rsidP="002F4769">
            <w:pPr>
              <w:rPr>
                <w:szCs w:val="20"/>
              </w:rPr>
            </w:pPr>
          </w:p>
          <w:p w14:paraId="2029CFFC" w14:textId="77777777" w:rsidR="00AE652D" w:rsidRPr="000368C3" w:rsidRDefault="00AE652D" w:rsidP="002F4769">
            <w:pPr>
              <w:rPr>
                <w:szCs w:val="20"/>
              </w:rPr>
            </w:pPr>
            <w:r w:rsidRPr="000368C3">
              <w:rPr>
                <w:szCs w:val="20"/>
              </w:rPr>
              <w:t>No functional and comprehensive inter-institutional agreements/MoU between IBAP, DGOT and DGFF established.</w:t>
            </w:r>
          </w:p>
          <w:p w14:paraId="32002666" w14:textId="77777777" w:rsidR="00AE652D" w:rsidRPr="000368C3" w:rsidRDefault="00AE652D" w:rsidP="002F4769">
            <w:pPr>
              <w:rPr>
                <w:szCs w:val="20"/>
              </w:rPr>
            </w:pPr>
          </w:p>
          <w:p w14:paraId="20EB96AC" w14:textId="77777777" w:rsidR="00AE652D" w:rsidRPr="000368C3" w:rsidRDefault="00AE652D" w:rsidP="002F4769">
            <w:pPr>
              <w:rPr>
                <w:szCs w:val="20"/>
              </w:rPr>
            </w:pPr>
            <w:r w:rsidRPr="000368C3">
              <w:rPr>
                <w:rFonts w:cs="Arial"/>
                <w:szCs w:val="20"/>
              </w:rPr>
              <w:t xml:space="preserve">No </w:t>
            </w:r>
            <w:r w:rsidRPr="000368C3">
              <w:rPr>
                <w:szCs w:val="20"/>
              </w:rPr>
              <w:t>management the national operational guidelines for PA managers to support consistent and effective implementation of PAs zoning and regulation is available.</w:t>
            </w:r>
          </w:p>
          <w:p w14:paraId="36500314" w14:textId="77777777" w:rsidR="00AE652D" w:rsidRPr="000368C3" w:rsidRDefault="00AE652D" w:rsidP="002F4769">
            <w:pPr>
              <w:rPr>
                <w:szCs w:val="20"/>
              </w:rPr>
            </w:pPr>
          </w:p>
          <w:p w14:paraId="72AFCA42" w14:textId="77777777" w:rsidR="00AE652D" w:rsidRPr="000368C3" w:rsidRDefault="00AE652D" w:rsidP="002F4769">
            <w:pPr>
              <w:rPr>
                <w:szCs w:val="20"/>
              </w:rPr>
            </w:pPr>
            <w:r w:rsidRPr="000368C3">
              <w:rPr>
                <w:rFonts w:cs="Arial"/>
                <w:szCs w:val="20"/>
              </w:rPr>
              <w:t xml:space="preserve">No </w:t>
            </w:r>
            <w:r w:rsidRPr="000368C3">
              <w:rPr>
                <w:szCs w:val="20"/>
              </w:rPr>
              <w:t>National field manual for afforestation and forest restoration is available.</w:t>
            </w:r>
          </w:p>
          <w:p w14:paraId="615ED266" w14:textId="77777777" w:rsidR="00715F18" w:rsidRPr="000368C3" w:rsidRDefault="00715F18" w:rsidP="002F4769">
            <w:pPr>
              <w:rPr>
                <w:szCs w:val="20"/>
              </w:rPr>
            </w:pPr>
          </w:p>
          <w:p w14:paraId="43D68007" w14:textId="77777777" w:rsidR="00715F18" w:rsidRPr="000368C3" w:rsidRDefault="00715F18" w:rsidP="002F4769">
            <w:pPr>
              <w:rPr>
                <w:szCs w:val="20"/>
              </w:rPr>
            </w:pPr>
          </w:p>
          <w:p w14:paraId="51B1F05F" w14:textId="77777777" w:rsidR="00715F18" w:rsidRPr="000368C3" w:rsidRDefault="00715F18" w:rsidP="002F4769">
            <w:pPr>
              <w:rPr>
                <w:szCs w:val="20"/>
              </w:rPr>
            </w:pPr>
          </w:p>
          <w:p w14:paraId="0C069D47" w14:textId="77777777" w:rsidR="00715F18" w:rsidRPr="000368C3" w:rsidRDefault="00715F18" w:rsidP="002F4769">
            <w:pPr>
              <w:rPr>
                <w:szCs w:val="20"/>
              </w:rPr>
            </w:pPr>
          </w:p>
          <w:p w14:paraId="6EFB7486" w14:textId="77777777" w:rsidR="00715F18" w:rsidRPr="000368C3" w:rsidRDefault="00715F18" w:rsidP="002F4769">
            <w:pPr>
              <w:rPr>
                <w:szCs w:val="20"/>
              </w:rPr>
            </w:pPr>
          </w:p>
          <w:p w14:paraId="3248B2EB" w14:textId="77777777" w:rsidR="00715F18" w:rsidRPr="000368C3" w:rsidRDefault="00715F18" w:rsidP="002F4769">
            <w:pPr>
              <w:rPr>
                <w:szCs w:val="20"/>
              </w:rPr>
            </w:pPr>
          </w:p>
          <w:p w14:paraId="31F52FB0" w14:textId="77777777" w:rsidR="00715F18" w:rsidRPr="000368C3" w:rsidRDefault="00715F18" w:rsidP="002F4769">
            <w:pPr>
              <w:rPr>
                <w:szCs w:val="20"/>
              </w:rPr>
            </w:pPr>
          </w:p>
          <w:p w14:paraId="4CADD924" w14:textId="77777777" w:rsidR="00715F18" w:rsidRPr="000368C3" w:rsidRDefault="00715F18" w:rsidP="002F4769">
            <w:pPr>
              <w:rPr>
                <w:szCs w:val="20"/>
              </w:rPr>
            </w:pPr>
          </w:p>
          <w:p w14:paraId="7D9B6352" w14:textId="77777777" w:rsidR="00F70A14" w:rsidRPr="000368C3" w:rsidRDefault="00F70A14" w:rsidP="002F4769">
            <w:pPr>
              <w:rPr>
                <w:szCs w:val="20"/>
              </w:rPr>
            </w:pPr>
          </w:p>
          <w:p w14:paraId="15823B03" w14:textId="77777777" w:rsidR="00F70A14" w:rsidRPr="000368C3" w:rsidRDefault="00F70A14" w:rsidP="002F4769">
            <w:pPr>
              <w:rPr>
                <w:szCs w:val="20"/>
              </w:rPr>
            </w:pPr>
          </w:p>
          <w:p w14:paraId="721FF90A" w14:textId="77777777" w:rsidR="00F70A14" w:rsidRDefault="00F70A14" w:rsidP="002F4769">
            <w:pPr>
              <w:rPr>
                <w:szCs w:val="20"/>
              </w:rPr>
            </w:pPr>
          </w:p>
          <w:p w14:paraId="3E9414CD" w14:textId="77777777" w:rsidR="001B7DB1" w:rsidRDefault="001B7DB1" w:rsidP="002F4769">
            <w:pPr>
              <w:rPr>
                <w:szCs w:val="20"/>
              </w:rPr>
            </w:pPr>
          </w:p>
          <w:p w14:paraId="09150EB8" w14:textId="77777777" w:rsidR="00F70A14" w:rsidRPr="000368C3" w:rsidRDefault="00F70A14" w:rsidP="002F4769">
            <w:pPr>
              <w:rPr>
                <w:szCs w:val="20"/>
              </w:rPr>
            </w:pPr>
          </w:p>
          <w:p w14:paraId="05424785" w14:textId="77777777" w:rsidR="00F70A14" w:rsidRDefault="00F70A14" w:rsidP="002F4769">
            <w:pPr>
              <w:rPr>
                <w:rFonts w:cs="Arial"/>
                <w:color w:val="000000" w:themeColor="text1"/>
                <w:szCs w:val="20"/>
              </w:rPr>
            </w:pPr>
            <w:r w:rsidRPr="000368C3">
              <w:rPr>
                <w:rFonts w:cs="Arial"/>
                <w:szCs w:val="20"/>
              </w:rPr>
              <w:t xml:space="preserve">There are no </w:t>
            </w:r>
            <w:r w:rsidRPr="000368C3">
              <w:rPr>
                <w:rFonts w:cs="Arial"/>
                <w:color w:val="000000" w:themeColor="text1"/>
                <w:szCs w:val="20"/>
              </w:rPr>
              <w:t>public land use planning campaigns to prepare spatial plans in Guinea-Bissau.</w:t>
            </w:r>
          </w:p>
          <w:p w14:paraId="48240E03" w14:textId="77777777" w:rsidR="001B7DB1" w:rsidRPr="000368C3" w:rsidRDefault="001B7DB1" w:rsidP="002F4769">
            <w:pPr>
              <w:rPr>
                <w:rFonts w:cs="Arial"/>
                <w:color w:val="000000" w:themeColor="text1"/>
                <w:szCs w:val="20"/>
              </w:rPr>
            </w:pPr>
          </w:p>
          <w:p w14:paraId="0AD9C6F4" w14:textId="525460B2" w:rsidR="00F70A14" w:rsidRPr="000368C3" w:rsidRDefault="00F70A14" w:rsidP="002F4769">
            <w:pPr>
              <w:rPr>
                <w:rFonts w:cs="Arial"/>
                <w:szCs w:val="20"/>
              </w:rPr>
            </w:pPr>
            <w:r w:rsidRPr="000368C3">
              <w:rPr>
                <w:rFonts w:cs="Arial"/>
                <w:szCs w:val="20"/>
              </w:rPr>
              <w:t xml:space="preserve">There are no </w:t>
            </w:r>
            <w:r w:rsidRPr="000368C3">
              <w:rPr>
                <w:rFonts w:cs="Arial"/>
                <w:color w:val="000000" w:themeColor="text1"/>
                <w:szCs w:val="20"/>
              </w:rPr>
              <w:t>land use spatial plans in Guinea-Bissau</w:t>
            </w:r>
            <w:r w:rsidR="001B7DB1">
              <w:rPr>
                <w:rFonts w:cs="Arial"/>
                <w:color w:val="000000" w:themeColor="text1"/>
                <w:szCs w:val="20"/>
              </w:rPr>
              <w:t>.</w:t>
            </w:r>
          </w:p>
        </w:tc>
        <w:tc>
          <w:tcPr>
            <w:tcW w:w="2977" w:type="dxa"/>
          </w:tcPr>
          <w:p w14:paraId="622B04BB" w14:textId="77777777" w:rsidR="00E408C1" w:rsidRPr="000368C3" w:rsidRDefault="008229B5" w:rsidP="002F4769">
            <w:pPr>
              <w:rPr>
                <w:szCs w:val="20"/>
              </w:rPr>
            </w:pPr>
            <w:r w:rsidRPr="000368C3">
              <w:rPr>
                <w:szCs w:val="20"/>
              </w:rPr>
              <w:lastRenderedPageBreak/>
              <w:t>At least three documents of: policies and/or legislative decrees and/or regulations and/or protocols and/or guidelines endorsed / gazetted / approved by the respective competent authorities in the field of land use planning, and/or governance and management of forest, natural resources and PAs.</w:t>
            </w:r>
          </w:p>
          <w:p w14:paraId="5BF7432D" w14:textId="77777777" w:rsidR="008229B5" w:rsidRPr="000368C3" w:rsidRDefault="008229B5" w:rsidP="002F4769">
            <w:pPr>
              <w:rPr>
                <w:szCs w:val="20"/>
              </w:rPr>
            </w:pPr>
          </w:p>
          <w:p w14:paraId="49926784" w14:textId="77777777" w:rsidR="008229B5" w:rsidRPr="000368C3" w:rsidRDefault="008229B5" w:rsidP="002F4769">
            <w:pPr>
              <w:rPr>
                <w:szCs w:val="20"/>
              </w:rPr>
            </w:pPr>
            <w:r w:rsidRPr="000368C3">
              <w:rPr>
                <w:szCs w:val="20"/>
              </w:rPr>
              <w:t>Long-term multi-stakeholder mechanisms on planning and shared governance and management of forests and natural environments established at national and local level.</w:t>
            </w:r>
          </w:p>
          <w:p w14:paraId="7F236DD9" w14:textId="77777777" w:rsidR="008229B5" w:rsidRDefault="008229B5" w:rsidP="002F4769">
            <w:pPr>
              <w:rPr>
                <w:szCs w:val="20"/>
              </w:rPr>
            </w:pPr>
          </w:p>
          <w:p w14:paraId="2B8A5140" w14:textId="77777777" w:rsidR="000368C3" w:rsidRPr="000368C3" w:rsidRDefault="000368C3" w:rsidP="002F4769">
            <w:pPr>
              <w:rPr>
                <w:szCs w:val="20"/>
              </w:rPr>
            </w:pPr>
          </w:p>
          <w:p w14:paraId="4E97FD16" w14:textId="60C4EF9D" w:rsidR="008229B5" w:rsidRPr="00FE2942" w:rsidRDefault="00AE652D" w:rsidP="002F4769">
            <w:pPr>
              <w:rPr>
                <w:rFonts w:cs="Arial"/>
                <w:szCs w:val="20"/>
              </w:rPr>
            </w:pPr>
            <w:r w:rsidRPr="000368C3">
              <w:rPr>
                <w:szCs w:val="20"/>
              </w:rPr>
              <w:t xml:space="preserve">At least 84 officials, technicians and members </w:t>
            </w:r>
            <w:r w:rsidR="00FE2942">
              <w:rPr>
                <w:szCs w:val="20"/>
              </w:rPr>
              <w:t xml:space="preserve">(at least 50% women) </w:t>
            </w:r>
            <w:r w:rsidRPr="000368C3">
              <w:rPr>
                <w:szCs w:val="20"/>
              </w:rPr>
              <w:t>of different project-</w:t>
            </w:r>
            <w:r w:rsidRPr="000368C3">
              <w:rPr>
                <w:szCs w:val="20"/>
              </w:rPr>
              <w:lastRenderedPageBreak/>
              <w:t>related institutions and organisations received the final diploma of a project-developed training activity.</w:t>
            </w:r>
            <w:r w:rsidR="00FE2942">
              <w:rPr>
                <w:szCs w:val="20"/>
              </w:rPr>
              <w:t xml:space="preserve">  Aggregated indicator (see M&amp;E workplan). </w:t>
            </w:r>
          </w:p>
          <w:p w14:paraId="27F5DF48" w14:textId="77777777" w:rsidR="00AE652D" w:rsidRPr="000368C3" w:rsidRDefault="00AE652D" w:rsidP="002F4769">
            <w:pPr>
              <w:rPr>
                <w:szCs w:val="20"/>
              </w:rPr>
            </w:pPr>
          </w:p>
          <w:p w14:paraId="3A2367E6" w14:textId="77777777" w:rsidR="00AE652D" w:rsidRPr="000368C3" w:rsidRDefault="00AE652D" w:rsidP="002F4769">
            <w:pPr>
              <w:rPr>
                <w:szCs w:val="20"/>
              </w:rPr>
            </w:pPr>
          </w:p>
          <w:p w14:paraId="754A6D75" w14:textId="77777777" w:rsidR="00AE652D" w:rsidRPr="000368C3" w:rsidRDefault="00AE652D" w:rsidP="002F4769">
            <w:pPr>
              <w:rPr>
                <w:szCs w:val="20"/>
              </w:rPr>
            </w:pPr>
          </w:p>
          <w:p w14:paraId="3A5358E8" w14:textId="77777777" w:rsidR="00AE652D" w:rsidRPr="000368C3" w:rsidRDefault="00AE652D" w:rsidP="002F4769">
            <w:pPr>
              <w:rPr>
                <w:szCs w:val="20"/>
              </w:rPr>
            </w:pPr>
          </w:p>
          <w:p w14:paraId="4F04030A" w14:textId="77777777" w:rsidR="00AE652D" w:rsidRPr="000368C3" w:rsidRDefault="00AE652D" w:rsidP="002F4769">
            <w:pPr>
              <w:rPr>
                <w:szCs w:val="20"/>
              </w:rPr>
            </w:pPr>
            <w:r w:rsidRPr="000368C3">
              <w:rPr>
                <w:szCs w:val="20"/>
              </w:rPr>
              <w:t>Two functional and comprehensive inter-institutional agreements/MoU between IBAP, DGOT and DGFF established.</w:t>
            </w:r>
          </w:p>
          <w:p w14:paraId="046310FE" w14:textId="77777777" w:rsidR="00AE652D" w:rsidRDefault="00AE652D" w:rsidP="002F4769">
            <w:pPr>
              <w:rPr>
                <w:szCs w:val="20"/>
              </w:rPr>
            </w:pPr>
          </w:p>
          <w:p w14:paraId="6C471CEC" w14:textId="77777777" w:rsidR="000368C3" w:rsidRPr="000368C3" w:rsidRDefault="000368C3" w:rsidP="002F4769">
            <w:pPr>
              <w:rPr>
                <w:szCs w:val="20"/>
              </w:rPr>
            </w:pPr>
          </w:p>
          <w:p w14:paraId="6804DF83" w14:textId="77777777" w:rsidR="00AE652D" w:rsidRPr="000368C3" w:rsidRDefault="00AE652D" w:rsidP="002F4769">
            <w:pPr>
              <w:rPr>
                <w:szCs w:val="20"/>
              </w:rPr>
            </w:pPr>
            <w:r w:rsidRPr="000368C3">
              <w:rPr>
                <w:szCs w:val="20"/>
              </w:rPr>
              <w:t>100% of the Country’s PAs use in daily management the national operational guidelines for PA managers to support consistent and effective implementation of PAs zoning and regulation.</w:t>
            </w:r>
          </w:p>
          <w:p w14:paraId="2F4B9FE5" w14:textId="77777777" w:rsidR="00AE652D" w:rsidRDefault="00AE652D" w:rsidP="002F4769">
            <w:pPr>
              <w:rPr>
                <w:szCs w:val="20"/>
              </w:rPr>
            </w:pPr>
          </w:p>
          <w:p w14:paraId="0C040822" w14:textId="77777777" w:rsidR="000368C3" w:rsidRPr="000368C3" w:rsidRDefault="000368C3" w:rsidP="002F4769">
            <w:pPr>
              <w:rPr>
                <w:szCs w:val="20"/>
              </w:rPr>
            </w:pPr>
          </w:p>
          <w:p w14:paraId="0B67C87F" w14:textId="77777777" w:rsidR="00AE652D" w:rsidRPr="000368C3" w:rsidRDefault="00AE652D" w:rsidP="002F4769">
            <w:pPr>
              <w:rPr>
                <w:szCs w:val="20"/>
              </w:rPr>
            </w:pPr>
            <w:r w:rsidRPr="000368C3">
              <w:rPr>
                <w:szCs w:val="20"/>
              </w:rPr>
              <w:t>100% of the afforestation and forest restoration operations ongoing into PAs and Community Forests in the PNC landscape use the National field manual for afforestation and forest restoration.</w:t>
            </w:r>
          </w:p>
          <w:p w14:paraId="78863C5A" w14:textId="77777777" w:rsidR="00AE652D" w:rsidRPr="000368C3" w:rsidRDefault="00AE652D" w:rsidP="002F4769">
            <w:pPr>
              <w:rPr>
                <w:szCs w:val="20"/>
              </w:rPr>
            </w:pPr>
          </w:p>
          <w:p w14:paraId="63969DE7" w14:textId="77777777" w:rsidR="00AE652D" w:rsidRPr="000368C3" w:rsidRDefault="00AE652D" w:rsidP="002F4769">
            <w:pPr>
              <w:rPr>
                <w:szCs w:val="20"/>
              </w:rPr>
            </w:pPr>
          </w:p>
          <w:p w14:paraId="1E655596" w14:textId="77777777" w:rsidR="00AE652D" w:rsidRDefault="00AE652D" w:rsidP="002F4769">
            <w:pPr>
              <w:rPr>
                <w:szCs w:val="20"/>
              </w:rPr>
            </w:pPr>
          </w:p>
          <w:p w14:paraId="78C8BBCD" w14:textId="77777777" w:rsidR="000368C3" w:rsidRPr="000368C3" w:rsidRDefault="000368C3" w:rsidP="002F4769">
            <w:pPr>
              <w:rPr>
                <w:szCs w:val="20"/>
              </w:rPr>
            </w:pPr>
          </w:p>
          <w:p w14:paraId="771F6DEE" w14:textId="530F6DC4" w:rsidR="00715F18" w:rsidRPr="000368C3" w:rsidRDefault="00715F18" w:rsidP="002F4769">
            <w:pPr>
              <w:rPr>
                <w:szCs w:val="20"/>
              </w:rPr>
            </w:pPr>
          </w:p>
          <w:p w14:paraId="2A9C5460" w14:textId="77777777" w:rsidR="00F70A14" w:rsidRPr="000368C3" w:rsidRDefault="00F70A14" w:rsidP="002F4769">
            <w:pPr>
              <w:rPr>
                <w:szCs w:val="20"/>
              </w:rPr>
            </w:pPr>
          </w:p>
          <w:p w14:paraId="40EC56A4" w14:textId="77777777" w:rsidR="00F70A14" w:rsidRPr="000368C3" w:rsidRDefault="00F70A14" w:rsidP="002F4769">
            <w:pPr>
              <w:rPr>
                <w:szCs w:val="20"/>
              </w:rPr>
            </w:pPr>
          </w:p>
          <w:p w14:paraId="0D742ACB" w14:textId="77777777" w:rsidR="00F70A14" w:rsidRDefault="00F70A14" w:rsidP="002F4769">
            <w:pPr>
              <w:rPr>
                <w:szCs w:val="20"/>
              </w:rPr>
            </w:pPr>
          </w:p>
          <w:p w14:paraId="145BDC0B" w14:textId="77777777" w:rsidR="001B7DB1" w:rsidRPr="000368C3" w:rsidRDefault="001B7DB1" w:rsidP="002F4769">
            <w:pPr>
              <w:rPr>
                <w:szCs w:val="20"/>
              </w:rPr>
            </w:pPr>
          </w:p>
          <w:p w14:paraId="76CF873A" w14:textId="536521B9" w:rsidR="00F70A14" w:rsidRPr="000368C3" w:rsidRDefault="00F70A14" w:rsidP="002F4769">
            <w:pPr>
              <w:rPr>
                <w:szCs w:val="20"/>
              </w:rPr>
            </w:pPr>
            <w:r w:rsidRPr="000368C3">
              <w:rPr>
                <w:szCs w:val="20"/>
              </w:rPr>
              <w:t xml:space="preserve">At least </w:t>
            </w:r>
            <w:r w:rsidR="00266429">
              <w:rPr>
                <w:szCs w:val="20"/>
              </w:rPr>
              <w:t>2,000</w:t>
            </w:r>
            <w:r w:rsidR="00266429" w:rsidRPr="000368C3">
              <w:rPr>
                <w:szCs w:val="20"/>
              </w:rPr>
              <w:t xml:space="preserve"> </w:t>
            </w:r>
            <w:r w:rsidRPr="000368C3">
              <w:rPr>
                <w:szCs w:val="20"/>
              </w:rPr>
              <w:t xml:space="preserve">persons (at least 50% women) and </w:t>
            </w:r>
            <w:r w:rsidR="00266429">
              <w:rPr>
                <w:szCs w:val="20"/>
              </w:rPr>
              <w:t>10</w:t>
            </w:r>
            <w:r w:rsidR="00266429" w:rsidRPr="000368C3">
              <w:rPr>
                <w:szCs w:val="20"/>
              </w:rPr>
              <w:t xml:space="preserve"> </w:t>
            </w:r>
            <w:r w:rsidRPr="000368C3">
              <w:rPr>
                <w:szCs w:val="20"/>
              </w:rPr>
              <w:t>communities involved in the stakeholder engagement for the preparation of spatial plans.</w:t>
            </w:r>
          </w:p>
          <w:p w14:paraId="5E28A8A3" w14:textId="77777777" w:rsidR="00F70A14" w:rsidRPr="000368C3" w:rsidRDefault="00F70A14" w:rsidP="002F4769">
            <w:pPr>
              <w:rPr>
                <w:szCs w:val="20"/>
              </w:rPr>
            </w:pPr>
          </w:p>
          <w:p w14:paraId="4B1F511A" w14:textId="2DD45E16" w:rsidR="00F70A14" w:rsidRPr="000368C3" w:rsidRDefault="00F70A14" w:rsidP="002F4769">
            <w:pPr>
              <w:rPr>
                <w:rFonts w:cs="Arial"/>
                <w:szCs w:val="20"/>
              </w:rPr>
            </w:pPr>
            <w:r w:rsidRPr="000368C3">
              <w:rPr>
                <w:szCs w:val="20"/>
              </w:rPr>
              <w:t>Two Spatial Plans drafted and adopted.</w:t>
            </w:r>
          </w:p>
        </w:tc>
        <w:tc>
          <w:tcPr>
            <w:tcW w:w="1984" w:type="dxa"/>
          </w:tcPr>
          <w:p w14:paraId="1D0000B3" w14:textId="77777777" w:rsidR="00E408C1" w:rsidRPr="000368C3" w:rsidRDefault="008229B5" w:rsidP="002F4769">
            <w:pPr>
              <w:rPr>
                <w:rFonts w:cs="Arial"/>
                <w:color w:val="000000" w:themeColor="text1"/>
                <w:szCs w:val="20"/>
              </w:rPr>
            </w:pPr>
            <w:r w:rsidRPr="000368C3">
              <w:rPr>
                <w:rFonts w:cs="Arial"/>
                <w:color w:val="000000" w:themeColor="text1"/>
                <w:szCs w:val="20"/>
              </w:rPr>
              <w:lastRenderedPageBreak/>
              <w:t>PIR, Quarterly Reports, parliamentary or ministerial decision(s), minutes of governance / multi-stakeholder dialogue meetings.</w:t>
            </w:r>
          </w:p>
          <w:p w14:paraId="1EF4CB48" w14:textId="77777777" w:rsidR="008229B5" w:rsidRDefault="008229B5" w:rsidP="002F4769">
            <w:pPr>
              <w:rPr>
                <w:rFonts w:cs="Arial"/>
                <w:color w:val="000000" w:themeColor="text1"/>
                <w:szCs w:val="20"/>
              </w:rPr>
            </w:pPr>
          </w:p>
          <w:p w14:paraId="6A0DF19A" w14:textId="77777777" w:rsidR="000368C3" w:rsidRDefault="000368C3" w:rsidP="002F4769">
            <w:pPr>
              <w:rPr>
                <w:rFonts w:cs="Arial"/>
                <w:color w:val="000000" w:themeColor="text1"/>
                <w:szCs w:val="20"/>
              </w:rPr>
            </w:pPr>
          </w:p>
          <w:p w14:paraId="4916DB90" w14:textId="77777777" w:rsidR="001021DD" w:rsidRDefault="001021DD" w:rsidP="002F4769">
            <w:pPr>
              <w:rPr>
                <w:rFonts w:cs="Arial"/>
                <w:color w:val="000000" w:themeColor="text1"/>
                <w:szCs w:val="20"/>
              </w:rPr>
            </w:pPr>
          </w:p>
          <w:p w14:paraId="0A66BA31" w14:textId="77777777" w:rsidR="001021DD" w:rsidRPr="000368C3" w:rsidRDefault="001021DD" w:rsidP="002F4769">
            <w:pPr>
              <w:rPr>
                <w:rFonts w:cs="Arial"/>
                <w:color w:val="000000" w:themeColor="text1"/>
                <w:szCs w:val="20"/>
              </w:rPr>
            </w:pPr>
          </w:p>
          <w:p w14:paraId="6F85E942" w14:textId="77777777" w:rsidR="008229B5" w:rsidRPr="000368C3" w:rsidRDefault="008229B5" w:rsidP="002F4769">
            <w:pPr>
              <w:rPr>
                <w:rFonts w:cs="Arial"/>
                <w:color w:val="000000" w:themeColor="text1"/>
                <w:szCs w:val="20"/>
              </w:rPr>
            </w:pPr>
            <w:r w:rsidRPr="000368C3">
              <w:rPr>
                <w:rFonts w:cs="Arial"/>
                <w:color w:val="000000" w:themeColor="text1"/>
                <w:szCs w:val="20"/>
              </w:rPr>
              <w:t>Minutes of governance / multi-stakeholder dialogue meetings, Quarterly Reports.</w:t>
            </w:r>
          </w:p>
          <w:p w14:paraId="49E00C81" w14:textId="77777777" w:rsidR="008229B5" w:rsidRPr="000368C3" w:rsidRDefault="008229B5" w:rsidP="002F4769">
            <w:pPr>
              <w:rPr>
                <w:rFonts w:cs="Arial"/>
                <w:color w:val="000000" w:themeColor="text1"/>
                <w:szCs w:val="20"/>
              </w:rPr>
            </w:pPr>
          </w:p>
          <w:p w14:paraId="43DA3373" w14:textId="77777777" w:rsidR="008229B5" w:rsidRPr="000368C3" w:rsidRDefault="008229B5" w:rsidP="002F4769">
            <w:pPr>
              <w:rPr>
                <w:rFonts w:cs="Arial"/>
                <w:color w:val="000000" w:themeColor="text1"/>
                <w:szCs w:val="20"/>
              </w:rPr>
            </w:pPr>
          </w:p>
          <w:p w14:paraId="56406102" w14:textId="77777777" w:rsidR="008229B5" w:rsidRDefault="008229B5" w:rsidP="002F4769">
            <w:pPr>
              <w:rPr>
                <w:rFonts w:cs="Arial"/>
                <w:color w:val="000000" w:themeColor="text1"/>
                <w:szCs w:val="20"/>
              </w:rPr>
            </w:pPr>
          </w:p>
          <w:p w14:paraId="048BBAB7" w14:textId="77777777" w:rsidR="001021DD" w:rsidRPr="000368C3" w:rsidRDefault="001021DD" w:rsidP="002F4769">
            <w:pPr>
              <w:rPr>
                <w:rFonts w:cs="Arial"/>
                <w:color w:val="000000" w:themeColor="text1"/>
                <w:szCs w:val="20"/>
              </w:rPr>
            </w:pPr>
          </w:p>
          <w:p w14:paraId="0D0C10BC" w14:textId="51C9570C" w:rsidR="008229B5" w:rsidRPr="000368C3" w:rsidRDefault="00AE652D" w:rsidP="002F4769">
            <w:pPr>
              <w:rPr>
                <w:rFonts w:cs="Arial"/>
                <w:color w:val="000000" w:themeColor="text1"/>
                <w:szCs w:val="20"/>
              </w:rPr>
            </w:pPr>
            <w:r w:rsidRPr="000368C3">
              <w:rPr>
                <w:rFonts w:cs="Arial"/>
                <w:color w:val="000000" w:themeColor="text1"/>
                <w:szCs w:val="20"/>
              </w:rPr>
              <w:t>Official l</w:t>
            </w:r>
            <w:r w:rsidR="008229B5" w:rsidRPr="000368C3">
              <w:rPr>
                <w:rFonts w:cs="Arial"/>
                <w:color w:val="000000" w:themeColor="text1"/>
                <w:szCs w:val="20"/>
              </w:rPr>
              <w:t>ist</w:t>
            </w:r>
            <w:r w:rsidRPr="000368C3">
              <w:rPr>
                <w:rFonts w:cs="Arial"/>
                <w:color w:val="000000" w:themeColor="text1"/>
                <w:szCs w:val="20"/>
              </w:rPr>
              <w:t>s</w:t>
            </w:r>
            <w:r w:rsidR="008229B5" w:rsidRPr="000368C3">
              <w:rPr>
                <w:rFonts w:cs="Arial"/>
                <w:color w:val="000000" w:themeColor="text1"/>
                <w:szCs w:val="20"/>
              </w:rPr>
              <w:t xml:space="preserve"> of trainees that received final </w:t>
            </w:r>
            <w:r w:rsidR="008229B5" w:rsidRPr="000368C3">
              <w:rPr>
                <w:rFonts w:cs="Arial"/>
                <w:color w:val="000000" w:themeColor="text1"/>
                <w:szCs w:val="20"/>
              </w:rPr>
              <w:lastRenderedPageBreak/>
              <w:t>diploma in each project training activity.</w:t>
            </w:r>
          </w:p>
          <w:p w14:paraId="373BDF48" w14:textId="77777777" w:rsidR="00AE652D" w:rsidRPr="000368C3" w:rsidRDefault="00AE652D" w:rsidP="002F4769">
            <w:pPr>
              <w:rPr>
                <w:rFonts w:cs="Arial"/>
                <w:color w:val="000000" w:themeColor="text1"/>
                <w:szCs w:val="20"/>
              </w:rPr>
            </w:pPr>
          </w:p>
          <w:p w14:paraId="656CEFA8" w14:textId="77777777" w:rsidR="00AE652D" w:rsidRPr="000368C3" w:rsidRDefault="00AE652D" w:rsidP="002F4769">
            <w:pPr>
              <w:rPr>
                <w:rFonts w:cs="Arial"/>
                <w:color w:val="000000" w:themeColor="text1"/>
                <w:szCs w:val="20"/>
              </w:rPr>
            </w:pPr>
          </w:p>
          <w:p w14:paraId="7D1C4ED6" w14:textId="77777777" w:rsidR="00AE652D" w:rsidRPr="000368C3" w:rsidRDefault="00AE652D" w:rsidP="002F4769">
            <w:pPr>
              <w:rPr>
                <w:rFonts w:cs="Arial"/>
                <w:color w:val="000000" w:themeColor="text1"/>
                <w:szCs w:val="20"/>
              </w:rPr>
            </w:pPr>
          </w:p>
          <w:p w14:paraId="22824449" w14:textId="77777777" w:rsidR="00AE652D" w:rsidRPr="000368C3" w:rsidRDefault="00AE652D" w:rsidP="002F4769">
            <w:pPr>
              <w:rPr>
                <w:rFonts w:cs="Arial"/>
                <w:color w:val="000000" w:themeColor="text1"/>
                <w:szCs w:val="20"/>
              </w:rPr>
            </w:pPr>
          </w:p>
          <w:p w14:paraId="4CA002E9" w14:textId="77777777" w:rsidR="001021DD" w:rsidRDefault="001021DD" w:rsidP="002F4769">
            <w:pPr>
              <w:rPr>
                <w:rFonts w:cs="Arial"/>
                <w:color w:val="000000" w:themeColor="text1"/>
                <w:szCs w:val="20"/>
              </w:rPr>
            </w:pPr>
          </w:p>
          <w:p w14:paraId="54B3DE08" w14:textId="77777777" w:rsidR="001021DD" w:rsidRDefault="001021DD" w:rsidP="002F4769">
            <w:pPr>
              <w:rPr>
                <w:rFonts w:cs="Arial"/>
                <w:color w:val="000000" w:themeColor="text1"/>
                <w:szCs w:val="20"/>
              </w:rPr>
            </w:pPr>
          </w:p>
          <w:p w14:paraId="484A6AB1" w14:textId="6506E609" w:rsidR="00AE652D" w:rsidRPr="000368C3" w:rsidRDefault="00AE652D" w:rsidP="002F4769">
            <w:pPr>
              <w:rPr>
                <w:rFonts w:cs="Arial"/>
                <w:color w:val="000000" w:themeColor="text1"/>
                <w:szCs w:val="20"/>
              </w:rPr>
            </w:pPr>
            <w:r w:rsidRPr="000368C3">
              <w:rPr>
                <w:rFonts w:cs="Arial"/>
                <w:color w:val="000000" w:themeColor="text1"/>
                <w:szCs w:val="20"/>
              </w:rPr>
              <w:t xml:space="preserve">Copy of the signed </w:t>
            </w:r>
            <w:r w:rsidRPr="000368C3">
              <w:rPr>
                <w:szCs w:val="20"/>
              </w:rPr>
              <w:t>inter-institutional agreements/MoU.</w:t>
            </w:r>
          </w:p>
          <w:p w14:paraId="02137997" w14:textId="77777777" w:rsidR="00AE652D" w:rsidRPr="000368C3" w:rsidRDefault="00AE652D" w:rsidP="002F4769">
            <w:pPr>
              <w:rPr>
                <w:rFonts w:cs="Arial"/>
                <w:color w:val="000000" w:themeColor="text1"/>
                <w:szCs w:val="20"/>
              </w:rPr>
            </w:pPr>
          </w:p>
          <w:p w14:paraId="03177FE9" w14:textId="77777777" w:rsidR="00AE652D" w:rsidRDefault="00AE652D" w:rsidP="002F4769">
            <w:pPr>
              <w:rPr>
                <w:rFonts w:cs="Arial"/>
                <w:color w:val="000000" w:themeColor="text1"/>
                <w:szCs w:val="20"/>
              </w:rPr>
            </w:pPr>
          </w:p>
          <w:p w14:paraId="5B45199D" w14:textId="77777777" w:rsidR="008A27DC" w:rsidRPr="000368C3" w:rsidRDefault="008A27DC" w:rsidP="002F4769">
            <w:pPr>
              <w:rPr>
                <w:rFonts w:cs="Arial"/>
                <w:color w:val="000000" w:themeColor="text1"/>
                <w:szCs w:val="20"/>
              </w:rPr>
            </w:pPr>
          </w:p>
          <w:p w14:paraId="11CB8DAD" w14:textId="77777777" w:rsidR="00AE652D" w:rsidRPr="000368C3" w:rsidRDefault="00AE652D" w:rsidP="002F4769">
            <w:pPr>
              <w:rPr>
                <w:rFonts w:cs="Arial"/>
                <w:color w:val="000000" w:themeColor="text1"/>
                <w:szCs w:val="20"/>
              </w:rPr>
            </w:pPr>
          </w:p>
          <w:p w14:paraId="681C4A25" w14:textId="623E28FB" w:rsidR="00AE652D" w:rsidRPr="000368C3" w:rsidRDefault="00AE652D" w:rsidP="002F4769">
            <w:pPr>
              <w:rPr>
                <w:rFonts w:cs="Arial"/>
                <w:color w:val="000000" w:themeColor="text1"/>
                <w:szCs w:val="20"/>
              </w:rPr>
            </w:pPr>
            <w:r w:rsidRPr="000368C3">
              <w:rPr>
                <w:rFonts w:cs="Arial"/>
                <w:color w:val="000000" w:themeColor="text1"/>
                <w:szCs w:val="20"/>
              </w:rPr>
              <w:t xml:space="preserve">Results of a specific survey under the project M&amp;E framework. </w:t>
            </w:r>
          </w:p>
          <w:p w14:paraId="36510C0F" w14:textId="77777777" w:rsidR="00AE652D" w:rsidRPr="000368C3" w:rsidRDefault="00AE652D" w:rsidP="002F4769">
            <w:pPr>
              <w:rPr>
                <w:rFonts w:cs="Arial"/>
                <w:color w:val="000000" w:themeColor="text1"/>
                <w:szCs w:val="20"/>
              </w:rPr>
            </w:pPr>
          </w:p>
          <w:p w14:paraId="1B6F7914" w14:textId="77777777" w:rsidR="00AE652D" w:rsidRPr="000368C3" w:rsidRDefault="00AE652D" w:rsidP="002F4769">
            <w:pPr>
              <w:rPr>
                <w:rFonts w:cs="Arial"/>
                <w:color w:val="000000" w:themeColor="text1"/>
                <w:szCs w:val="20"/>
              </w:rPr>
            </w:pPr>
          </w:p>
          <w:p w14:paraId="460BF299" w14:textId="77777777" w:rsidR="00AE652D" w:rsidRPr="000368C3" w:rsidRDefault="00AE652D" w:rsidP="002F4769">
            <w:pPr>
              <w:rPr>
                <w:rFonts w:cs="Arial"/>
                <w:color w:val="000000" w:themeColor="text1"/>
                <w:szCs w:val="20"/>
              </w:rPr>
            </w:pPr>
          </w:p>
          <w:p w14:paraId="22FF6CF2" w14:textId="77777777" w:rsidR="00AE652D" w:rsidRDefault="00AE652D" w:rsidP="002F4769">
            <w:pPr>
              <w:rPr>
                <w:rFonts w:cs="Arial"/>
                <w:color w:val="000000" w:themeColor="text1"/>
                <w:szCs w:val="20"/>
              </w:rPr>
            </w:pPr>
          </w:p>
          <w:p w14:paraId="338B6AD4" w14:textId="77777777" w:rsidR="008A27DC" w:rsidRPr="000368C3" w:rsidRDefault="008A27DC" w:rsidP="002F4769">
            <w:pPr>
              <w:rPr>
                <w:rFonts w:cs="Arial"/>
                <w:color w:val="000000" w:themeColor="text1"/>
                <w:szCs w:val="20"/>
              </w:rPr>
            </w:pPr>
          </w:p>
          <w:p w14:paraId="18E978B7" w14:textId="068E226F" w:rsidR="00AE652D" w:rsidRPr="000368C3" w:rsidRDefault="00AE652D" w:rsidP="002F4769">
            <w:pPr>
              <w:rPr>
                <w:rFonts w:cs="Arial"/>
                <w:color w:val="000000" w:themeColor="text1"/>
                <w:szCs w:val="20"/>
              </w:rPr>
            </w:pPr>
            <w:r w:rsidRPr="000368C3">
              <w:rPr>
                <w:rFonts w:cs="Arial"/>
                <w:color w:val="000000" w:themeColor="text1"/>
                <w:szCs w:val="20"/>
              </w:rPr>
              <w:t xml:space="preserve">Results of a specific survey under the project M&amp;E framework. </w:t>
            </w:r>
          </w:p>
          <w:p w14:paraId="25F1D111" w14:textId="77777777" w:rsidR="00AE652D" w:rsidRPr="000368C3" w:rsidRDefault="00AE652D" w:rsidP="002F4769">
            <w:pPr>
              <w:rPr>
                <w:rFonts w:cs="Arial"/>
                <w:color w:val="000000" w:themeColor="text1"/>
                <w:szCs w:val="20"/>
              </w:rPr>
            </w:pPr>
          </w:p>
          <w:p w14:paraId="784FE501" w14:textId="77777777" w:rsidR="00AE652D" w:rsidRPr="000368C3" w:rsidRDefault="00AE652D" w:rsidP="002F4769">
            <w:pPr>
              <w:rPr>
                <w:rFonts w:cs="Arial"/>
                <w:color w:val="000000" w:themeColor="text1"/>
                <w:szCs w:val="20"/>
              </w:rPr>
            </w:pPr>
          </w:p>
          <w:p w14:paraId="75203BC0" w14:textId="77777777" w:rsidR="00AE652D" w:rsidRPr="000368C3" w:rsidRDefault="00AE652D" w:rsidP="002F4769">
            <w:pPr>
              <w:rPr>
                <w:rFonts w:cs="Arial"/>
                <w:color w:val="000000" w:themeColor="text1"/>
                <w:szCs w:val="20"/>
              </w:rPr>
            </w:pPr>
          </w:p>
          <w:p w14:paraId="71D59944" w14:textId="77777777" w:rsidR="00AE652D" w:rsidRDefault="00AE652D" w:rsidP="002F4769">
            <w:pPr>
              <w:rPr>
                <w:rFonts w:cs="Arial"/>
                <w:color w:val="000000" w:themeColor="text1"/>
                <w:szCs w:val="20"/>
              </w:rPr>
            </w:pPr>
          </w:p>
          <w:p w14:paraId="3FD9B787" w14:textId="77777777" w:rsidR="008A27DC" w:rsidRDefault="008A27DC" w:rsidP="002F4769">
            <w:pPr>
              <w:rPr>
                <w:rFonts w:cs="Arial"/>
                <w:color w:val="000000" w:themeColor="text1"/>
                <w:szCs w:val="20"/>
              </w:rPr>
            </w:pPr>
          </w:p>
          <w:p w14:paraId="45A6E93D" w14:textId="77777777" w:rsidR="008A27DC" w:rsidRPr="000368C3" w:rsidRDefault="008A27DC" w:rsidP="002F4769">
            <w:pPr>
              <w:rPr>
                <w:rFonts w:cs="Arial"/>
                <w:color w:val="000000" w:themeColor="text1"/>
                <w:szCs w:val="20"/>
              </w:rPr>
            </w:pPr>
          </w:p>
          <w:p w14:paraId="1D4CFF83" w14:textId="77777777" w:rsidR="00AE652D" w:rsidRPr="000368C3" w:rsidRDefault="00AE652D" w:rsidP="002F4769">
            <w:pPr>
              <w:rPr>
                <w:rFonts w:cs="Arial"/>
                <w:color w:val="000000" w:themeColor="text1"/>
                <w:szCs w:val="20"/>
              </w:rPr>
            </w:pPr>
          </w:p>
          <w:p w14:paraId="35A55AC6" w14:textId="77777777" w:rsidR="00F70A14" w:rsidRPr="000368C3" w:rsidRDefault="00F70A14" w:rsidP="002F4769">
            <w:pPr>
              <w:rPr>
                <w:rFonts w:cs="Arial"/>
                <w:color w:val="000000" w:themeColor="text1"/>
                <w:szCs w:val="20"/>
              </w:rPr>
            </w:pPr>
          </w:p>
          <w:p w14:paraId="1F6FCB76" w14:textId="77777777" w:rsidR="00F70A14" w:rsidRPr="000368C3" w:rsidRDefault="00F70A14" w:rsidP="002F4769">
            <w:pPr>
              <w:rPr>
                <w:rFonts w:cs="Arial"/>
                <w:color w:val="000000" w:themeColor="text1"/>
                <w:szCs w:val="20"/>
              </w:rPr>
            </w:pPr>
          </w:p>
          <w:p w14:paraId="23F622E9" w14:textId="77777777" w:rsidR="00F70A14" w:rsidRPr="000368C3" w:rsidRDefault="00F70A14" w:rsidP="002F4769">
            <w:pPr>
              <w:rPr>
                <w:rFonts w:cs="Arial"/>
                <w:color w:val="000000" w:themeColor="text1"/>
                <w:szCs w:val="20"/>
              </w:rPr>
            </w:pPr>
          </w:p>
          <w:p w14:paraId="52A9811A" w14:textId="77777777" w:rsidR="00F70A14" w:rsidRDefault="00F70A14" w:rsidP="002F4769">
            <w:pPr>
              <w:rPr>
                <w:rFonts w:cs="Arial"/>
                <w:color w:val="000000" w:themeColor="text1"/>
                <w:szCs w:val="20"/>
              </w:rPr>
            </w:pPr>
          </w:p>
          <w:p w14:paraId="3966F0D6" w14:textId="77777777" w:rsidR="00F70A14" w:rsidRPr="000368C3" w:rsidRDefault="00F70A14" w:rsidP="002F4769">
            <w:pPr>
              <w:rPr>
                <w:rFonts w:cs="Arial"/>
                <w:color w:val="000000" w:themeColor="text1"/>
                <w:szCs w:val="20"/>
              </w:rPr>
            </w:pPr>
          </w:p>
          <w:p w14:paraId="07C1174E" w14:textId="77777777" w:rsidR="00F70A14" w:rsidRPr="000368C3" w:rsidRDefault="00F70A14" w:rsidP="002F4769">
            <w:pPr>
              <w:rPr>
                <w:rFonts w:cs="Arial"/>
                <w:color w:val="000000" w:themeColor="text1"/>
                <w:szCs w:val="20"/>
              </w:rPr>
            </w:pPr>
            <w:r w:rsidRPr="000368C3">
              <w:rPr>
                <w:rFonts w:cs="Arial"/>
                <w:color w:val="000000" w:themeColor="text1"/>
                <w:szCs w:val="20"/>
              </w:rPr>
              <w:t>Attendance lists of the public meetings in public land use planning campaigns.</w:t>
            </w:r>
          </w:p>
          <w:p w14:paraId="7CDBA0F0" w14:textId="77777777" w:rsidR="00F70A14" w:rsidRPr="000368C3" w:rsidRDefault="00F70A14" w:rsidP="002F4769">
            <w:pPr>
              <w:rPr>
                <w:rFonts w:cs="Arial"/>
                <w:color w:val="000000" w:themeColor="text1"/>
                <w:szCs w:val="20"/>
              </w:rPr>
            </w:pPr>
          </w:p>
          <w:p w14:paraId="65F9C3DC" w14:textId="51DF06E3" w:rsidR="00F70A14" w:rsidRPr="000368C3" w:rsidRDefault="00F70A14" w:rsidP="002F4769">
            <w:pPr>
              <w:rPr>
                <w:rFonts w:cs="Arial"/>
                <w:color w:val="000000" w:themeColor="text1"/>
                <w:szCs w:val="20"/>
              </w:rPr>
            </w:pPr>
            <w:r w:rsidRPr="000368C3">
              <w:rPr>
                <w:rFonts w:cs="Arial"/>
                <w:color w:val="000000" w:themeColor="text1"/>
                <w:szCs w:val="20"/>
              </w:rPr>
              <w:t>Copies of adopted spatial plans.</w:t>
            </w:r>
          </w:p>
        </w:tc>
        <w:tc>
          <w:tcPr>
            <w:tcW w:w="2114" w:type="dxa"/>
          </w:tcPr>
          <w:p w14:paraId="58905DEC" w14:textId="77777777" w:rsidR="00E408C1" w:rsidRPr="000368C3" w:rsidRDefault="00E408C1" w:rsidP="002F4769">
            <w:pPr>
              <w:rPr>
                <w:rFonts w:cs="Arial"/>
                <w:szCs w:val="20"/>
              </w:rPr>
            </w:pPr>
            <w:r w:rsidRPr="000368C3">
              <w:rPr>
                <w:rFonts w:cs="Arial"/>
                <w:szCs w:val="20"/>
                <w:u w:val="single"/>
              </w:rPr>
              <w:lastRenderedPageBreak/>
              <w:t>Assumptions</w:t>
            </w:r>
            <w:r w:rsidRPr="000368C3">
              <w:rPr>
                <w:rFonts w:cs="Arial"/>
                <w:szCs w:val="20"/>
              </w:rPr>
              <w:t xml:space="preserve">: </w:t>
            </w:r>
          </w:p>
          <w:p w14:paraId="5023141B" w14:textId="77777777" w:rsidR="00E408C1" w:rsidRDefault="00E408C1" w:rsidP="002F4769">
            <w:pPr>
              <w:rPr>
                <w:rFonts w:cs="Arial"/>
                <w:szCs w:val="20"/>
              </w:rPr>
            </w:pPr>
          </w:p>
          <w:p w14:paraId="07962FF3" w14:textId="77777777" w:rsidR="00A87D93" w:rsidRPr="00A87D93" w:rsidRDefault="00A87D93" w:rsidP="002F4769">
            <w:pPr>
              <w:tabs>
                <w:tab w:val="left" w:pos="8931"/>
              </w:tabs>
              <w:rPr>
                <w:lang w:val="en-US"/>
              </w:rPr>
            </w:pPr>
            <w:r w:rsidRPr="00A87D93">
              <w:rPr>
                <w:lang w:val="en-US"/>
              </w:rPr>
              <w:t xml:space="preserve">Government policy- and decision-makers in Guinea-Bissau are prepared to recognize the need to reinforce the enabling environment for strengthened IP&amp;LC forest management, including co-management models for PAs, tenure and resource rights as a basis for OECMs and sustainable land use, and incentives for restoration, conservation, and sustainable forest management. </w:t>
            </w:r>
          </w:p>
          <w:p w14:paraId="34DB0ADE" w14:textId="77777777" w:rsidR="00A87D93" w:rsidRPr="00A87D93" w:rsidRDefault="00A87D93" w:rsidP="002F4769">
            <w:pPr>
              <w:rPr>
                <w:rFonts w:cs="Arial"/>
                <w:szCs w:val="20"/>
                <w:lang w:val="en-US"/>
              </w:rPr>
            </w:pPr>
          </w:p>
          <w:p w14:paraId="7CCD5615" w14:textId="77777777" w:rsidR="00A87D93" w:rsidRPr="00A87D93" w:rsidRDefault="00A87D93" w:rsidP="002F4769">
            <w:pPr>
              <w:tabs>
                <w:tab w:val="left" w:pos="8931"/>
              </w:tabs>
              <w:rPr>
                <w:lang w:val="en-US"/>
              </w:rPr>
            </w:pPr>
            <w:r w:rsidRPr="00A87D93">
              <w:rPr>
                <w:lang w:val="en-US"/>
              </w:rPr>
              <w:lastRenderedPageBreak/>
              <w:t xml:space="preserve">Sustainable land use outside PAs can contribute to the integrity of the biome through reduced impact on habitat, enhanced habitat connectivity, and maintenance of ecosystem services. </w:t>
            </w:r>
          </w:p>
          <w:p w14:paraId="7C69F2D7" w14:textId="77777777" w:rsidR="00A87D93" w:rsidRPr="00A87D93" w:rsidRDefault="00A87D93" w:rsidP="002F4769">
            <w:pPr>
              <w:rPr>
                <w:rFonts w:cs="Arial"/>
                <w:szCs w:val="20"/>
                <w:lang w:val="en-US"/>
              </w:rPr>
            </w:pPr>
          </w:p>
          <w:p w14:paraId="280E4EAB" w14:textId="77777777" w:rsidR="00E408C1" w:rsidRDefault="00E408C1" w:rsidP="002F4769">
            <w:pPr>
              <w:rPr>
                <w:rFonts w:cs="Arial"/>
                <w:szCs w:val="20"/>
              </w:rPr>
            </w:pPr>
            <w:r w:rsidRPr="000368C3">
              <w:rPr>
                <w:rFonts w:cs="Arial"/>
                <w:szCs w:val="20"/>
                <w:u w:val="single"/>
              </w:rPr>
              <w:t>Risk</w:t>
            </w:r>
            <w:r w:rsidRPr="000368C3">
              <w:rPr>
                <w:rFonts w:cs="Arial"/>
                <w:szCs w:val="20"/>
              </w:rPr>
              <w:t xml:space="preserve">: </w:t>
            </w:r>
          </w:p>
          <w:p w14:paraId="61E4AE32" w14:textId="77777777" w:rsidR="00CF3B92" w:rsidRDefault="00CF3B92" w:rsidP="002F4769">
            <w:pPr>
              <w:rPr>
                <w:rFonts w:cs="Arial"/>
                <w:szCs w:val="20"/>
              </w:rPr>
            </w:pPr>
          </w:p>
          <w:p w14:paraId="1CFB914D" w14:textId="77777777" w:rsidR="00CF3B92" w:rsidRPr="00BA4EB8" w:rsidRDefault="00CF3B92" w:rsidP="002F4769">
            <w:pPr>
              <w:rPr>
                <w:rFonts w:cs="Arial"/>
                <w:szCs w:val="20"/>
                <w:u w:val="single"/>
              </w:rPr>
            </w:pPr>
            <w:r w:rsidRPr="00BA4EB8">
              <w:rPr>
                <w:rFonts w:cs="Arial"/>
                <w:szCs w:val="20"/>
                <w:u w:val="single"/>
              </w:rPr>
              <w:t>Political instability</w:t>
            </w:r>
          </w:p>
          <w:p w14:paraId="21270D6B" w14:textId="77777777" w:rsidR="00CF3B92" w:rsidRDefault="00CF3B92" w:rsidP="002F4769">
            <w:pPr>
              <w:rPr>
                <w:rFonts w:cs="Arial"/>
                <w:szCs w:val="20"/>
              </w:rPr>
            </w:pPr>
            <w:r w:rsidRPr="00BA4EB8">
              <w:rPr>
                <w:rFonts w:cs="Arial"/>
                <w:szCs w:val="20"/>
              </w:rPr>
              <w:t>One of the main risks is the country is political instability. Over the last decades, Guinea Bissau has been experiencing long-term politico-military disturbances.</w:t>
            </w:r>
          </w:p>
          <w:p w14:paraId="4C0D16F4" w14:textId="77777777" w:rsidR="00CF3B92" w:rsidRDefault="00CF3B92" w:rsidP="002F4769">
            <w:pPr>
              <w:rPr>
                <w:rFonts w:cs="Arial"/>
                <w:szCs w:val="20"/>
              </w:rPr>
            </w:pPr>
          </w:p>
          <w:p w14:paraId="2D367884" w14:textId="77777777" w:rsidR="00CF3B92" w:rsidRPr="00BA4EB8" w:rsidRDefault="00CF3B92" w:rsidP="002F4769">
            <w:pPr>
              <w:rPr>
                <w:rFonts w:cs="Arial"/>
                <w:szCs w:val="20"/>
              </w:rPr>
            </w:pPr>
            <w:r w:rsidRPr="00BA4EB8">
              <w:rPr>
                <w:rFonts w:cs="Arial"/>
                <w:szCs w:val="20"/>
                <w:u w:val="single"/>
              </w:rPr>
              <w:t>Institutional risks</w:t>
            </w:r>
            <w:r w:rsidRPr="00BA4EB8">
              <w:rPr>
                <w:rFonts w:cs="Arial"/>
                <w:szCs w:val="20"/>
              </w:rPr>
              <w:t>.</w:t>
            </w:r>
          </w:p>
          <w:p w14:paraId="0B7E9578" w14:textId="77777777" w:rsidR="00CF3B92" w:rsidRDefault="00CF3B92" w:rsidP="002F4769">
            <w:pPr>
              <w:rPr>
                <w:rFonts w:cs="Arial"/>
                <w:szCs w:val="20"/>
              </w:rPr>
            </w:pPr>
            <w:r w:rsidRPr="00BA4EB8">
              <w:rPr>
                <w:rFonts w:cs="Arial"/>
                <w:szCs w:val="20"/>
              </w:rPr>
              <w:t>Deficits in national institutional capacities and of extension services capacities and means</w:t>
            </w:r>
            <w:r>
              <w:rPr>
                <w:rFonts w:cs="Arial"/>
                <w:szCs w:val="20"/>
              </w:rPr>
              <w:t xml:space="preserve">. </w:t>
            </w:r>
          </w:p>
          <w:p w14:paraId="278B03E7" w14:textId="77777777" w:rsidR="0056587B" w:rsidRDefault="0056587B" w:rsidP="002F4769">
            <w:pPr>
              <w:rPr>
                <w:rFonts w:cs="Arial"/>
                <w:szCs w:val="20"/>
              </w:rPr>
            </w:pPr>
          </w:p>
          <w:p w14:paraId="4C748A52" w14:textId="17055064" w:rsidR="0056587B" w:rsidRPr="000368C3" w:rsidRDefault="0056587B" w:rsidP="002F4769">
            <w:pPr>
              <w:rPr>
                <w:rFonts w:cs="Arial"/>
                <w:szCs w:val="20"/>
              </w:rPr>
            </w:pPr>
            <w:r>
              <w:rPr>
                <w:rFonts w:cs="Arial"/>
                <w:szCs w:val="20"/>
              </w:rPr>
              <w:t>The p</w:t>
            </w:r>
            <w:r w:rsidRPr="0040792A">
              <w:rPr>
                <w:rFonts w:cs="Arial"/>
                <w:szCs w:val="20"/>
              </w:rPr>
              <w:t xml:space="preserve">olicy, legislation, frameworks, and standards developed by the project may remain unofficial or </w:t>
            </w:r>
            <w:r>
              <w:rPr>
                <w:rFonts w:cs="Arial"/>
                <w:szCs w:val="20"/>
              </w:rPr>
              <w:t xml:space="preserve">it may </w:t>
            </w:r>
            <w:r w:rsidRPr="0040792A">
              <w:rPr>
                <w:rFonts w:cs="Arial"/>
                <w:szCs w:val="20"/>
              </w:rPr>
              <w:t xml:space="preserve">take </w:t>
            </w:r>
            <w:r>
              <w:rPr>
                <w:rFonts w:cs="Arial"/>
                <w:szCs w:val="20"/>
              </w:rPr>
              <w:t>some</w:t>
            </w:r>
            <w:r w:rsidRPr="0040792A">
              <w:rPr>
                <w:rFonts w:cs="Arial"/>
                <w:szCs w:val="20"/>
              </w:rPr>
              <w:t xml:space="preserve"> time </w:t>
            </w:r>
            <w:r>
              <w:rPr>
                <w:rFonts w:cs="Arial"/>
                <w:szCs w:val="20"/>
              </w:rPr>
              <w:t>after</w:t>
            </w:r>
            <w:r w:rsidRPr="0040792A">
              <w:rPr>
                <w:rFonts w:cs="Arial"/>
                <w:szCs w:val="20"/>
              </w:rPr>
              <w:t xml:space="preserve"> the project </w:t>
            </w:r>
            <w:r w:rsidRPr="0040792A">
              <w:rPr>
                <w:rFonts w:cs="Arial"/>
                <w:szCs w:val="20"/>
              </w:rPr>
              <w:lastRenderedPageBreak/>
              <w:t xml:space="preserve">lifetime </w:t>
            </w:r>
            <w:r>
              <w:rPr>
                <w:rFonts w:cs="Arial"/>
                <w:szCs w:val="20"/>
              </w:rPr>
              <w:t xml:space="preserve">for them </w:t>
            </w:r>
            <w:r w:rsidRPr="0040792A">
              <w:rPr>
                <w:rFonts w:cs="Arial"/>
                <w:szCs w:val="20"/>
              </w:rPr>
              <w:t xml:space="preserve">to be approved by the </w:t>
            </w:r>
            <w:r>
              <w:rPr>
                <w:rFonts w:cs="Arial"/>
                <w:szCs w:val="20"/>
              </w:rPr>
              <w:t>Guinea-Bissau and implemented at the national and state levels.</w:t>
            </w:r>
          </w:p>
        </w:tc>
      </w:tr>
      <w:tr w:rsidR="00F70A14" w:rsidRPr="000368C3" w14:paraId="3ACF55B1" w14:textId="77777777" w:rsidTr="007F486A">
        <w:trPr>
          <w:cantSplit/>
          <w:trHeight w:val="432"/>
        </w:trPr>
        <w:tc>
          <w:tcPr>
            <w:tcW w:w="14304" w:type="dxa"/>
            <w:gridSpan w:val="7"/>
            <w:shd w:val="clear" w:color="auto" w:fill="D9D9D9" w:themeFill="background1" w:themeFillShade="D9"/>
          </w:tcPr>
          <w:p w14:paraId="340952B0" w14:textId="77777777" w:rsidR="00E17F10" w:rsidRDefault="00E17F10" w:rsidP="002F4769">
            <w:pPr>
              <w:rPr>
                <w:b/>
                <w:szCs w:val="20"/>
                <w:u w:val="single"/>
              </w:rPr>
            </w:pPr>
          </w:p>
          <w:p w14:paraId="0E503D12" w14:textId="138B5CC3" w:rsidR="00F70A14" w:rsidRDefault="00F70A14" w:rsidP="002F4769">
            <w:pPr>
              <w:rPr>
                <w:bCs/>
                <w:szCs w:val="20"/>
              </w:rPr>
            </w:pPr>
            <w:r w:rsidRPr="000368C3">
              <w:rPr>
                <w:b/>
                <w:szCs w:val="20"/>
                <w:u w:val="single"/>
              </w:rPr>
              <w:t>Component 2:</w:t>
            </w:r>
            <w:r w:rsidRPr="000368C3">
              <w:rPr>
                <w:bCs/>
                <w:szCs w:val="20"/>
              </w:rPr>
              <w:t xml:space="preserve"> Conservation of </w:t>
            </w:r>
            <w:proofErr w:type="spellStart"/>
            <w:r w:rsidRPr="000368C3">
              <w:rPr>
                <w:bCs/>
                <w:szCs w:val="20"/>
              </w:rPr>
              <w:t>Cantanhez</w:t>
            </w:r>
            <w:proofErr w:type="spellEnd"/>
            <w:r w:rsidRPr="000368C3">
              <w:rPr>
                <w:bCs/>
                <w:szCs w:val="20"/>
              </w:rPr>
              <w:t xml:space="preserve"> National Park forests through their improved and gender-inclusive participatory planning and management and improved sustainable resilient livelihoods.</w:t>
            </w:r>
          </w:p>
          <w:p w14:paraId="5104A8DF" w14:textId="2E1DC3A0" w:rsidR="00E17F10" w:rsidRPr="000368C3" w:rsidRDefault="00E17F10" w:rsidP="002F4769">
            <w:pPr>
              <w:rPr>
                <w:rFonts w:cs="Arial"/>
                <w:szCs w:val="20"/>
                <w:u w:val="single"/>
              </w:rPr>
            </w:pPr>
          </w:p>
        </w:tc>
      </w:tr>
      <w:tr w:rsidR="00C10B9A" w:rsidRPr="000368C3" w14:paraId="5590EA9D" w14:textId="77777777" w:rsidTr="001021DD">
        <w:trPr>
          <w:cantSplit/>
          <w:trHeight w:val="1337"/>
        </w:trPr>
        <w:tc>
          <w:tcPr>
            <w:tcW w:w="380" w:type="dxa"/>
            <w:vMerge w:val="restart"/>
            <w:textDirection w:val="btLr"/>
            <w:vAlign w:val="center"/>
          </w:tcPr>
          <w:p w14:paraId="45B2B05F" w14:textId="77777777" w:rsidR="00C10B9A" w:rsidRPr="000368C3" w:rsidRDefault="00C10B9A" w:rsidP="002F4769">
            <w:pPr>
              <w:ind w:left="113" w:right="113"/>
              <w:jc w:val="center"/>
              <w:rPr>
                <w:rFonts w:eastAsia="Times New Roman" w:cs="Arial"/>
                <w:noProof/>
                <w:color w:val="000000"/>
                <w:szCs w:val="20"/>
              </w:rPr>
            </w:pPr>
            <w:r w:rsidRPr="000368C3">
              <w:rPr>
                <w:rFonts w:eastAsia="Times New Roman" w:cs="Arial"/>
                <w:noProof/>
                <w:color w:val="000000"/>
                <w:szCs w:val="20"/>
              </w:rPr>
              <w:lastRenderedPageBreak/>
              <w:t>Component 2</w:t>
            </w:r>
          </w:p>
          <w:p w14:paraId="5E557AD2" w14:textId="77777777" w:rsidR="00C10B9A" w:rsidRDefault="00C10B9A" w:rsidP="002F4769">
            <w:pPr>
              <w:ind w:left="113" w:right="113"/>
              <w:jc w:val="center"/>
              <w:rPr>
                <w:rFonts w:cs="Arial"/>
                <w:szCs w:val="20"/>
              </w:rPr>
            </w:pPr>
            <w:r w:rsidRPr="000368C3">
              <w:rPr>
                <w:rFonts w:cs="Arial"/>
                <w:szCs w:val="20"/>
              </w:rPr>
              <w:t>Component 3</w:t>
            </w:r>
          </w:p>
          <w:p w14:paraId="4590FD98" w14:textId="77777777" w:rsidR="00FA3359" w:rsidRDefault="00FA3359" w:rsidP="002F4769">
            <w:pPr>
              <w:ind w:left="113" w:right="113"/>
              <w:jc w:val="center"/>
              <w:rPr>
                <w:rFonts w:cs="Arial"/>
                <w:szCs w:val="20"/>
              </w:rPr>
            </w:pPr>
          </w:p>
          <w:p w14:paraId="2C1EE34A" w14:textId="77777777" w:rsidR="00FA3359" w:rsidRDefault="00FA3359" w:rsidP="002F4769">
            <w:pPr>
              <w:ind w:left="113" w:right="113"/>
              <w:jc w:val="center"/>
              <w:rPr>
                <w:rFonts w:cs="Arial"/>
                <w:szCs w:val="20"/>
              </w:rPr>
            </w:pPr>
          </w:p>
          <w:p w14:paraId="5C01066A" w14:textId="7324F710" w:rsidR="00FA3359" w:rsidRPr="000368C3" w:rsidRDefault="00FA3359" w:rsidP="002F4769">
            <w:pPr>
              <w:ind w:left="113" w:right="113"/>
              <w:jc w:val="center"/>
              <w:rPr>
                <w:rFonts w:eastAsia="Times New Roman" w:cs="Arial"/>
                <w:noProof/>
                <w:color w:val="000000"/>
                <w:szCs w:val="20"/>
              </w:rPr>
            </w:pPr>
          </w:p>
        </w:tc>
        <w:tc>
          <w:tcPr>
            <w:tcW w:w="1463" w:type="dxa"/>
          </w:tcPr>
          <w:p w14:paraId="7A56BC59" w14:textId="28AD9778" w:rsidR="00C10B9A" w:rsidRPr="000368C3" w:rsidRDefault="00C10B9A" w:rsidP="002F4769">
            <w:pPr>
              <w:rPr>
                <w:rFonts w:eastAsia="Times New Roman" w:cs="Arial"/>
                <w:noProof/>
                <w:color w:val="000000"/>
                <w:szCs w:val="20"/>
              </w:rPr>
            </w:pPr>
            <w:r w:rsidRPr="000368C3">
              <w:rPr>
                <w:rFonts w:eastAsia="Times New Roman" w:cs="Arial"/>
                <w:b/>
                <w:bCs/>
                <w:noProof/>
                <w:color w:val="000000"/>
                <w:szCs w:val="20"/>
              </w:rPr>
              <w:t>Outcome 2.1</w:t>
            </w:r>
            <w:r w:rsidRPr="000368C3">
              <w:rPr>
                <w:rFonts w:eastAsia="Times New Roman" w:cs="Arial"/>
                <w:noProof/>
                <w:color w:val="000000"/>
                <w:szCs w:val="20"/>
              </w:rPr>
              <w:t>: Updated and expanded data and information base available on the forest resources of the PNC</w:t>
            </w:r>
          </w:p>
        </w:tc>
        <w:tc>
          <w:tcPr>
            <w:tcW w:w="2835" w:type="dxa"/>
          </w:tcPr>
          <w:p w14:paraId="244958DF" w14:textId="676E1DF4" w:rsidR="00C10B9A" w:rsidRPr="000368C3" w:rsidRDefault="00C10B9A" w:rsidP="002F4769">
            <w:pPr>
              <w:rPr>
                <w:szCs w:val="20"/>
                <w:lang w:val="en-US"/>
              </w:rPr>
            </w:pPr>
            <w:r w:rsidRPr="000368C3">
              <w:rPr>
                <w:szCs w:val="20"/>
                <w:lang w:val="en-US"/>
              </w:rPr>
              <w:t>Availability of a shortlist of the most relevant and feasible restoration intervention types across the PNC and surrounding landscapes, with identified priority areas for restoration within them, and associated key technical information.</w:t>
            </w:r>
          </w:p>
          <w:p w14:paraId="73B8976B" w14:textId="77777777" w:rsidR="00C10B9A" w:rsidRPr="000368C3" w:rsidRDefault="00C10B9A" w:rsidP="002F4769">
            <w:pPr>
              <w:rPr>
                <w:szCs w:val="20"/>
                <w:lang w:val="en-US"/>
              </w:rPr>
            </w:pPr>
          </w:p>
          <w:p w14:paraId="1F6D25BD" w14:textId="517D680C" w:rsidR="00C10B9A" w:rsidRPr="000368C3" w:rsidRDefault="00C10B9A" w:rsidP="002F4769">
            <w:pPr>
              <w:rPr>
                <w:rFonts w:cs="Arial"/>
                <w:szCs w:val="20"/>
              </w:rPr>
            </w:pPr>
            <w:r w:rsidRPr="000368C3">
              <w:rPr>
                <w:szCs w:val="20"/>
                <w:lang w:val="en-US"/>
              </w:rPr>
              <w:t>Clear guidance for project implementation is available on</w:t>
            </w:r>
            <w:r w:rsidRPr="000368C3">
              <w:rPr>
                <w:szCs w:val="20"/>
              </w:rPr>
              <w:t xml:space="preserve"> NTFPs availability, market opportunities and on the opportunities of developing related value-chains.</w:t>
            </w:r>
          </w:p>
          <w:p w14:paraId="10241D03" w14:textId="77777777" w:rsidR="00C10B9A" w:rsidRPr="000368C3" w:rsidRDefault="00C10B9A" w:rsidP="002F4769">
            <w:pPr>
              <w:rPr>
                <w:rFonts w:cs="Arial"/>
                <w:szCs w:val="20"/>
              </w:rPr>
            </w:pPr>
          </w:p>
          <w:p w14:paraId="59F67B90" w14:textId="77777777" w:rsidR="00C10B9A" w:rsidRPr="000368C3" w:rsidRDefault="00C10B9A" w:rsidP="002F4769">
            <w:pPr>
              <w:rPr>
                <w:rFonts w:cs="Arial"/>
                <w:szCs w:val="20"/>
              </w:rPr>
            </w:pPr>
          </w:p>
          <w:p w14:paraId="621B1EE4" w14:textId="77777777" w:rsidR="00C10B9A" w:rsidRDefault="00C10B9A" w:rsidP="002F4769">
            <w:pPr>
              <w:rPr>
                <w:rFonts w:cs="Arial"/>
                <w:szCs w:val="20"/>
              </w:rPr>
            </w:pPr>
          </w:p>
          <w:p w14:paraId="1DAAB84F" w14:textId="77777777" w:rsidR="001B7DB1" w:rsidRPr="000368C3" w:rsidRDefault="001B7DB1" w:rsidP="002F4769">
            <w:pPr>
              <w:rPr>
                <w:rFonts w:cs="Arial"/>
                <w:szCs w:val="20"/>
              </w:rPr>
            </w:pPr>
          </w:p>
          <w:p w14:paraId="3218A09F" w14:textId="2053DE0B" w:rsidR="00C10B9A" w:rsidRPr="000368C3" w:rsidRDefault="00C10B9A" w:rsidP="002F4769">
            <w:pPr>
              <w:rPr>
                <w:rFonts w:cs="Arial"/>
                <w:szCs w:val="20"/>
              </w:rPr>
            </w:pPr>
            <w:r w:rsidRPr="000368C3">
              <w:rPr>
                <w:rFonts w:cs="Arial"/>
                <w:b/>
                <w:bCs/>
                <w:szCs w:val="20"/>
              </w:rPr>
              <w:t>Output 2.1.1</w:t>
            </w:r>
          </w:p>
          <w:p w14:paraId="5662A2AC" w14:textId="77777777" w:rsidR="00C10B9A" w:rsidRPr="000368C3" w:rsidRDefault="00C10B9A" w:rsidP="002F4769">
            <w:pPr>
              <w:rPr>
                <w:szCs w:val="20"/>
              </w:rPr>
            </w:pPr>
          </w:p>
          <w:p w14:paraId="1F3B1409" w14:textId="3C925F66" w:rsidR="00C10B9A" w:rsidRPr="000368C3" w:rsidRDefault="00C10B9A" w:rsidP="002F4769">
            <w:pPr>
              <w:rPr>
                <w:szCs w:val="20"/>
              </w:rPr>
            </w:pPr>
            <w:r w:rsidRPr="000368C3">
              <w:rPr>
                <w:szCs w:val="20"/>
              </w:rPr>
              <w:t>Full availability for implementation of t</w:t>
            </w:r>
            <w:r w:rsidRPr="000368C3">
              <w:rPr>
                <w:szCs w:val="20"/>
                <w:lang w:val="en-US"/>
              </w:rPr>
              <w:t xml:space="preserve">he </w:t>
            </w:r>
            <w:r w:rsidRPr="000368C3">
              <w:rPr>
                <w:szCs w:val="20"/>
              </w:rPr>
              <w:t>PNC human-wildlife conflicts management plan.</w:t>
            </w:r>
          </w:p>
          <w:p w14:paraId="0DB47A85" w14:textId="77777777" w:rsidR="00C10B9A" w:rsidRPr="000368C3" w:rsidRDefault="00C10B9A" w:rsidP="002F4769">
            <w:pPr>
              <w:rPr>
                <w:szCs w:val="20"/>
              </w:rPr>
            </w:pPr>
          </w:p>
          <w:p w14:paraId="7E039037" w14:textId="77777777" w:rsidR="00C10B9A" w:rsidRDefault="00C10B9A" w:rsidP="002F4769">
            <w:pPr>
              <w:rPr>
                <w:szCs w:val="20"/>
              </w:rPr>
            </w:pPr>
          </w:p>
          <w:p w14:paraId="7D06823F" w14:textId="6088DFEE" w:rsidR="00C10B9A" w:rsidRPr="000368C3" w:rsidRDefault="00C10B9A" w:rsidP="002F4769">
            <w:pPr>
              <w:rPr>
                <w:szCs w:val="20"/>
              </w:rPr>
            </w:pPr>
            <w:r w:rsidRPr="000368C3">
              <w:rPr>
                <w:szCs w:val="20"/>
              </w:rPr>
              <w:t>Full availability for implementation of t</w:t>
            </w:r>
            <w:r w:rsidRPr="000368C3">
              <w:rPr>
                <w:szCs w:val="20"/>
                <w:lang w:val="en-US"/>
              </w:rPr>
              <w:t xml:space="preserve">he </w:t>
            </w:r>
            <w:r w:rsidRPr="000368C3">
              <w:rPr>
                <w:szCs w:val="20"/>
              </w:rPr>
              <w:t>action plan on the local potentiality for sustainable charcoal production.</w:t>
            </w:r>
          </w:p>
          <w:p w14:paraId="6AA64D26" w14:textId="77777777" w:rsidR="00C10B9A" w:rsidRPr="000368C3" w:rsidRDefault="00C10B9A" w:rsidP="002F4769">
            <w:pPr>
              <w:rPr>
                <w:szCs w:val="20"/>
              </w:rPr>
            </w:pPr>
          </w:p>
          <w:p w14:paraId="7FB5B92C" w14:textId="77777777" w:rsidR="00C10B9A" w:rsidRPr="000368C3" w:rsidRDefault="00C10B9A" w:rsidP="002F4769">
            <w:pPr>
              <w:rPr>
                <w:szCs w:val="20"/>
              </w:rPr>
            </w:pPr>
          </w:p>
          <w:p w14:paraId="664355AD" w14:textId="77777777" w:rsidR="00C10B9A" w:rsidRPr="000368C3" w:rsidRDefault="00C10B9A" w:rsidP="002F4769">
            <w:pPr>
              <w:rPr>
                <w:rFonts w:cs="Arial"/>
                <w:szCs w:val="20"/>
              </w:rPr>
            </w:pPr>
          </w:p>
        </w:tc>
        <w:tc>
          <w:tcPr>
            <w:tcW w:w="2551" w:type="dxa"/>
          </w:tcPr>
          <w:p w14:paraId="2400B909" w14:textId="77777777" w:rsidR="00C10B9A" w:rsidRPr="000368C3" w:rsidRDefault="00C10B9A" w:rsidP="002F4769">
            <w:pPr>
              <w:rPr>
                <w:szCs w:val="20"/>
                <w:lang w:val="en-US"/>
              </w:rPr>
            </w:pPr>
            <w:r w:rsidRPr="000368C3">
              <w:rPr>
                <w:rFonts w:cs="Arial"/>
                <w:szCs w:val="20"/>
              </w:rPr>
              <w:t xml:space="preserve">There is currently no clear technical information on </w:t>
            </w:r>
            <w:r w:rsidRPr="000368C3">
              <w:rPr>
                <w:szCs w:val="20"/>
                <w:lang w:val="en-US"/>
              </w:rPr>
              <w:t>the most relevant and feasible afforestation and restoration interventions across the PNC and surrounding landscapes, to effectively guide project activities.</w:t>
            </w:r>
          </w:p>
          <w:p w14:paraId="3DC5FD47" w14:textId="77777777" w:rsidR="00C10B9A" w:rsidRPr="000368C3" w:rsidRDefault="00C10B9A" w:rsidP="002F4769">
            <w:pPr>
              <w:rPr>
                <w:szCs w:val="20"/>
                <w:lang w:val="en-US"/>
              </w:rPr>
            </w:pPr>
          </w:p>
          <w:p w14:paraId="13111F53" w14:textId="77777777" w:rsidR="00C10B9A" w:rsidRPr="000368C3" w:rsidRDefault="00C10B9A" w:rsidP="002F4769">
            <w:pPr>
              <w:rPr>
                <w:szCs w:val="20"/>
              </w:rPr>
            </w:pPr>
            <w:r w:rsidRPr="000368C3">
              <w:rPr>
                <w:szCs w:val="20"/>
                <w:lang w:val="en-US"/>
              </w:rPr>
              <w:t xml:space="preserve">Limited, or no structured knowledge available </w:t>
            </w:r>
            <w:r w:rsidRPr="000368C3">
              <w:rPr>
                <w:szCs w:val="20"/>
              </w:rPr>
              <w:t>on NTFPs availability at the PNC and the opportunities of developing value-chains.</w:t>
            </w:r>
          </w:p>
          <w:p w14:paraId="0BD8D0CF" w14:textId="77777777" w:rsidR="00C10B9A" w:rsidRPr="000368C3" w:rsidRDefault="00C10B9A" w:rsidP="002F4769">
            <w:pPr>
              <w:rPr>
                <w:szCs w:val="20"/>
              </w:rPr>
            </w:pPr>
          </w:p>
          <w:p w14:paraId="05D929E3" w14:textId="77777777" w:rsidR="00C10B9A" w:rsidRPr="000368C3" w:rsidRDefault="00C10B9A" w:rsidP="002F4769">
            <w:pPr>
              <w:rPr>
                <w:szCs w:val="20"/>
              </w:rPr>
            </w:pPr>
          </w:p>
          <w:p w14:paraId="07089828" w14:textId="77777777" w:rsidR="00C10B9A" w:rsidRPr="000368C3" w:rsidRDefault="00C10B9A" w:rsidP="002F4769">
            <w:pPr>
              <w:rPr>
                <w:szCs w:val="20"/>
              </w:rPr>
            </w:pPr>
          </w:p>
          <w:p w14:paraId="7B9D3305" w14:textId="77777777" w:rsidR="00C10B9A" w:rsidRPr="000368C3" w:rsidRDefault="00C10B9A" w:rsidP="002F4769">
            <w:pPr>
              <w:rPr>
                <w:szCs w:val="20"/>
              </w:rPr>
            </w:pPr>
          </w:p>
          <w:p w14:paraId="4324F60D" w14:textId="77777777" w:rsidR="00C10B9A" w:rsidRPr="000368C3" w:rsidRDefault="00C10B9A" w:rsidP="002F4769">
            <w:pPr>
              <w:rPr>
                <w:szCs w:val="20"/>
              </w:rPr>
            </w:pPr>
          </w:p>
          <w:p w14:paraId="61641065" w14:textId="77777777" w:rsidR="001B7DB1" w:rsidRPr="000368C3" w:rsidRDefault="001B7DB1" w:rsidP="002F4769">
            <w:pPr>
              <w:rPr>
                <w:szCs w:val="20"/>
              </w:rPr>
            </w:pPr>
          </w:p>
          <w:p w14:paraId="46CCE004" w14:textId="77777777" w:rsidR="00C10B9A" w:rsidRPr="000368C3" w:rsidRDefault="00C10B9A" w:rsidP="002F4769">
            <w:pPr>
              <w:rPr>
                <w:szCs w:val="20"/>
              </w:rPr>
            </w:pPr>
            <w:r w:rsidRPr="000368C3">
              <w:rPr>
                <w:szCs w:val="20"/>
              </w:rPr>
              <w:t>No guidance is available to the PNC Management Board to prevent, mitigate and manage human-wildlife conflicts.</w:t>
            </w:r>
          </w:p>
          <w:p w14:paraId="17ABDA66" w14:textId="77777777" w:rsidR="00C10B9A" w:rsidRDefault="00C10B9A" w:rsidP="002F4769">
            <w:pPr>
              <w:rPr>
                <w:szCs w:val="20"/>
              </w:rPr>
            </w:pPr>
          </w:p>
          <w:p w14:paraId="7DCC565E" w14:textId="69C07741" w:rsidR="00C10B9A" w:rsidRPr="000368C3" w:rsidRDefault="00C10B9A" w:rsidP="002F4769">
            <w:pPr>
              <w:rPr>
                <w:szCs w:val="20"/>
              </w:rPr>
            </w:pPr>
            <w:r w:rsidRPr="000368C3">
              <w:rPr>
                <w:szCs w:val="20"/>
              </w:rPr>
              <w:t xml:space="preserve">No technical guidance is available at the PNC to test sustainable charcoal production in a pilot plot. </w:t>
            </w:r>
          </w:p>
          <w:p w14:paraId="1A965116" w14:textId="0582964A" w:rsidR="00C10B9A" w:rsidRPr="000368C3" w:rsidRDefault="00C10B9A" w:rsidP="002F4769">
            <w:pPr>
              <w:rPr>
                <w:rFonts w:cs="Arial"/>
                <w:szCs w:val="20"/>
              </w:rPr>
            </w:pPr>
            <w:r w:rsidRPr="000368C3">
              <w:rPr>
                <w:szCs w:val="20"/>
              </w:rPr>
              <w:t xml:space="preserve"> </w:t>
            </w:r>
          </w:p>
        </w:tc>
        <w:tc>
          <w:tcPr>
            <w:tcW w:w="2977" w:type="dxa"/>
          </w:tcPr>
          <w:p w14:paraId="378C1AF8" w14:textId="77777777" w:rsidR="00C10B9A" w:rsidRPr="000368C3" w:rsidRDefault="00C10B9A" w:rsidP="002F4769">
            <w:pPr>
              <w:rPr>
                <w:szCs w:val="20"/>
                <w:lang w:val="en-US"/>
              </w:rPr>
            </w:pPr>
            <w:r w:rsidRPr="000368C3">
              <w:rPr>
                <w:szCs w:val="20"/>
                <w:lang w:val="en-US"/>
              </w:rPr>
              <w:t>By the end of the first year of project implementation the Restoration Opportunities Assessment Methodology (ROAM) study on ecological connectivity are fully implemented and their outputs are available to feed project implementation.</w:t>
            </w:r>
          </w:p>
          <w:p w14:paraId="09CB260E" w14:textId="77777777" w:rsidR="00C10B9A" w:rsidRPr="000368C3" w:rsidRDefault="00C10B9A" w:rsidP="002F4769">
            <w:pPr>
              <w:rPr>
                <w:rFonts w:cs="Arial"/>
                <w:szCs w:val="20"/>
              </w:rPr>
            </w:pPr>
          </w:p>
          <w:p w14:paraId="37409C1D" w14:textId="77777777" w:rsidR="00C10B9A" w:rsidRPr="000368C3" w:rsidRDefault="00C10B9A" w:rsidP="002F4769">
            <w:pPr>
              <w:rPr>
                <w:szCs w:val="20"/>
                <w:lang w:val="en-US"/>
              </w:rPr>
            </w:pPr>
            <w:r w:rsidRPr="000368C3">
              <w:rPr>
                <w:szCs w:val="20"/>
                <w:lang w:val="en-US"/>
              </w:rPr>
              <w:t>By the end of the first year of project implementation the</w:t>
            </w:r>
            <w:r w:rsidRPr="000368C3">
              <w:rPr>
                <w:szCs w:val="20"/>
              </w:rPr>
              <w:t xml:space="preserve"> market study on NTFPs availability at the PNC and the opportunities of developing value-chains is </w:t>
            </w:r>
            <w:r w:rsidRPr="000368C3">
              <w:rPr>
                <w:szCs w:val="20"/>
                <w:lang w:val="en-US"/>
              </w:rPr>
              <w:t>fully implemented and its outputs are available to feed project implementation.</w:t>
            </w:r>
          </w:p>
          <w:p w14:paraId="7499CCDD" w14:textId="77777777" w:rsidR="00C10B9A" w:rsidRPr="000368C3" w:rsidRDefault="00C10B9A" w:rsidP="002F4769">
            <w:pPr>
              <w:rPr>
                <w:szCs w:val="20"/>
                <w:lang w:val="en-US"/>
              </w:rPr>
            </w:pPr>
          </w:p>
          <w:p w14:paraId="38C0CE03" w14:textId="77777777" w:rsidR="00C10B9A" w:rsidRDefault="00C10B9A" w:rsidP="002F4769">
            <w:pPr>
              <w:rPr>
                <w:szCs w:val="20"/>
                <w:lang w:val="en-US"/>
              </w:rPr>
            </w:pPr>
          </w:p>
          <w:p w14:paraId="245C695F" w14:textId="77777777" w:rsidR="001B7DB1" w:rsidRPr="000368C3" w:rsidRDefault="001B7DB1" w:rsidP="002F4769">
            <w:pPr>
              <w:rPr>
                <w:szCs w:val="20"/>
                <w:lang w:val="en-US"/>
              </w:rPr>
            </w:pPr>
          </w:p>
          <w:p w14:paraId="2FD4AB8A" w14:textId="77777777" w:rsidR="00C10B9A" w:rsidRPr="000368C3" w:rsidRDefault="00C10B9A" w:rsidP="002F4769">
            <w:pPr>
              <w:rPr>
                <w:szCs w:val="20"/>
              </w:rPr>
            </w:pPr>
            <w:r w:rsidRPr="000368C3">
              <w:rPr>
                <w:szCs w:val="20"/>
                <w:lang w:val="en-US"/>
              </w:rPr>
              <w:t xml:space="preserve">By the end of the second year of project implementation the </w:t>
            </w:r>
            <w:r w:rsidRPr="000368C3">
              <w:rPr>
                <w:szCs w:val="20"/>
              </w:rPr>
              <w:t>PNC human-wildlife conflicts management plan is fully available for its implementation.</w:t>
            </w:r>
          </w:p>
          <w:p w14:paraId="37D0465D" w14:textId="77777777" w:rsidR="00C10B9A" w:rsidRDefault="00C10B9A" w:rsidP="002F4769">
            <w:pPr>
              <w:rPr>
                <w:szCs w:val="20"/>
                <w:lang w:val="en-US"/>
              </w:rPr>
            </w:pPr>
          </w:p>
          <w:p w14:paraId="7DF4E37C" w14:textId="36E6301B" w:rsidR="00C10B9A" w:rsidRPr="000368C3" w:rsidRDefault="00C10B9A" w:rsidP="002F4769">
            <w:pPr>
              <w:rPr>
                <w:rFonts w:cs="Arial"/>
                <w:szCs w:val="20"/>
              </w:rPr>
            </w:pPr>
            <w:r w:rsidRPr="000368C3">
              <w:rPr>
                <w:szCs w:val="20"/>
                <w:lang w:val="en-US"/>
              </w:rPr>
              <w:t xml:space="preserve">By the end of the first year of project implementation the </w:t>
            </w:r>
            <w:r w:rsidRPr="000368C3">
              <w:rPr>
                <w:szCs w:val="20"/>
              </w:rPr>
              <w:t>action plan on the local potentiality for sustainable charcoal production is fully available for its implementation.</w:t>
            </w:r>
          </w:p>
        </w:tc>
        <w:tc>
          <w:tcPr>
            <w:tcW w:w="1984" w:type="dxa"/>
          </w:tcPr>
          <w:p w14:paraId="28D19401" w14:textId="77777777" w:rsidR="00C10B9A" w:rsidRPr="000368C3" w:rsidRDefault="00C10B9A" w:rsidP="002F4769">
            <w:pPr>
              <w:rPr>
                <w:rFonts w:cs="Arial"/>
                <w:szCs w:val="20"/>
              </w:rPr>
            </w:pPr>
            <w:r w:rsidRPr="000368C3">
              <w:rPr>
                <w:rFonts w:cs="Arial"/>
                <w:szCs w:val="20"/>
              </w:rPr>
              <w:t>Final reports from ROAM and connectivity study implementation.</w:t>
            </w:r>
          </w:p>
          <w:p w14:paraId="6E41F464" w14:textId="77777777" w:rsidR="00C10B9A" w:rsidRPr="000368C3" w:rsidRDefault="00C10B9A" w:rsidP="002F4769">
            <w:pPr>
              <w:rPr>
                <w:rFonts w:cs="Arial"/>
                <w:szCs w:val="20"/>
              </w:rPr>
            </w:pPr>
          </w:p>
          <w:p w14:paraId="68672CC2" w14:textId="77777777" w:rsidR="00C10B9A" w:rsidRPr="000368C3" w:rsidRDefault="00C10B9A" w:rsidP="002F4769">
            <w:pPr>
              <w:rPr>
                <w:rFonts w:cs="Arial"/>
                <w:szCs w:val="20"/>
              </w:rPr>
            </w:pPr>
          </w:p>
          <w:p w14:paraId="0302EA66" w14:textId="77777777" w:rsidR="00C10B9A" w:rsidRPr="000368C3" w:rsidRDefault="00C10B9A" w:rsidP="002F4769">
            <w:pPr>
              <w:rPr>
                <w:rFonts w:cs="Arial"/>
                <w:szCs w:val="20"/>
              </w:rPr>
            </w:pPr>
          </w:p>
          <w:p w14:paraId="3332F670" w14:textId="77777777" w:rsidR="00C10B9A" w:rsidRPr="000368C3" w:rsidRDefault="00C10B9A" w:rsidP="002F4769">
            <w:pPr>
              <w:rPr>
                <w:rFonts w:cs="Arial"/>
                <w:szCs w:val="20"/>
              </w:rPr>
            </w:pPr>
          </w:p>
          <w:p w14:paraId="3769CE87" w14:textId="77777777" w:rsidR="00C10B9A" w:rsidRPr="000368C3" w:rsidRDefault="00C10B9A" w:rsidP="002F4769">
            <w:pPr>
              <w:rPr>
                <w:rFonts w:cs="Arial"/>
                <w:szCs w:val="20"/>
              </w:rPr>
            </w:pPr>
          </w:p>
          <w:p w14:paraId="3F600CF6" w14:textId="77777777" w:rsidR="00C10B9A" w:rsidRPr="000368C3" w:rsidRDefault="00C10B9A" w:rsidP="002F4769">
            <w:pPr>
              <w:rPr>
                <w:rFonts w:cs="Arial"/>
                <w:szCs w:val="20"/>
              </w:rPr>
            </w:pPr>
          </w:p>
          <w:p w14:paraId="62CE4667" w14:textId="3315218A" w:rsidR="00C10B9A" w:rsidRPr="000368C3" w:rsidRDefault="00C10B9A" w:rsidP="002F4769">
            <w:pPr>
              <w:rPr>
                <w:rFonts w:cs="Arial"/>
                <w:szCs w:val="20"/>
              </w:rPr>
            </w:pPr>
            <w:r w:rsidRPr="000368C3">
              <w:rPr>
                <w:rFonts w:cs="Arial"/>
                <w:szCs w:val="20"/>
              </w:rPr>
              <w:t xml:space="preserve">Final report and related documentation from </w:t>
            </w:r>
            <w:r w:rsidRPr="000368C3">
              <w:rPr>
                <w:szCs w:val="20"/>
                <w:lang w:val="en-US"/>
              </w:rPr>
              <w:t>the</w:t>
            </w:r>
            <w:r w:rsidRPr="000368C3">
              <w:rPr>
                <w:szCs w:val="20"/>
              </w:rPr>
              <w:t xml:space="preserve"> market study on NTFPs availability at the PNC and the opportunities of developing value-chains.</w:t>
            </w:r>
          </w:p>
          <w:p w14:paraId="6A818793" w14:textId="77777777" w:rsidR="00C10B9A" w:rsidRDefault="00C10B9A" w:rsidP="002F4769">
            <w:pPr>
              <w:rPr>
                <w:rFonts w:cs="Arial"/>
                <w:szCs w:val="20"/>
              </w:rPr>
            </w:pPr>
          </w:p>
          <w:p w14:paraId="718325C1" w14:textId="77777777" w:rsidR="001021DD" w:rsidRDefault="001021DD" w:rsidP="002F4769">
            <w:pPr>
              <w:rPr>
                <w:rFonts w:cs="Arial"/>
                <w:szCs w:val="20"/>
              </w:rPr>
            </w:pPr>
          </w:p>
          <w:p w14:paraId="03CC2830" w14:textId="77777777" w:rsidR="001B7DB1" w:rsidRPr="000368C3" w:rsidRDefault="001B7DB1" w:rsidP="002F4769">
            <w:pPr>
              <w:rPr>
                <w:rFonts w:cs="Arial"/>
                <w:szCs w:val="20"/>
              </w:rPr>
            </w:pPr>
          </w:p>
          <w:p w14:paraId="0122A2B9" w14:textId="77777777" w:rsidR="00C10B9A" w:rsidRPr="000368C3" w:rsidRDefault="00C10B9A" w:rsidP="002F4769">
            <w:pPr>
              <w:rPr>
                <w:szCs w:val="20"/>
              </w:rPr>
            </w:pPr>
            <w:r w:rsidRPr="000368C3">
              <w:rPr>
                <w:rFonts w:cs="Arial"/>
                <w:szCs w:val="20"/>
              </w:rPr>
              <w:t xml:space="preserve">Final and approved version of the </w:t>
            </w:r>
            <w:r w:rsidRPr="000368C3">
              <w:rPr>
                <w:szCs w:val="20"/>
              </w:rPr>
              <w:t>PNC human-wildlife conflicts management plan.</w:t>
            </w:r>
          </w:p>
          <w:p w14:paraId="6B6F5FA1" w14:textId="77777777" w:rsidR="00C10B9A" w:rsidRPr="000368C3" w:rsidRDefault="00C10B9A" w:rsidP="002F4769">
            <w:pPr>
              <w:rPr>
                <w:szCs w:val="20"/>
              </w:rPr>
            </w:pPr>
          </w:p>
          <w:p w14:paraId="44FB30F8" w14:textId="56E6812E" w:rsidR="00C10B9A" w:rsidRPr="000368C3" w:rsidRDefault="00C10B9A" w:rsidP="002F4769">
            <w:pPr>
              <w:rPr>
                <w:rFonts w:cs="Arial"/>
                <w:szCs w:val="20"/>
              </w:rPr>
            </w:pPr>
            <w:r w:rsidRPr="000368C3">
              <w:rPr>
                <w:rFonts w:cs="Arial"/>
                <w:szCs w:val="20"/>
              </w:rPr>
              <w:t xml:space="preserve">Final and approved version of the </w:t>
            </w:r>
            <w:r w:rsidRPr="000368C3">
              <w:rPr>
                <w:szCs w:val="20"/>
              </w:rPr>
              <w:t>action plan on the local potentiality for sustainable charcoal production.</w:t>
            </w:r>
          </w:p>
        </w:tc>
        <w:tc>
          <w:tcPr>
            <w:tcW w:w="2114" w:type="dxa"/>
          </w:tcPr>
          <w:p w14:paraId="7AA33566" w14:textId="77777777" w:rsidR="00C10B9A" w:rsidRPr="000368C3" w:rsidRDefault="00C10B9A" w:rsidP="002F4769">
            <w:pPr>
              <w:rPr>
                <w:rFonts w:cs="Arial"/>
                <w:szCs w:val="20"/>
              </w:rPr>
            </w:pPr>
            <w:r w:rsidRPr="000368C3">
              <w:rPr>
                <w:rFonts w:cs="Arial"/>
                <w:szCs w:val="20"/>
                <w:u w:val="single"/>
              </w:rPr>
              <w:t>Assumption</w:t>
            </w:r>
            <w:r w:rsidRPr="000368C3">
              <w:rPr>
                <w:rFonts w:cs="Arial"/>
                <w:szCs w:val="20"/>
              </w:rPr>
              <w:t xml:space="preserve">: </w:t>
            </w:r>
          </w:p>
          <w:p w14:paraId="1DA6542E" w14:textId="77777777" w:rsidR="00C10B9A" w:rsidRDefault="00C10B9A" w:rsidP="002F4769">
            <w:pPr>
              <w:rPr>
                <w:rFonts w:cs="Arial"/>
                <w:szCs w:val="20"/>
              </w:rPr>
            </w:pPr>
          </w:p>
          <w:p w14:paraId="05AD3A61" w14:textId="3E5F4950" w:rsidR="00A87D93" w:rsidRDefault="0056587B" w:rsidP="002F4769">
            <w:pPr>
              <w:rPr>
                <w:rFonts w:cs="Arial"/>
                <w:szCs w:val="20"/>
                <w:lang w:val="en-US"/>
              </w:rPr>
            </w:pPr>
            <w:r>
              <w:rPr>
                <w:rFonts w:cs="Arial"/>
                <w:szCs w:val="20"/>
                <w:lang w:val="en-US"/>
              </w:rPr>
              <w:t>National research institutes can develop scientific outputs, suitable for effective project development and implementation.</w:t>
            </w:r>
          </w:p>
          <w:p w14:paraId="75BF9D4C" w14:textId="77777777" w:rsidR="0056587B" w:rsidRDefault="0056587B" w:rsidP="002F4769">
            <w:pPr>
              <w:rPr>
                <w:rFonts w:cs="Arial"/>
                <w:szCs w:val="20"/>
                <w:lang w:val="en-US"/>
              </w:rPr>
            </w:pPr>
          </w:p>
          <w:p w14:paraId="7790B9CA" w14:textId="77777777" w:rsidR="00A87D93" w:rsidRPr="00A87D93" w:rsidRDefault="00A87D93" w:rsidP="002F4769">
            <w:pPr>
              <w:rPr>
                <w:rFonts w:cs="Arial"/>
                <w:szCs w:val="20"/>
                <w:lang w:val="en-US"/>
              </w:rPr>
            </w:pPr>
          </w:p>
          <w:p w14:paraId="05CAA10B" w14:textId="75756685" w:rsidR="00C10B9A" w:rsidRPr="000368C3" w:rsidRDefault="00C10B9A" w:rsidP="002F4769">
            <w:pPr>
              <w:rPr>
                <w:rFonts w:cs="Arial"/>
                <w:szCs w:val="20"/>
              </w:rPr>
            </w:pPr>
            <w:r w:rsidRPr="000368C3">
              <w:rPr>
                <w:rFonts w:cs="Arial"/>
                <w:szCs w:val="20"/>
                <w:u w:val="single"/>
              </w:rPr>
              <w:t>Risk</w:t>
            </w:r>
            <w:r w:rsidRPr="000368C3">
              <w:rPr>
                <w:rFonts w:cs="Arial"/>
                <w:szCs w:val="20"/>
              </w:rPr>
              <w:t xml:space="preserve">: </w:t>
            </w:r>
          </w:p>
        </w:tc>
      </w:tr>
      <w:tr w:rsidR="00C10B9A" w:rsidRPr="000368C3" w14:paraId="22EAA5FE" w14:textId="77777777" w:rsidTr="001021DD">
        <w:trPr>
          <w:cantSplit/>
          <w:trHeight w:val="1082"/>
        </w:trPr>
        <w:tc>
          <w:tcPr>
            <w:tcW w:w="380" w:type="dxa"/>
            <w:vMerge/>
            <w:textDirection w:val="btLr"/>
            <w:vAlign w:val="center"/>
          </w:tcPr>
          <w:p w14:paraId="3041E394" w14:textId="70B75E89" w:rsidR="00C10B9A" w:rsidRPr="000368C3" w:rsidRDefault="00C10B9A" w:rsidP="002F4769">
            <w:pPr>
              <w:ind w:left="113" w:right="113"/>
              <w:jc w:val="center"/>
              <w:rPr>
                <w:rFonts w:eastAsia="Times New Roman" w:cs="Arial"/>
                <w:color w:val="000000"/>
                <w:szCs w:val="20"/>
              </w:rPr>
            </w:pPr>
          </w:p>
        </w:tc>
        <w:tc>
          <w:tcPr>
            <w:tcW w:w="1463" w:type="dxa"/>
          </w:tcPr>
          <w:p w14:paraId="3278F48C" w14:textId="67042C00" w:rsidR="00C10B9A" w:rsidRPr="000368C3" w:rsidRDefault="00C10B9A" w:rsidP="002F4769">
            <w:pPr>
              <w:rPr>
                <w:rFonts w:cs="Arial"/>
                <w:b/>
                <w:bCs/>
                <w:szCs w:val="20"/>
              </w:rPr>
            </w:pPr>
            <w:bookmarkStart w:id="23" w:name="ExpectedOutCome_03"/>
            <w:r w:rsidRPr="000368C3">
              <w:rPr>
                <w:rFonts w:eastAsia="Times New Roman" w:cs="Arial"/>
                <w:b/>
                <w:bCs/>
                <w:color w:val="000000"/>
                <w:szCs w:val="20"/>
              </w:rPr>
              <w:t>Outcome 2.2</w:t>
            </w:r>
            <w:r>
              <w:rPr>
                <w:rFonts w:eastAsia="Times New Roman" w:cs="Arial"/>
                <w:b/>
                <w:bCs/>
                <w:color w:val="000000"/>
                <w:szCs w:val="20"/>
              </w:rPr>
              <w:t xml:space="preserve">: </w:t>
            </w:r>
            <w:r w:rsidRPr="000368C3">
              <w:rPr>
                <w:bCs/>
              </w:rPr>
              <w:t>Improved management effectiveness of forests and natural resources in the PNC and surrounding landscapes</w:t>
            </w:r>
            <w:bookmarkEnd w:id="23"/>
          </w:p>
        </w:tc>
        <w:tc>
          <w:tcPr>
            <w:tcW w:w="2835" w:type="dxa"/>
          </w:tcPr>
          <w:p w14:paraId="55AB5D3F" w14:textId="0729099F" w:rsidR="00C10B9A" w:rsidRDefault="00C10B9A" w:rsidP="002F4769">
            <w:pPr>
              <w:rPr>
                <w:rFonts w:cs="Arial"/>
                <w:szCs w:val="20"/>
              </w:rPr>
            </w:pPr>
            <w:r w:rsidRPr="00C1508C">
              <w:rPr>
                <w:rFonts w:cs="Arial"/>
                <w:szCs w:val="20"/>
              </w:rPr>
              <w:t xml:space="preserve">Number of hectares of forested land in Community Forests and Co-managed Protected Forests that are managed </w:t>
            </w:r>
            <w:r>
              <w:rPr>
                <w:rFonts w:cs="Arial"/>
                <w:szCs w:val="20"/>
              </w:rPr>
              <w:t>according to</w:t>
            </w:r>
            <w:r w:rsidRPr="00C1508C">
              <w:rPr>
                <w:rFonts w:cs="Arial"/>
                <w:szCs w:val="20"/>
              </w:rPr>
              <w:t xml:space="preserve"> signed and endorsed co-management arrangements, agreements and action plans, by the end of the project.</w:t>
            </w:r>
          </w:p>
          <w:p w14:paraId="6CE287B0" w14:textId="77777777" w:rsidR="00C10B9A" w:rsidRDefault="00C10B9A" w:rsidP="002F4769">
            <w:pPr>
              <w:rPr>
                <w:rFonts w:cs="Arial"/>
                <w:szCs w:val="20"/>
              </w:rPr>
            </w:pPr>
          </w:p>
          <w:p w14:paraId="5A6FAA38" w14:textId="77777777" w:rsidR="00C10B9A" w:rsidRDefault="00C10B9A" w:rsidP="002F4769">
            <w:pPr>
              <w:rPr>
                <w:rFonts w:cs="Arial"/>
                <w:szCs w:val="20"/>
              </w:rPr>
            </w:pPr>
          </w:p>
          <w:p w14:paraId="40C60843" w14:textId="63ED3927" w:rsidR="00C10B9A" w:rsidRDefault="00C10B9A" w:rsidP="002F4769">
            <w:pPr>
              <w:rPr>
                <w:rFonts w:cs="Arial"/>
                <w:szCs w:val="20"/>
              </w:rPr>
            </w:pPr>
            <w:r w:rsidRPr="00C1508C">
              <w:rPr>
                <w:rFonts w:cs="Arial"/>
                <w:szCs w:val="20"/>
              </w:rPr>
              <w:t>Number of governance bodies of PAs and co-managed forests, or community-based managed forests in Guinea-Bissau that adopted the guidelines and specific protocols to support bodies’ decision-making processes.</w:t>
            </w:r>
          </w:p>
          <w:p w14:paraId="5FFFAE1D" w14:textId="77777777" w:rsidR="00C10B9A" w:rsidRDefault="00C10B9A" w:rsidP="002F4769">
            <w:pPr>
              <w:rPr>
                <w:rFonts w:cs="Arial"/>
                <w:szCs w:val="20"/>
              </w:rPr>
            </w:pPr>
          </w:p>
          <w:p w14:paraId="75887F30" w14:textId="38D67543" w:rsidR="00C10B9A" w:rsidRDefault="00C10B9A" w:rsidP="002F4769">
            <w:pPr>
              <w:rPr>
                <w:rFonts w:cs="Arial"/>
                <w:szCs w:val="20"/>
              </w:rPr>
            </w:pPr>
            <w:r w:rsidRPr="00C1508C">
              <w:rPr>
                <w:rFonts w:cs="Arial"/>
                <w:szCs w:val="20"/>
              </w:rPr>
              <w:t>Number of new PNC infrastructures that are fully functional by the end of the project.</w:t>
            </w:r>
          </w:p>
          <w:p w14:paraId="3D6B4373" w14:textId="77777777" w:rsidR="00C10B9A" w:rsidRDefault="00C10B9A" w:rsidP="002F4769">
            <w:pPr>
              <w:rPr>
                <w:rFonts w:cs="Arial"/>
                <w:szCs w:val="20"/>
              </w:rPr>
            </w:pPr>
          </w:p>
          <w:p w14:paraId="539F64A9" w14:textId="77777777" w:rsidR="00C10B9A" w:rsidRDefault="00C10B9A" w:rsidP="002F4769">
            <w:pPr>
              <w:rPr>
                <w:rFonts w:cs="Arial"/>
                <w:szCs w:val="20"/>
              </w:rPr>
            </w:pPr>
          </w:p>
          <w:p w14:paraId="410CD300" w14:textId="77777777" w:rsidR="00C10B9A" w:rsidRDefault="00C10B9A" w:rsidP="002F4769">
            <w:pPr>
              <w:rPr>
                <w:rFonts w:cs="Arial"/>
                <w:szCs w:val="20"/>
              </w:rPr>
            </w:pPr>
          </w:p>
          <w:p w14:paraId="1656CDBF" w14:textId="4E1E8433" w:rsidR="00C10B9A" w:rsidRDefault="00C10B9A" w:rsidP="002F4769">
            <w:pPr>
              <w:rPr>
                <w:rFonts w:cs="Arial"/>
                <w:b/>
                <w:bCs/>
                <w:szCs w:val="20"/>
              </w:rPr>
            </w:pPr>
            <w:r w:rsidRPr="00253BF6">
              <w:rPr>
                <w:rFonts w:cs="Arial"/>
                <w:b/>
                <w:bCs/>
                <w:szCs w:val="20"/>
              </w:rPr>
              <w:t>Output 2.2.</w:t>
            </w:r>
            <w:r>
              <w:rPr>
                <w:rFonts w:cs="Arial"/>
                <w:b/>
                <w:bCs/>
                <w:szCs w:val="20"/>
              </w:rPr>
              <w:t>1</w:t>
            </w:r>
          </w:p>
          <w:p w14:paraId="0E68B68A" w14:textId="77777777" w:rsidR="0055796A" w:rsidRDefault="0055796A" w:rsidP="002F4769">
            <w:pPr>
              <w:rPr>
                <w:rFonts w:cs="Arial"/>
                <w:szCs w:val="20"/>
              </w:rPr>
            </w:pPr>
          </w:p>
          <w:p w14:paraId="5FF65956" w14:textId="77777777" w:rsidR="0055796A" w:rsidRDefault="0055796A" w:rsidP="002F4769">
            <w:pPr>
              <w:rPr>
                <w:rFonts w:cs="Arial"/>
                <w:szCs w:val="20"/>
              </w:rPr>
            </w:pPr>
            <w:r>
              <w:rPr>
                <w:rFonts w:cs="Arial"/>
                <w:szCs w:val="20"/>
                <w:lang w:val="en-US"/>
              </w:rPr>
              <w:t>N</w:t>
            </w:r>
            <w:r w:rsidRPr="00C1508C">
              <w:rPr>
                <w:rFonts w:cs="Arial"/>
                <w:szCs w:val="20"/>
              </w:rPr>
              <w:t>umber of trainee</w:t>
            </w:r>
            <w:r w:rsidRPr="00524A9C">
              <w:rPr>
                <w:rFonts w:cs="Arial"/>
                <w:color w:val="000000" w:themeColor="text1"/>
                <w:szCs w:val="20"/>
              </w:rPr>
              <w:t xml:space="preserve">s (% of women) that </w:t>
            </w:r>
            <w:r w:rsidRPr="00524A9C">
              <w:rPr>
                <w:rFonts w:cs="Arial"/>
                <w:color w:val="000000" w:themeColor="text1"/>
                <w:szCs w:val="20"/>
                <w:lang w:val="en-US"/>
              </w:rPr>
              <w:t>rec</w:t>
            </w:r>
            <w:r w:rsidRPr="00C1508C">
              <w:rPr>
                <w:rFonts w:cs="Arial"/>
                <w:szCs w:val="20"/>
                <w:lang w:val="en-US"/>
              </w:rPr>
              <w:t>eived the final diploma for attending one of the trainings organized and carried out under Outcome 2.2.</w:t>
            </w:r>
            <w:r>
              <w:rPr>
                <w:rFonts w:cs="Arial"/>
                <w:szCs w:val="20"/>
                <w:lang w:val="en-US"/>
              </w:rPr>
              <w:t xml:space="preserve">  Aggregated indicator (see M&amp;E workplan).</w:t>
            </w:r>
          </w:p>
          <w:p w14:paraId="7C50398D" w14:textId="77777777" w:rsidR="00C10B9A" w:rsidRDefault="00C10B9A" w:rsidP="002F4769">
            <w:pPr>
              <w:rPr>
                <w:rFonts w:cs="Arial"/>
                <w:szCs w:val="20"/>
              </w:rPr>
            </w:pPr>
          </w:p>
          <w:p w14:paraId="119B6739" w14:textId="11D3BB18" w:rsidR="00C10B9A" w:rsidRDefault="00C10B9A" w:rsidP="002F4769">
            <w:pPr>
              <w:rPr>
                <w:rFonts w:cs="Arial"/>
                <w:szCs w:val="20"/>
              </w:rPr>
            </w:pPr>
            <w:r w:rsidRPr="00C1508C">
              <w:rPr>
                <w:rFonts w:cs="Arial"/>
                <w:szCs w:val="20"/>
              </w:rPr>
              <w:t xml:space="preserve">Number of forest co-management arrangements, agreements and action plans at local scale established, </w:t>
            </w:r>
            <w:r w:rsidRPr="00C1508C">
              <w:rPr>
                <w:rFonts w:cs="Arial"/>
                <w:szCs w:val="20"/>
              </w:rPr>
              <w:lastRenderedPageBreak/>
              <w:t>signed, and endorsed by involved Parts by the end of the project.</w:t>
            </w:r>
          </w:p>
          <w:p w14:paraId="4A4FE345" w14:textId="77777777" w:rsidR="00C10B9A" w:rsidRPr="000368C3" w:rsidRDefault="00C10B9A" w:rsidP="002F4769">
            <w:pPr>
              <w:rPr>
                <w:rFonts w:cs="Arial"/>
                <w:szCs w:val="20"/>
              </w:rPr>
            </w:pPr>
          </w:p>
          <w:p w14:paraId="722B00AE" w14:textId="77777777" w:rsidR="00C10B9A" w:rsidRDefault="00C10B9A" w:rsidP="002F4769">
            <w:pPr>
              <w:rPr>
                <w:rFonts w:cs="Arial"/>
                <w:szCs w:val="20"/>
              </w:rPr>
            </w:pPr>
          </w:p>
          <w:p w14:paraId="07B7E69E" w14:textId="3B0DB4A7" w:rsidR="00C10B9A" w:rsidRDefault="00C10B9A" w:rsidP="002F4769">
            <w:pPr>
              <w:rPr>
                <w:rFonts w:cs="Arial"/>
                <w:szCs w:val="20"/>
              </w:rPr>
            </w:pPr>
            <w:r w:rsidRPr="00253BF6">
              <w:rPr>
                <w:rFonts w:cs="Arial"/>
                <w:b/>
                <w:bCs/>
                <w:szCs w:val="20"/>
              </w:rPr>
              <w:t>Output 2.2.</w:t>
            </w:r>
            <w:r>
              <w:rPr>
                <w:rFonts w:cs="Arial"/>
                <w:b/>
                <w:bCs/>
                <w:szCs w:val="20"/>
              </w:rPr>
              <w:t>2</w:t>
            </w:r>
          </w:p>
          <w:p w14:paraId="12ED907D" w14:textId="77777777" w:rsidR="00C10B9A" w:rsidRDefault="00C10B9A" w:rsidP="002F4769">
            <w:pPr>
              <w:rPr>
                <w:rFonts w:cs="Arial"/>
                <w:szCs w:val="20"/>
              </w:rPr>
            </w:pPr>
          </w:p>
          <w:p w14:paraId="53784868" w14:textId="487E98F8" w:rsidR="00C10B9A" w:rsidRDefault="00C10B9A" w:rsidP="002F4769">
            <w:pPr>
              <w:rPr>
                <w:rFonts w:cs="Arial"/>
                <w:szCs w:val="20"/>
              </w:rPr>
            </w:pPr>
            <w:r w:rsidRPr="00C1508C">
              <w:rPr>
                <w:rFonts w:cs="Arial"/>
                <w:szCs w:val="20"/>
              </w:rPr>
              <w:t>Number of Co-managed Protected Forests delimitated in the field by the end of the project.</w:t>
            </w:r>
          </w:p>
          <w:p w14:paraId="56629CB8" w14:textId="77777777" w:rsidR="00576D3E" w:rsidRDefault="00576D3E" w:rsidP="002F4769">
            <w:pPr>
              <w:rPr>
                <w:rFonts w:cs="Arial"/>
                <w:szCs w:val="20"/>
              </w:rPr>
            </w:pPr>
          </w:p>
          <w:p w14:paraId="7099CBE6" w14:textId="77777777" w:rsidR="001B7DB1" w:rsidRDefault="001B7DB1" w:rsidP="002F4769">
            <w:pPr>
              <w:rPr>
                <w:rFonts w:cs="Arial"/>
                <w:szCs w:val="20"/>
              </w:rPr>
            </w:pPr>
          </w:p>
          <w:p w14:paraId="7EAA5568" w14:textId="72DDA53B" w:rsidR="00576D3E" w:rsidRDefault="00576D3E" w:rsidP="002F4769">
            <w:pPr>
              <w:rPr>
                <w:rFonts w:cs="Arial"/>
                <w:szCs w:val="20"/>
              </w:rPr>
            </w:pPr>
            <w:r w:rsidRPr="00C1508C">
              <w:rPr>
                <w:rFonts w:cs="Arial"/>
                <w:szCs w:val="20"/>
              </w:rPr>
              <w:t>Number of CPFs and Community Forests patrolling and monitoring plans fully implemented for at least one year, by the end of the project.</w:t>
            </w:r>
          </w:p>
          <w:p w14:paraId="0BA6BFA4" w14:textId="77777777" w:rsidR="00C10B9A" w:rsidRDefault="00C10B9A" w:rsidP="002F4769">
            <w:pPr>
              <w:rPr>
                <w:rFonts w:cs="Arial"/>
                <w:szCs w:val="20"/>
              </w:rPr>
            </w:pPr>
          </w:p>
          <w:p w14:paraId="4074BF62" w14:textId="77777777" w:rsidR="00C10B9A" w:rsidRDefault="00C10B9A" w:rsidP="002F4769">
            <w:pPr>
              <w:rPr>
                <w:rFonts w:cs="Arial"/>
                <w:szCs w:val="20"/>
              </w:rPr>
            </w:pPr>
          </w:p>
          <w:p w14:paraId="0E6E5F42" w14:textId="77777777" w:rsidR="001B7DB1" w:rsidRDefault="001B7DB1" w:rsidP="002F4769">
            <w:pPr>
              <w:rPr>
                <w:rFonts w:cs="Arial"/>
                <w:szCs w:val="20"/>
              </w:rPr>
            </w:pPr>
          </w:p>
          <w:p w14:paraId="550260AD" w14:textId="59D73702" w:rsidR="00C10B9A" w:rsidRDefault="00C10B9A" w:rsidP="002F4769">
            <w:pPr>
              <w:rPr>
                <w:rFonts w:cs="Arial"/>
                <w:szCs w:val="20"/>
              </w:rPr>
            </w:pPr>
            <w:r w:rsidRPr="00253BF6">
              <w:rPr>
                <w:rFonts w:cs="Arial"/>
                <w:b/>
                <w:bCs/>
                <w:szCs w:val="20"/>
              </w:rPr>
              <w:t>Output 2.2.</w:t>
            </w:r>
            <w:r>
              <w:rPr>
                <w:rFonts w:cs="Arial"/>
                <w:b/>
                <w:bCs/>
                <w:szCs w:val="20"/>
              </w:rPr>
              <w:t>3</w:t>
            </w:r>
          </w:p>
          <w:p w14:paraId="426D1C2B" w14:textId="77777777" w:rsidR="001B7DB1" w:rsidRDefault="001B7DB1" w:rsidP="002F4769">
            <w:pPr>
              <w:rPr>
                <w:rFonts w:cs="Arial"/>
                <w:szCs w:val="20"/>
              </w:rPr>
            </w:pPr>
          </w:p>
          <w:p w14:paraId="465B16AC" w14:textId="2F81AB70" w:rsidR="00C10B9A" w:rsidRDefault="00C10B9A" w:rsidP="002F4769">
            <w:pPr>
              <w:rPr>
                <w:rFonts w:cs="Arial"/>
                <w:szCs w:val="20"/>
                <w:lang w:val="en-US"/>
              </w:rPr>
            </w:pPr>
            <w:r w:rsidRPr="00C1508C">
              <w:rPr>
                <w:rFonts w:cs="Arial"/>
                <w:szCs w:val="20"/>
                <w:lang w:val="en-US"/>
              </w:rPr>
              <w:t>Number of female rangers working for the PNC by the end of the first year of the project.</w:t>
            </w:r>
          </w:p>
          <w:p w14:paraId="3AAC8FDC" w14:textId="77777777" w:rsidR="00C10B9A" w:rsidRDefault="00C10B9A" w:rsidP="002F4769">
            <w:pPr>
              <w:rPr>
                <w:rFonts w:cs="Arial"/>
                <w:szCs w:val="20"/>
                <w:lang w:val="en-US"/>
              </w:rPr>
            </w:pPr>
          </w:p>
          <w:p w14:paraId="6F2C46C9" w14:textId="3FDC7F15" w:rsidR="00C10B9A" w:rsidRDefault="00C10B9A" w:rsidP="002F4769">
            <w:pPr>
              <w:rPr>
                <w:rFonts w:cs="Arial"/>
                <w:szCs w:val="20"/>
              </w:rPr>
            </w:pPr>
            <w:r w:rsidRPr="00C1508C">
              <w:rPr>
                <w:rFonts w:cs="Arial"/>
                <w:szCs w:val="20"/>
              </w:rPr>
              <w:t>Number of people that can be hosted at the PNC guest house.</w:t>
            </w:r>
          </w:p>
          <w:p w14:paraId="57158D5B" w14:textId="77777777" w:rsidR="00C10B9A" w:rsidRDefault="00C10B9A" w:rsidP="002F4769">
            <w:pPr>
              <w:rPr>
                <w:rFonts w:cs="Arial"/>
                <w:szCs w:val="20"/>
              </w:rPr>
            </w:pPr>
          </w:p>
          <w:p w14:paraId="22F1F708" w14:textId="77777777" w:rsidR="00C10B9A" w:rsidRDefault="00C10B9A" w:rsidP="002F4769">
            <w:pPr>
              <w:rPr>
                <w:rFonts w:cs="Arial"/>
                <w:szCs w:val="20"/>
              </w:rPr>
            </w:pPr>
          </w:p>
          <w:p w14:paraId="5CB5F1DB" w14:textId="4B0C5253" w:rsidR="00C10B9A" w:rsidRDefault="00C10B9A" w:rsidP="002F4769">
            <w:pPr>
              <w:rPr>
                <w:rFonts w:cs="Arial"/>
                <w:szCs w:val="20"/>
              </w:rPr>
            </w:pPr>
            <w:r w:rsidRPr="00C1508C">
              <w:rPr>
                <w:rFonts w:cs="Arial"/>
                <w:szCs w:val="20"/>
              </w:rPr>
              <w:t>Number of</w:t>
            </w:r>
            <w:r w:rsidRPr="00C1508C">
              <w:rPr>
                <w:rFonts w:cs="Arial"/>
                <w:szCs w:val="20"/>
                <w:lang w:val="en-US"/>
              </w:rPr>
              <w:t xml:space="preserve"> advanced guard posts for PNC rangers that are fully functional </w:t>
            </w:r>
            <w:r w:rsidRPr="00C1508C">
              <w:rPr>
                <w:rFonts w:cs="Arial"/>
                <w:szCs w:val="20"/>
              </w:rPr>
              <w:t>by the end of the third year of project implementation.</w:t>
            </w:r>
          </w:p>
          <w:p w14:paraId="20ABA964" w14:textId="77777777" w:rsidR="00C10B9A" w:rsidRDefault="00C10B9A" w:rsidP="002F4769">
            <w:pPr>
              <w:rPr>
                <w:rFonts w:cs="Arial"/>
                <w:szCs w:val="20"/>
              </w:rPr>
            </w:pPr>
          </w:p>
          <w:p w14:paraId="0A2B4FBA" w14:textId="3A9E46A5" w:rsidR="00C10B9A" w:rsidRDefault="00C10B9A" w:rsidP="002F4769">
            <w:pPr>
              <w:rPr>
                <w:rFonts w:cs="Arial"/>
                <w:szCs w:val="20"/>
              </w:rPr>
            </w:pPr>
            <w:r w:rsidRPr="00C1508C">
              <w:rPr>
                <w:rFonts w:cs="Arial"/>
                <w:szCs w:val="20"/>
              </w:rPr>
              <w:t xml:space="preserve">Field equipment and tools furnishment to support effective PNC management </w:t>
            </w:r>
            <w:r w:rsidRPr="00C1508C">
              <w:rPr>
                <w:rFonts w:cs="Arial"/>
                <w:szCs w:val="20"/>
              </w:rPr>
              <w:lastRenderedPageBreak/>
              <w:t>delivered by the end of the first year of project implementation.</w:t>
            </w:r>
          </w:p>
          <w:p w14:paraId="2343CBB7" w14:textId="77777777" w:rsidR="00C10B9A" w:rsidRDefault="00C10B9A" w:rsidP="002F4769">
            <w:pPr>
              <w:rPr>
                <w:rFonts w:cs="Arial"/>
                <w:szCs w:val="20"/>
              </w:rPr>
            </w:pPr>
          </w:p>
          <w:p w14:paraId="322805CA" w14:textId="77777777" w:rsidR="00C10B9A" w:rsidRDefault="00C10B9A" w:rsidP="002F4769">
            <w:pPr>
              <w:rPr>
                <w:rFonts w:cs="Arial"/>
                <w:szCs w:val="20"/>
              </w:rPr>
            </w:pPr>
            <w:r w:rsidRPr="00C1508C">
              <w:rPr>
                <w:rFonts w:cs="Arial"/>
                <w:szCs w:val="20"/>
              </w:rPr>
              <w:t>Number of signs showing the zoning boundaries of the PNC.</w:t>
            </w:r>
          </w:p>
          <w:p w14:paraId="34D7B749" w14:textId="77777777" w:rsidR="00272E59" w:rsidRDefault="00272E59" w:rsidP="002F4769">
            <w:pPr>
              <w:rPr>
                <w:rFonts w:cs="Arial"/>
                <w:szCs w:val="20"/>
              </w:rPr>
            </w:pPr>
          </w:p>
          <w:p w14:paraId="05A98F12" w14:textId="77777777" w:rsidR="001B7DB1" w:rsidRDefault="001B7DB1" w:rsidP="002F4769">
            <w:pPr>
              <w:rPr>
                <w:rFonts w:cs="Arial"/>
                <w:szCs w:val="20"/>
              </w:rPr>
            </w:pPr>
          </w:p>
          <w:p w14:paraId="6E1831B3" w14:textId="0DE14A3E" w:rsidR="00272E59" w:rsidRPr="000368C3" w:rsidRDefault="00272E59" w:rsidP="002F4769">
            <w:pPr>
              <w:rPr>
                <w:rFonts w:cs="Arial"/>
                <w:szCs w:val="20"/>
              </w:rPr>
            </w:pPr>
            <w:r w:rsidRPr="00B255E6">
              <w:rPr>
                <w:rFonts w:cs="Arial"/>
                <w:szCs w:val="20"/>
              </w:rPr>
              <w:t xml:space="preserve">See </w:t>
            </w:r>
            <w:r>
              <w:rPr>
                <w:rFonts w:cs="Arial"/>
                <w:szCs w:val="20"/>
              </w:rPr>
              <w:t>also disaggregated indicators in the M&amp;E plan and Section 4.2.</w:t>
            </w:r>
          </w:p>
        </w:tc>
        <w:tc>
          <w:tcPr>
            <w:tcW w:w="2551" w:type="dxa"/>
          </w:tcPr>
          <w:p w14:paraId="3CEE9607" w14:textId="77777777" w:rsidR="00C10B9A" w:rsidRDefault="00C10B9A" w:rsidP="002F4769">
            <w:pPr>
              <w:rPr>
                <w:rFonts w:cs="Arial"/>
                <w:szCs w:val="20"/>
              </w:rPr>
            </w:pPr>
            <w:r>
              <w:rPr>
                <w:rFonts w:cs="Arial"/>
                <w:szCs w:val="20"/>
              </w:rPr>
              <w:lastRenderedPageBreak/>
              <w:t xml:space="preserve">No </w:t>
            </w:r>
            <w:r w:rsidRPr="00C1508C">
              <w:rPr>
                <w:rFonts w:cs="Arial"/>
                <w:szCs w:val="20"/>
              </w:rPr>
              <w:t xml:space="preserve">forested land is managed </w:t>
            </w:r>
            <w:r>
              <w:rPr>
                <w:rFonts w:cs="Arial"/>
                <w:szCs w:val="20"/>
              </w:rPr>
              <w:t>according to</w:t>
            </w:r>
            <w:r w:rsidRPr="00C1508C">
              <w:rPr>
                <w:rFonts w:cs="Arial"/>
                <w:szCs w:val="20"/>
              </w:rPr>
              <w:t xml:space="preserve"> signed and endorsed co-management arrangements, agreements and action plans</w:t>
            </w:r>
            <w:r>
              <w:rPr>
                <w:rFonts w:cs="Arial"/>
                <w:szCs w:val="20"/>
              </w:rPr>
              <w:t xml:space="preserve"> in the PNC and surrounding landscapes</w:t>
            </w:r>
            <w:r w:rsidRPr="00C1508C">
              <w:rPr>
                <w:rFonts w:cs="Arial"/>
                <w:szCs w:val="20"/>
              </w:rPr>
              <w:t>.</w:t>
            </w:r>
          </w:p>
          <w:p w14:paraId="043FF9D6" w14:textId="77777777" w:rsidR="00C10B9A" w:rsidRDefault="00C10B9A" w:rsidP="002F4769">
            <w:pPr>
              <w:rPr>
                <w:rFonts w:cs="Arial"/>
                <w:szCs w:val="20"/>
              </w:rPr>
            </w:pPr>
          </w:p>
          <w:p w14:paraId="57883DD8" w14:textId="77777777" w:rsidR="00C10B9A" w:rsidRDefault="00C10B9A" w:rsidP="002F4769">
            <w:pPr>
              <w:rPr>
                <w:rFonts w:cs="Arial"/>
                <w:szCs w:val="20"/>
              </w:rPr>
            </w:pPr>
          </w:p>
          <w:p w14:paraId="505D0DFE" w14:textId="77777777" w:rsidR="00C10B9A" w:rsidRDefault="00C10B9A" w:rsidP="002F4769">
            <w:pPr>
              <w:rPr>
                <w:rFonts w:cs="Arial"/>
                <w:szCs w:val="20"/>
              </w:rPr>
            </w:pPr>
          </w:p>
          <w:p w14:paraId="2403FB6E" w14:textId="77777777" w:rsidR="00C10B9A" w:rsidRDefault="00C10B9A" w:rsidP="002F4769">
            <w:pPr>
              <w:rPr>
                <w:rFonts w:cs="Arial"/>
                <w:szCs w:val="20"/>
              </w:rPr>
            </w:pPr>
            <w:r>
              <w:rPr>
                <w:rFonts w:cs="Arial"/>
                <w:szCs w:val="20"/>
              </w:rPr>
              <w:t xml:space="preserve">No </w:t>
            </w:r>
            <w:r w:rsidRPr="00C1508C">
              <w:rPr>
                <w:rFonts w:cs="Arial"/>
                <w:szCs w:val="20"/>
              </w:rPr>
              <w:t>guidelines and specific protocols to support bodies’ decision-making processes</w:t>
            </w:r>
            <w:r>
              <w:rPr>
                <w:rFonts w:cs="Arial"/>
                <w:szCs w:val="20"/>
              </w:rPr>
              <w:t xml:space="preserve"> are available for </w:t>
            </w:r>
            <w:r w:rsidRPr="00C1508C">
              <w:rPr>
                <w:rFonts w:cs="Arial"/>
                <w:szCs w:val="20"/>
              </w:rPr>
              <w:t>governance bodies of PAs and co-managed forests, or community-based managed forests in Guinea-Bissau</w:t>
            </w:r>
            <w:r>
              <w:rPr>
                <w:rFonts w:cs="Arial"/>
                <w:szCs w:val="20"/>
              </w:rPr>
              <w:t>.</w:t>
            </w:r>
          </w:p>
          <w:p w14:paraId="6F22B5A5" w14:textId="77777777" w:rsidR="00C10B9A" w:rsidRDefault="00C10B9A" w:rsidP="002F4769">
            <w:pPr>
              <w:rPr>
                <w:rFonts w:cs="Arial"/>
                <w:szCs w:val="20"/>
              </w:rPr>
            </w:pPr>
          </w:p>
          <w:p w14:paraId="2716E884" w14:textId="77777777" w:rsidR="00C10B9A" w:rsidRDefault="00C10B9A" w:rsidP="002F4769">
            <w:pPr>
              <w:rPr>
                <w:rFonts w:cs="Arial"/>
                <w:szCs w:val="20"/>
              </w:rPr>
            </w:pPr>
            <w:r w:rsidRPr="005D62E5">
              <w:rPr>
                <w:rFonts w:cs="Arial"/>
                <w:szCs w:val="20"/>
              </w:rPr>
              <w:t>No advanced guard posts or guesthouses are available for the rangers and the PNC to work with central and foreign institutions.</w:t>
            </w:r>
          </w:p>
          <w:p w14:paraId="04CEA576" w14:textId="77777777" w:rsidR="00C10B9A" w:rsidRDefault="00C10B9A" w:rsidP="002F4769">
            <w:pPr>
              <w:rPr>
                <w:rFonts w:cs="Arial"/>
                <w:szCs w:val="20"/>
              </w:rPr>
            </w:pPr>
          </w:p>
          <w:p w14:paraId="35667332" w14:textId="77777777" w:rsidR="0055796A" w:rsidRDefault="0055796A" w:rsidP="002F4769">
            <w:pPr>
              <w:rPr>
                <w:rFonts w:cs="Arial"/>
                <w:szCs w:val="20"/>
              </w:rPr>
            </w:pPr>
          </w:p>
          <w:p w14:paraId="18598351" w14:textId="77777777" w:rsidR="0055796A" w:rsidRDefault="0055796A" w:rsidP="002F4769">
            <w:pPr>
              <w:rPr>
                <w:rFonts w:cs="Arial"/>
                <w:szCs w:val="20"/>
              </w:rPr>
            </w:pPr>
          </w:p>
          <w:p w14:paraId="3525C5A1" w14:textId="54C157FE" w:rsidR="00C10B9A" w:rsidRDefault="00C10B9A" w:rsidP="002F4769">
            <w:pPr>
              <w:rPr>
                <w:rFonts w:cs="Arial"/>
                <w:szCs w:val="20"/>
              </w:rPr>
            </w:pPr>
            <w:r>
              <w:rPr>
                <w:rFonts w:cs="Arial"/>
                <w:szCs w:val="20"/>
              </w:rPr>
              <w:t xml:space="preserve">Very limited capacity building opportunities at national and PNC landscape level. </w:t>
            </w:r>
          </w:p>
          <w:p w14:paraId="274DF14B" w14:textId="77777777" w:rsidR="00C10B9A" w:rsidRDefault="00C10B9A" w:rsidP="002F4769">
            <w:pPr>
              <w:rPr>
                <w:rFonts w:cs="Arial"/>
                <w:szCs w:val="20"/>
              </w:rPr>
            </w:pPr>
          </w:p>
          <w:p w14:paraId="3BD5779D" w14:textId="77777777" w:rsidR="00C10B9A" w:rsidRDefault="00C10B9A" w:rsidP="002F4769">
            <w:pPr>
              <w:rPr>
                <w:rFonts w:cs="Arial"/>
                <w:szCs w:val="20"/>
              </w:rPr>
            </w:pPr>
          </w:p>
          <w:p w14:paraId="1EDD221C" w14:textId="77777777" w:rsidR="001B7DB1" w:rsidRDefault="001B7DB1" w:rsidP="002F4769">
            <w:pPr>
              <w:rPr>
                <w:rFonts w:cs="Arial"/>
                <w:szCs w:val="20"/>
              </w:rPr>
            </w:pPr>
          </w:p>
          <w:p w14:paraId="58E62009" w14:textId="77777777" w:rsidR="001B7DB1" w:rsidRDefault="001B7DB1" w:rsidP="002F4769">
            <w:pPr>
              <w:rPr>
                <w:rFonts w:cs="Arial"/>
                <w:szCs w:val="20"/>
              </w:rPr>
            </w:pPr>
          </w:p>
          <w:p w14:paraId="5C025BC0" w14:textId="77777777" w:rsidR="00C10B9A" w:rsidRDefault="00C10B9A" w:rsidP="002F4769">
            <w:pPr>
              <w:rPr>
                <w:rFonts w:cs="Arial"/>
                <w:szCs w:val="20"/>
              </w:rPr>
            </w:pPr>
            <w:r>
              <w:rPr>
                <w:rFonts w:cs="Arial"/>
                <w:szCs w:val="20"/>
              </w:rPr>
              <w:t>No village is experiencing forest management according to</w:t>
            </w:r>
            <w:r w:rsidRPr="00C1508C">
              <w:rPr>
                <w:rFonts w:cs="Arial"/>
                <w:szCs w:val="20"/>
              </w:rPr>
              <w:t xml:space="preserve"> signed and endorsed co-management </w:t>
            </w:r>
            <w:r w:rsidRPr="00C1508C">
              <w:rPr>
                <w:rFonts w:cs="Arial"/>
                <w:szCs w:val="20"/>
              </w:rPr>
              <w:lastRenderedPageBreak/>
              <w:t>arrangements, agreements and action plans</w:t>
            </w:r>
            <w:r>
              <w:rPr>
                <w:rFonts w:cs="Arial"/>
                <w:szCs w:val="20"/>
              </w:rPr>
              <w:t xml:space="preserve"> in the PNC and surrounding landscapes</w:t>
            </w:r>
            <w:r w:rsidRPr="00C1508C">
              <w:rPr>
                <w:rFonts w:cs="Arial"/>
                <w:szCs w:val="20"/>
              </w:rPr>
              <w:t>.</w:t>
            </w:r>
          </w:p>
          <w:p w14:paraId="07BF1EB4" w14:textId="77777777" w:rsidR="00C10B9A" w:rsidRDefault="00C10B9A" w:rsidP="002F4769">
            <w:pPr>
              <w:rPr>
                <w:rFonts w:cs="Arial"/>
                <w:szCs w:val="20"/>
              </w:rPr>
            </w:pPr>
          </w:p>
          <w:p w14:paraId="6B516BF5" w14:textId="77777777" w:rsidR="00C10B9A" w:rsidRDefault="00C10B9A" w:rsidP="002F4769">
            <w:pPr>
              <w:rPr>
                <w:rFonts w:cs="Arial"/>
                <w:szCs w:val="20"/>
              </w:rPr>
            </w:pPr>
          </w:p>
          <w:p w14:paraId="0F4057C4" w14:textId="77777777" w:rsidR="00C10B9A" w:rsidRDefault="00C10B9A" w:rsidP="002F4769">
            <w:pPr>
              <w:rPr>
                <w:rFonts w:cs="Arial"/>
                <w:szCs w:val="20"/>
              </w:rPr>
            </w:pPr>
          </w:p>
          <w:p w14:paraId="0A9F4960" w14:textId="77777777" w:rsidR="00C10B9A" w:rsidRDefault="00C10B9A" w:rsidP="002F4769">
            <w:pPr>
              <w:rPr>
                <w:rFonts w:cs="Arial"/>
                <w:szCs w:val="20"/>
              </w:rPr>
            </w:pPr>
            <w:r>
              <w:rPr>
                <w:rFonts w:cs="Arial"/>
                <w:szCs w:val="20"/>
              </w:rPr>
              <w:t>No village is experiencing structured forest co-management in the PNC and surrounding landscapes</w:t>
            </w:r>
            <w:r w:rsidRPr="00C1508C">
              <w:rPr>
                <w:rFonts w:cs="Arial"/>
                <w:szCs w:val="20"/>
              </w:rPr>
              <w:t>.</w:t>
            </w:r>
          </w:p>
          <w:p w14:paraId="78C05509" w14:textId="77777777" w:rsidR="00576D3E" w:rsidRDefault="00576D3E" w:rsidP="002F4769">
            <w:pPr>
              <w:rPr>
                <w:rFonts w:cs="Arial"/>
                <w:szCs w:val="20"/>
              </w:rPr>
            </w:pPr>
          </w:p>
          <w:p w14:paraId="48E78A5C" w14:textId="38FC3351" w:rsidR="00576D3E" w:rsidRDefault="00576D3E" w:rsidP="002F4769">
            <w:pPr>
              <w:rPr>
                <w:rFonts w:cs="Arial"/>
                <w:szCs w:val="20"/>
              </w:rPr>
            </w:pPr>
            <w:r>
              <w:rPr>
                <w:rFonts w:cs="Arial"/>
                <w:szCs w:val="20"/>
              </w:rPr>
              <w:t xml:space="preserve">No participatory </w:t>
            </w:r>
            <w:r w:rsidRPr="00C1508C">
              <w:rPr>
                <w:rFonts w:cs="Arial"/>
                <w:szCs w:val="20"/>
              </w:rPr>
              <w:t>patrolling and monitoring plans</w:t>
            </w:r>
            <w:r>
              <w:rPr>
                <w:rFonts w:cs="Arial"/>
                <w:szCs w:val="20"/>
              </w:rPr>
              <w:t xml:space="preserve"> are being implemented at the PNC and surrounding landscapes.</w:t>
            </w:r>
          </w:p>
          <w:p w14:paraId="6024F49E" w14:textId="77777777" w:rsidR="00C10B9A" w:rsidRDefault="00C10B9A" w:rsidP="002F4769">
            <w:pPr>
              <w:rPr>
                <w:rFonts w:cs="Arial"/>
                <w:szCs w:val="20"/>
              </w:rPr>
            </w:pPr>
          </w:p>
          <w:p w14:paraId="37D27F2C" w14:textId="77777777" w:rsidR="00C10B9A" w:rsidRDefault="00C10B9A" w:rsidP="002F4769">
            <w:pPr>
              <w:rPr>
                <w:rFonts w:cs="Arial"/>
                <w:szCs w:val="20"/>
              </w:rPr>
            </w:pPr>
          </w:p>
          <w:p w14:paraId="4FB243D8" w14:textId="77777777" w:rsidR="00C10B9A" w:rsidRDefault="00C10B9A" w:rsidP="002F4769">
            <w:pPr>
              <w:rPr>
                <w:rFonts w:cs="Arial"/>
                <w:szCs w:val="20"/>
              </w:rPr>
            </w:pPr>
          </w:p>
          <w:p w14:paraId="74764DEF" w14:textId="77777777" w:rsidR="001B7DB1" w:rsidRDefault="001B7DB1" w:rsidP="002F4769">
            <w:pPr>
              <w:rPr>
                <w:rFonts w:cs="Arial"/>
                <w:szCs w:val="20"/>
              </w:rPr>
            </w:pPr>
          </w:p>
          <w:p w14:paraId="774E264E" w14:textId="77777777" w:rsidR="001B7DB1" w:rsidRDefault="001B7DB1" w:rsidP="002F4769">
            <w:pPr>
              <w:rPr>
                <w:rFonts w:cs="Arial"/>
                <w:szCs w:val="20"/>
              </w:rPr>
            </w:pPr>
          </w:p>
          <w:p w14:paraId="7BC70D11" w14:textId="77777777" w:rsidR="00C10B9A" w:rsidRDefault="00C10B9A" w:rsidP="002F4769">
            <w:pPr>
              <w:rPr>
                <w:rFonts w:cs="Arial"/>
                <w:szCs w:val="20"/>
                <w:lang w:val="en-US"/>
              </w:rPr>
            </w:pPr>
            <w:r>
              <w:rPr>
                <w:rFonts w:cs="Arial"/>
                <w:szCs w:val="20"/>
                <w:lang w:val="en-US"/>
              </w:rPr>
              <w:t xml:space="preserve">No </w:t>
            </w:r>
            <w:r w:rsidRPr="00C1508C">
              <w:rPr>
                <w:rFonts w:cs="Arial"/>
                <w:szCs w:val="20"/>
                <w:lang w:val="en-US"/>
              </w:rPr>
              <w:t>female rangers working for the PNC</w:t>
            </w:r>
            <w:r>
              <w:rPr>
                <w:rFonts w:cs="Arial"/>
                <w:szCs w:val="20"/>
                <w:lang w:val="en-US"/>
              </w:rPr>
              <w:t>.</w:t>
            </w:r>
          </w:p>
          <w:p w14:paraId="15F285FC" w14:textId="77777777" w:rsidR="00C10B9A" w:rsidRDefault="00C10B9A" w:rsidP="002F4769">
            <w:pPr>
              <w:rPr>
                <w:rFonts w:cs="Arial"/>
                <w:szCs w:val="20"/>
                <w:lang w:val="en-US"/>
              </w:rPr>
            </w:pPr>
          </w:p>
          <w:p w14:paraId="7985FFB4" w14:textId="77777777" w:rsidR="00C10B9A" w:rsidRDefault="00C10B9A" w:rsidP="002F4769">
            <w:pPr>
              <w:rPr>
                <w:rFonts w:cs="Arial"/>
                <w:szCs w:val="20"/>
                <w:lang w:val="en-US"/>
              </w:rPr>
            </w:pPr>
          </w:p>
          <w:p w14:paraId="7CD88A6A" w14:textId="77777777" w:rsidR="00C10B9A" w:rsidRDefault="00C10B9A" w:rsidP="002F4769">
            <w:pPr>
              <w:rPr>
                <w:rFonts w:cs="Arial"/>
                <w:szCs w:val="20"/>
                <w:lang w:val="en-US"/>
              </w:rPr>
            </w:pPr>
          </w:p>
          <w:p w14:paraId="14A053E7" w14:textId="14A1D64D" w:rsidR="00C10B9A" w:rsidRDefault="00C10B9A" w:rsidP="002F4769">
            <w:pPr>
              <w:rPr>
                <w:rFonts w:cs="Arial"/>
                <w:szCs w:val="20"/>
                <w:lang w:val="en-US"/>
              </w:rPr>
            </w:pPr>
            <w:r>
              <w:rPr>
                <w:rFonts w:cs="Arial"/>
                <w:szCs w:val="20"/>
                <w:lang w:val="en-US"/>
              </w:rPr>
              <w:t>No guesthouse available at the PNC.</w:t>
            </w:r>
          </w:p>
          <w:p w14:paraId="7E65EBCD" w14:textId="77777777" w:rsidR="00C10B9A" w:rsidRDefault="00C10B9A" w:rsidP="002F4769">
            <w:pPr>
              <w:rPr>
                <w:rFonts w:cs="Arial"/>
                <w:szCs w:val="20"/>
                <w:lang w:val="en-US"/>
              </w:rPr>
            </w:pPr>
          </w:p>
          <w:p w14:paraId="4ACE6325" w14:textId="77777777" w:rsidR="00C10B9A" w:rsidRDefault="00C10B9A" w:rsidP="002F4769">
            <w:pPr>
              <w:rPr>
                <w:rFonts w:cs="Arial"/>
                <w:szCs w:val="20"/>
                <w:lang w:val="en-US"/>
              </w:rPr>
            </w:pPr>
          </w:p>
          <w:p w14:paraId="5707C57F" w14:textId="77777777" w:rsidR="00C10B9A" w:rsidRDefault="00C10B9A" w:rsidP="002F4769">
            <w:pPr>
              <w:rPr>
                <w:rFonts w:cs="Arial"/>
                <w:szCs w:val="20"/>
              </w:rPr>
            </w:pPr>
          </w:p>
          <w:p w14:paraId="1CB1446B" w14:textId="77777777" w:rsidR="00C10B9A" w:rsidRDefault="00C10B9A" w:rsidP="002F4769">
            <w:pPr>
              <w:rPr>
                <w:rFonts w:cs="Arial"/>
                <w:szCs w:val="20"/>
                <w:lang w:val="en-US"/>
              </w:rPr>
            </w:pPr>
            <w:r>
              <w:rPr>
                <w:rFonts w:cs="Arial"/>
                <w:szCs w:val="20"/>
                <w:lang w:val="en-US"/>
              </w:rPr>
              <w:t xml:space="preserve">No </w:t>
            </w:r>
            <w:r w:rsidRPr="00C1508C">
              <w:rPr>
                <w:rFonts w:cs="Arial"/>
                <w:szCs w:val="20"/>
                <w:lang w:val="en-US"/>
              </w:rPr>
              <w:t xml:space="preserve">advanced guard posts </w:t>
            </w:r>
            <w:r>
              <w:rPr>
                <w:rFonts w:cs="Arial"/>
                <w:szCs w:val="20"/>
                <w:lang w:val="en-US"/>
              </w:rPr>
              <w:t xml:space="preserve">are available for </w:t>
            </w:r>
            <w:r w:rsidRPr="00C1508C">
              <w:rPr>
                <w:rFonts w:cs="Arial"/>
                <w:szCs w:val="20"/>
                <w:lang w:val="en-US"/>
              </w:rPr>
              <w:t>PNC rangers</w:t>
            </w:r>
            <w:r>
              <w:rPr>
                <w:rFonts w:cs="Arial"/>
                <w:szCs w:val="20"/>
                <w:lang w:val="en-US"/>
              </w:rPr>
              <w:t>.</w:t>
            </w:r>
          </w:p>
          <w:p w14:paraId="5A5EFD4E" w14:textId="77777777" w:rsidR="00C10B9A" w:rsidRDefault="00C10B9A" w:rsidP="002F4769">
            <w:pPr>
              <w:rPr>
                <w:rFonts w:cs="Arial"/>
                <w:szCs w:val="20"/>
                <w:lang w:val="en-US"/>
              </w:rPr>
            </w:pPr>
          </w:p>
          <w:p w14:paraId="72191D06" w14:textId="77777777" w:rsidR="00C10B9A" w:rsidRDefault="00C10B9A" w:rsidP="002F4769">
            <w:pPr>
              <w:rPr>
                <w:rFonts w:cs="Arial"/>
                <w:szCs w:val="20"/>
                <w:lang w:val="en-US"/>
              </w:rPr>
            </w:pPr>
          </w:p>
          <w:p w14:paraId="3EF49C63" w14:textId="77777777" w:rsidR="00C10B9A" w:rsidRDefault="00C10B9A" w:rsidP="002F4769">
            <w:pPr>
              <w:rPr>
                <w:rFonts w:cs="Arial"/>
                <w:szCs w:val="20"/>
                <w:lang w:val="en-US"/>
              </w:rPr>
            </w:pPr>
          </w:p>
          <w:p w14:paraId="58EEE6B1" w14:textId="77777777" w:rsidR="00C10B9A" w:rsidRDefault="00C10B9A" w:rsidP="002F4769">
            <w:pPr>
              <w:rPr>
                <w:rFonts w:cs="Arial"/>
                <w:szCs w:val="20"/>
                <w:lang w:val="en-US"/>
              </w:rPr>
            </w:pPr>
            <w:r>
              <w:rPr>
                <w:rFonts w:cs="Arial"/>
                <w:szCs w:val="20"/>
                <w:lang w:val="en-US"/>
              </w:rPr>
              <w:t xml:space="preserve">Very limited field equipment is available for </w:t>
            </w:r>
            <w:r w:rsidRPr="00C1508C">
              <w:rPr>
                <w:rFonts w:cs="Arial"/>
                <w:szCs w:val="20"/>
                <w:lang w:val="en-US"/>
              </w:rPr>
              <w:t xml:space="preserve">PNC </w:t>
            </w:r>
            <w:r>
              <w:rPr>
                <w:rFonts w:cs="Arial"/>
                <w:szCs w:val="20"/>
                <w:lang w:val="en-US"/>
              </w:rPr>
              <w:t xml:space="preserve">staff to implement </w:t>
            </w:r>
            <w:r>
              <w:rPr>
                <w:rFonts w:cs="Arial"/>
                <w:szCs w:val="20"/>
                <w:lang w:val="en-US"/>
              </w:rPr>
              <w:lastRenderedPageBreak/>
              <w:t>enforcement and ecosystems monitoring activities.</w:t>
            </w:r>
          </w:p>
          <w:p w14:paraId="211A090F" w14:textId="77777777" w:rsidR="00C10B9A" w:rsidRDefault="00C10B9A" w:rsidP="002F4769">
            <w:pPr>
              <w:rPr>
                <w:rFonts w:cs="Arial"/>
                <w:szCs w:val="20"/>
                <w:lang w:val="en-US"/>
              </w:rPr>
            </w:pPr>
          </w:p>
          <w:p w14:paraId="54E11D2A" w14:textId="2338C271" w:rsidR="00C10B9A" w:rsidRPr="000368C3" w:rsidRDefault="00C10B9A" w:rsidP="002F4769">
            <w:pPr>
              <w:rPr>
                <w:rFonts w:cs="Arial"/>
                <w:szCs w:val="20"/>
              </w:rPr>
            </w:pPr>
            <w:r>
              <w:rPr>
                <w:rFonts w:cs="Arial"/>
                <w:szCs w:val="20"/>
                <w:lang w:val="en-US"/>
              </w:rPr>
              <w:t xml:space="preserve">No updated signs with the PNC new management plan zoning </w:t>
            </w:r>
            <w:r w:rsidR="00252846">
              <w:rPr>
                <w:rFonts w:cs="Arial"/>
                <w:szCs w:val="20"/>
                <w:lang w:val="en-US"/>
              </w:rPr>
              <w:t>are</w:t>
            </w:r>
            <w:r>
              <w:rPr>
                <w:rFonts w:cs="Arial"/>
                <w:szCs w:val="20"/>
                <w:lang w:val="en-US"/>
              </w:rPr>
              <w:t xml:space="preserve"> available at the PNC.</w:t>
            </w:r>
          </w:p>
        </w:tc>
        <w:tc>
          <w:tcPr>
            <w:tcW w:w="2977" w:type="dxa"/>
          </w:tcPr>
          <w:p w14:paraId="6D71F207" w14:textId="77777777" w:rsidR="00C10B9A" w:rsidRDefault="00C10B9A" w:rsidP="002F4769">
            <w:pPr>
              <w:rPr>
                <w:rFonts w:cs="Arial"/>
                <w:szCs w:val="20"/>
              </w:rPr>
            </w:pPr>
            <w:r w:rsidRPr="00C1508C">
              <w:rPr>
                <w:rFonts w:cs="Arial"/>
                <w:szCs w:val="20"/>
              </w:rPr>
              <w:lastRenderedPageBreak/>
              <w:t xml:space="preserve">By the end of the project, at least 5.500 ha of forested land in Community Forests (at least 1.500 ha) and Co-managed Protected Forests (at least 4.000 ha) are managed </w:t>
            </w:r>
            <w:r>
              <w:rPr>
                <w:rFonts w:cs="Arial"/>
                <w:szCs w:val="20"/>
              </w:rPr>
              <w:t>according to</w:t>
            </w:r>
            <w:r w:rsidRPr="00C1508C">
              <w:rPr>
                <w:rFonts w:cs="Arial"/>
                <w:szCs w:val="20"/>
              </w:rPr>
              <w:t xml:space="preserve"> signed and endorsed co-management arrangements, agreements and action plans.</w:t>
            </w:r>
          </w:p>
          <w:p w14:paraId="09A8B6DB" w14:textId="77777777" w:rsidR="00C10B9A" w:rsidRDefault="00C10B9A" w:rsidP="002F4769">
            <w:pPr>
              <w:rPr>
                <w:rFonts w:cs="Arial"/>
                <w:szCs w:val="20"/>
              </w:rPr>
            </w:pPr>
          </w:p>
          <w:p w14:paraId="53D1F680" w14:textId="77777777" w:rsidR="00C10B9A" w:rsidRDefault="00C10B9A" w:rsidP="002F4769">
            <w:pPr>
              <w:rPr>
                <w:rFonts w:cs="Arial"/>
                <w:szCs w:val="20"/>
              </w:rPr>
            </w:pPr>
            <w:r w:rsidRPr="00C1508C">
              <w:rPr>
                <w:rFonts w:cs="Arial"/>
                <w:szCs w:val="20"/>
              </w:rPr>
              <w:t>At least 30 governance bodies of PAs and co-managed forests, or community-based managed forests in Guinea-Bissau adopted the guidelines and specific protocols to support bodies’ decision-making processes.</w:t>
            </w:r>
          </w:p>
          <w:p w14:paraId="022DF97E" w14:textId="77777777" w:rsidR="00C10B9A" w:rsidRDefault="00C10B9A" w:rsidP="002F4769">
            <w:pPr>
              <w:rPr>
                <w:rFonts w:cs="Arial"/>
                <w:szCs w:val="20"/>
              </w:rPr>
            </w:pPr>
          </w:p>
          <w:p w14:paraId="260C3FAD" w14:textId="77777777" w:rsidR="00C10B9A" w:rsidRDefault="00C10B9A" w:rsidP="002F4769">
            <w:pPr>
              <w:rPr>
                <w:rFonts w:cs="Arial"/>
                <w:szCs w:val="20"/>
              </w:rPr>
            </w:pPr>
          </w:p>
          <w:p w14:paraId="443C6A90" w14:textId="77777777" w:rsidR="00C10B9A" w:rsidRDefault="00C10B9A" w:rsidP="002F4769">
            <w:pPr>
              <w:rPr>
                <w:rFonts w:cs="Arial"/>
                <w:szCs w:val="20"/>
              </w:rPr>
            </w:pPr>
            <w:r w:rsidRPr="00C1508C">
              <w:rPr>
                <w:rFonts w:cs="Arial"/>
                <w:szCs w:val="20"/>
              </w:rPr>
              <w:t>At least four new PNC infrastructures are fully functional by the end of the project.</w:t>
            </w:r>
          </w:p>
          <w:p w14:paraId="2705CEEF" w14:textId="77777777" w:rsidR="00C10B9A" w:rsidRDefault="00C10B9A" w:rsidP="002F4769">
            <w:pPr>
              <w:rPr>
                <w:rFonts w:cs="Arial"/>
                <w:szCs w:val="20"/>
              </w:rPr>
            </w:pPr>
          </w:p>
          <w:p w14:paraId="4E7947B2" w14:textId="77777777" w:rsidR="00C10B9A" w:rsidRDefault="00C10B9A" w:rsidP="002F4769">
            <w:pPr>
              <w:rPr>
                <w:rFonts w:cs="Arial"/>
                <w:szCs w:val="20"/>
              </w:rPr>
            </w:pPr>
          </w:p>
          <w:p w14:paraId="53795A2C" w14:textId="77777777" w:rsidR="00C10B9A" w:rsidRDefault="00C10B9A" w:rsidP="002F4769">
            <w:pPr>
              <w:rPr>
                <w:rFonts w:cs="Arial"/>
                <w:szCs w:val="20"/>
              </w:rPr>
            </w:pPr>
          </w:p>
          <w:p w14:paraId="78377A33" w14:textId="77777777" w:rsidR="0055796A" w:rsidRDefault="0055796A" w:rsidP="002F4769">
            <w:pPr>
              <w:rPr>
                <w:rFonts w:cs="Arial"/>
                <w:szCs w:val="20"/>
              </w:rPr>
            </w:pPr>
          </w:p>
          <w:p w14:paraId="299966AC" w14:textId="77777777" w:rsidR="0055796A" w:rsidRDefault="0055796A" w:rsidP="002F4769">
            <w:pPr>
              <w:rPr>
                <w:rFonts w:cs="Arial"/>
                <w:szCs w:val="20"/>
              </w:rPr>
            </w:pPr>
          </w:p>
          <w:p w14:paraId="74E8D30B" w14:textId="109AE101" w:rsidR="00C10B9A" w:rsidRDefault="0055796A" w:rsidP="002F4769">
            <w:pPr>
              <w:rPr>
                <w:rFonts w:cs="Arial"/>
                <w:szCs w:val="20"/>
                <w:lang w:val="en-US"/>
              </w:rPr>
            </w:pPr>
            <w:r w:rsidRPr="00C1508C">
              <w:rPr>
                <w:rFonts w:cs="Arial"/>
                <w:szCs w:val="20"/>
              </w:rPr>
              <w:t>At least 310 traine</w:t>
            </w:r>
            <w:r w:rsidRPr="00524A9C">
              <w:rPr>
                <w:rFonts w:cs="Arial"/>
                <w:color w:val="000000" w:themeColor="text1"/>
                <w:szCs w:val="20"/>
              </w:rPr>
              <w:t>es (at least 2</w:t>
            </w:r>
            <w:r>
              <w:rPr>
                <w:rFonts w:cs="Arial"/>
                <w:color w:val="000000" w:themeColor="text1"/>
                <w:szCs w:val="20"/>
              </w:rPr>
              <w:t>0</w:t>
            </w:r>
            <w:r w:rsidRPr="00524A9C">
              <w:rPr>
                <w:rFonts w:cs="Arial"/>
                <w:color w:val="000000" w:themeColor="text1"/>
                <w:szCs w:val="20"/>
              </w:rPr>
              <w:t>% women)</w:t>
            </w:r>
            <w:r>
              <w:rPr>
                <w:rFonts w:cs="Arial"/>
                <w:szCs w:val="20"/>
              </w:rPr>
              <w:t xml:space="preserve"> </w:t>
            </w:r>
            <w:r w:rsidRPr="00C1508C">
              <w:rPr>
                <w:rFonts w:cs="Arial"/>
                <w:szCs w:val="20"/>
                <w:lang w:val="en-US"/>
              </w:rPr>
              <w:t>received the final diploma for attending one of the trainings organized and carried out under Outcome 2.2.</w:t>
            </w:r>
            <w:r>
              <w:rPr>
                <w:rFonts w:cs="Arial"/>
                <w:szCs w:val="20"/>
                <w:lang w:val="en-US"/>
              </w:rPr>
              <w:t xml:space="preserve"> Aggregated indicator (see M&amp;E workplan).</w:t>
            </w:r>
          </w:p>
          <w:p w14:paraId="6FE15510" w14:textId="77777777" w:rsidR="00C10B9A" w:rsidRDefault="00C10B9A" w:rsidP="002F4769">
            <w:pPr>
              <w:rPr>
                <w:rFonts w:cs="Arial"/>
                <w:szCs w:val="20"/>
                <w:lang w:val="en-US"/>
              </w:rPr>
            </w:pPr>
          </w:p>
          <w:p w14:paraId="4B453061" w14:textId="77777777" w:rsidR="00C10B9A" w:rsidRDefault="00C10B9A" w:rsidP="002F4769">
            <w:pPr>
              <w:rPr>
                <w:rFonts w:cs="Arial"/>
                <w:szCs w:val="20"/>
              </w:rPr>
            </w:pPr>
            <w:r w:rsidRPr="00C1508C">
              <w:rPr>
                <w:rFonts w:cs="Arial"/>
                <w:szCs w:val="20"/>
              </w:rPr>
              <w:t xml:space="preserve">By the end of the project, 11 forest co-management arrangements, agreements and action plans at local scale </w:t>
            </w:r>
            <w:r w:rsidRPr="00C1508C">
              <w:rPr>
                <w:rFonts w:cs="Arial"/>
                <w:szCs w:val="20"/>
              </w:rPr>
              <w:lastRenderedPageBreak/>
              <w:t>are established, signed, and endorsed by involved Parts.</w:t>
            </w:r>
          </w:p>
          <w:p w14:paraId="024F39C1" w14:textId="77777777" w:rsidR="00C10B9A" w:rsidRDefault="00C10B9A" w:rsidP="002F4769">
            <w:pPr>
              <w:rPr>
                <w:rFonts w:cs="Arial"/>
                <w:szCs w:val="20"/>
              </w:rPr>
            </w:pPr>
          </w:p>
          <w:p w14:paraId="78399827" w14:textId="77777777" w:rsidR="00C10B9A" w:rsidRDefault="00C10B9A" w:rsidP="002F4769">
            <w:pPr>
              <w:rPr>
                <w:rFonts w:cs="Arial"/>
                <w:szCs w:val="20"/>
              </w:rPr>
            </w:pPr>
          </w:p>
          <w:p w14:paraId="0CADDE21" w14:textId="77777777" w:rsidR="00C10B9A" w:rsidRDefault="00C10B9A" w:rsidP="002F4769">
            <w:pPr>
              <w:rPr>
                <w:rFonts w:cs="Arial"/>
                <w:szCs w:val="20"/>
              </w:rPr>
            </w:pPr>
          </w:p>
          <w:p w14:paraId="289E0EDC" w14:textId="77777777" w:rsidR="00C10B9A" w:rsidRDefault="00C10B9A" w:rsidP="002F4769">
            <w:pPr>
              <w:rPr>
                <w:rFonts w:cs="Arial"/>
                <w:szCs w:val="20"/>
              </w:rPr>
            </w:pPr>
          </w:p>
          <w:p w14:paraId="4AE2BC70" w14:textId="77777777" w:rsidR="00C10B9A" w:rsidRDefault="00C10B9A" w:rsidP="002F4769">
            <w:pPr>
              <w:rPr>
                <w:rFonts w:cs="Arial"/>
                <w:szCs w:val="20"/>
              </w:rPr>
            </w:pPr>
          </w:p>
          <w:p w14:paraId="116BE0CE" w14:textId="77777777" w:rsidR="00C10B9A" w:rsidRDefault="00C10B9A" w:rsidP="002F4769">
            <w:pPr>
              <w:rPr>
                <w:rFonts w:cs="Arial"/>
                <w:szCs w:val="20"/>
              </w:rPr>
            </w:pPr>
            <w:r w:rsidRPr="00C1508C">
              <w:rPr>
                <w:rFonts w:cs="Arial"/>
                <w:szCs w:val="20"/>
              </w:rPr>
              <w:t>At least 8 Co-managed Protected Forests delimitated in the field by the end of the project.</w:t>
            </w:r>
          </w:p>
          <w:p w14:paraId="021992A6" w14:textId="77777777" w:rsidR="00576D3E" w:rsidRDefault="00576D3E" w:rsidP="002F4769">
            <w:pPr>
              <w:rPr>
                <w:rFonts w:cs="Arial"/>
                <w:szCs w:val="20"/>
              </w:rPr>
            </w:pPr>
          </w:p>
          <w:p w14:paraId="00CE6CFB" w14:textId="77777777" w:rsidR="001B7DB1" w:rsidRDefault="001B7DB1" w:rsidP="002F4769">
            <w:pPr>
              <w:rPr>
                <w:rFonts w:cs="Arial"/>
                <w:szCs w:val="20"/>
              </w:rPr>
            </w:pPr>
          </w:p>
          <w:p w14:paraId="01EDE2E9" w14:textId="2F0193AF" w:rsidR="00576D3E" w:rsidRDefault="00576D3E" w:rsidP="002F4769">
            <w:pPr>
              <w:rPr>
                <w:rFonts w:cs="Arial"/>
                <w:szCs w:val="20"/>
              </w:rPr>
            </w:pPr>
            <w:r w:rsidRPr="00C1508C">
              <w:rPr>
                <w:rFonts w:cs="Arial"/>
                <w:szCs w:val="20"/>
              </w:rPr>
              <w:t>Implementation of 11 CPFs and Community Forests patrolling and monitoring plans by the end of the project.</w:t>
            </w:r>
          </w:p>
          <w:p w14:paraId="639A7982" w14:textId="77777777" w:rsidR="00C10B9A" w:rsidRDefault="00C10B9A" w:rsidP="002F4769">
            <w:pPr>
              <w:rPr>
                <w:rFonts w:cs="Arial"/>
                <w:szCs w:val="20"/>
              </w:rPr>
            </w:pPr>
          </w:p>
          <w:p w14:paraId="4CAD95F2" w14:textId="77777777" w:rsidR="00C10B9A" w:rsidRDefault="00C10B9A" w:rsidP="002F4769">
            <w:pPr>
              <w:rPr>
                <w:rFonts w:cs="Arial"/>
                <w:szCs w:val="20"/>
              </w:rPr>
            </w:pPr>
          </w:p>
          <w:p w14:paraId="4DA877A1" w14:textId="77777777" w:rsidR="00C10B9A" w:rsidRDefault="00C10B9A" w:rsidP="002F4769">
            <w:pPr>
              <w:rPr>
                <w:rFonts w:cs="Arial"/>
                <w:szCs w:val="20"/>
              </w:rPr>
            </w:pPr>
          </w:p>
          <w:p w14:paraId="1623B06F" w14:textId="77777777" w:rsidR="00C10B9A" w:rsidRDefault="00C10B9A" w:rsidP="002F4769">
            <w:pPr>
              <w:rPr>
                <w:rFonts w:cs="Arial"/>
                <w:szCs w:val="20"/>
              </w:rPr>
            </w:pPr>
          </w:p>
          <w:p w14:paraId="021EDAFF" w14:textId="77777777" w:rsidR="001B7DB1" w:rsidRDefault="001B7DB1" w:rsidP="002F4769">
            <w:pPr>
              <w:rPr>
                <w:rFonts w:cs="Arial"/>
                <w:szCs w:val="20"/>
              </w:rPr>
            </w:pPr>
          </w:p>
          <w:p w14:paraId="2096F10A" w14:textId="77777777" w:rsidR="001B7DB1" w:rsidRDefault="001B7DB1" w:rsidP="002F4769">
            <w:pPr>
              <w:rPr>
                <w:rFonts w:cs="Arial"/>
                <w:szCs w:val="20"/>
              </w:rPr>
            </w:pPr>
          </w:p>
          <w:p w14:paraId="37B4CA65" w14:textId="77777777" w:rsidR="00C10B9A" w:rsidRDefault="00C10B9A" w:rsidP="002F4769">
            <w:pPr>
              <w:rPr>
                <w:rFonts w:cs="Arial"/>
                <w:szCs w:val="20"/>
                <w:lang w:val="en-US"/>
              </w:rPr>
            </w:pPr>
            <w:r>
              <w:rPr>
                <w:rFonts w:cs="Arial"/>
                <w:szCs w:val="20"/>
                <w:lang w:val="en-US"/>
              </w:rPr>
              <w:t>At least t</w:t>
            </w:r>
            <w:r w:rsidRPr="00C1508C">
              <w:rPr>
                <w:rFonts w:cs="Arial"/>
                <w:szCs w:val="20"/>
                <w:lang w:val="en-US"/>
              </w:rPr>
              <w:t>wo female rangers work for the PNC by the end of the first year of the project.</w:t>
            </w:r>
          </w:p>
          <w:p w14:paraId="07AE7A3F" w14:textId="77777777" w:rsidR="00C10B9A" w:rsidRDefault="00C10B9A" w:rsidP="002F4769">
            <w:pPr>
              <w:rPr>
                <w:rFonts w:cs="Arial"/>
                <w:szCs w:val="20"/>
                <w:lang w:val="en-US"/>
              </w:rPr>
            </w:pPr>
          </w:p>
          <w:p w14:paraId="194B826F" w14:textId="77777777" w:rsidR="00C10B9A" w:rsidRDefault="00C10B9A" w:rsidP="002F4769">
            <w:pPr>
              <w:rPr>
                <w:rFonts w:cs="Arial"/>
                <w:szCs w:val="20"/>
                <w:lang w:val="en-US"/>
              </w:rPr>
            </w:pPr>
          </w:p>
          <w:p w14:paraId="152279A6" w14:textId="77777777" w:rsidR="00C10B9A" w:rsidRDefault="00C10B9A" w:rsidP="002F4769">
            <w:pPr>
              <w:rPr>
                <w:rFonts w:cs="Arial"/>
                <w:szCs w:val="20"/>
              </w:rPr>
            </w:pPr>
            <w:r w:rsidRPr="00C1508C">
              <w:rPr>
                <w:rFonts w:cs="Arial"/>
                <w:szCs w:val="20"/>
              </w:rPr>
              <w:t>At least six people can be hosted at the PNC guest house by the end of the project.</w:t>
            </w:r>
          </w:p>
          <w:p w14:paraId="5CE11FA6" w14:textId="77777777" w:rsidR="00C10B9A" w:rsidRDefault="00C10B9A" w:rsidP="002F4769">
            <w:pPr>
              <w:rPr>
                <w:rFonts w:cs="Arial"/>
                <w:szCs w:val="20"/>
              </w:rPr>
            </w:pPr>
          </w:p>
          <w:p w14:paraId="20258ACD" w14:textId="77777777" w:rsidR="00C10B9A" w:rsidRDefault="00C10B9A" w:rsidP="002F4769">
            <w:pPr>
              <w:rPr>
                <w:rFonts w:cs="Arial"/>
                <w:szCs w:val="20"/>
              </w:rPr>
            </w:pPr>
          </w:p>
          <w:p w14:paraId="74B1FA28" w14:textId="77777777" w:rsidR="00C10B9A" w:rsidRDefault="00C10B9A" w:rsidP="002F4769">
            <w:pPr>
              <w:rPr>
                <w:rFonts w:cs="Arial"/>
                <w:szCs w:val="20"/>
              </w:rPr>
            </w:pPr>
            <w:r w:rsidRPr="00C1508C">
              <w:rPr>
                <w:rFonts w:cs="Arial"/>
                <w:szCs w:val="20"/>
                <w:lang w:val="en-US"/>
              </w:rPr>
              <w:t xml:space="preserve">At least three advanced guard posts for PNC rangers are fully functional </w:t>
            </w:r>
            <w:r w:rsidRPr="00C1508C">
              <w:rPr>
                <w:rFonts w:cs="Arial"/>
                <w:szCs w:val="20"/>
              </w:rPr>
              <w:t>by the end of the third year of project implementation.</w:t>
            </w:r>
          </w:p>
          <w:p w14:paraId="4C12E510" w14:textId="77777777" w:rsidR="00C10B9A" w:rsidRDefault="00C10B9A" w:rsidP="002F4769">
            <w:pPr>
              <w:rPr>
                <w:rFonts w:cs="Arial"/>
                <w:szCs w:val="20"/>
              </w:rPr>
            </w:pPr>
          </w:p>
          <w:p w14:paraId="2DFCD2B2" w14:textId="77777777" w:rsidR="00C10B9A" w:rsidRDefault="00C10B9A" w:rsidP="002F4769">
            <w:pPr>
              <w:rPr>
                <w:rFonts w:cs="Arial"/>
                <w:szCs w:val="20"/>
              </w:rPr>
            </w:pPr>
            <w:r w:rsidRPr="00C1508C">
              <w:rPr>
                <w:rFonts w:cs="Arial"/>
                <w:szCs w:val="20"/>
              </w:rPr>
              <w:t xml:space="preserve">Field equipment and tools to support effective PNC management delivered by the </w:t>
            </w:r>
            <w:r w:rsidRPr="00C1508C">
              <w:rPr>
                <w:rFonts w:cs="Arial"/>
                <w:szCs w:val="20"/>
              </w:rPr>
              <w:lastRenderedPageBreak/>
              <w:t>end of the first year of project implementation.</w:t>
            </w:r>
          </w:p>
          <w:p w14:paraId="47215414" w14:textId="77777777" w:rsidR="00C10B9A" w:rsidRDefault="00C10B9A" w:rsidP="002F4769">
            <w:pPr>
              <w:rPr>
                <w:rFonts w:cs="Arial"/>
                <w:szCs w:val="20"/>
              </w:rPr>
            </w:pPr>
          </w:p>
          <w:p w14:paraId="69EA09F8" w14:textId="77777777" w:rsidR="00C10B9A" w:rsidRDefault="00C10B9A" w:rsidP="002F4769">
            <w:pPr>
              <w:rPr>
                <w:rFonts w:cs="Arial"/>
                <w:szCs w:val="20"/>
              </w:rPr>
            </w:pPr>
          </w:p>
          <w:p w14:paraId="31126E5D" w14:textId="528D6B06" w:rsidR="00C10B9A" w:rsidRPr="000368C3" w:rsidRDefault="00C10B9A" w:rsidP="002F4769">
            <w:pPr>
              <w:rPr>
                <w:rFonts w:cs="Arial"/>
                <w:szCs w:val="20"/>
              </w:rPr>
            </w:pPr>
            <w:r w:rsidRPr="00C1508C">
              <w:rPr>
                <w:rFonts w:cs="Arial"/>
                <w:szCs w:val="20"/>
              </w:rPr>
              <w:t>Installation of at least of 40 signs showing the zoning boundaries of the PNC.</w:t>
            </w:r>
          </w:p>
        </w:tc>
        <w:tc>
          <w:tcPr>
            <w:tcW w:w="1984" w:type="dxa"/>
          </w:tcPr>
          <w:p w14:paraId="3C82A570" w14:textId="42602EEF" w:rsidR="00C10B9A" w:rsidRDefault="00C10B9A" w:rsidP="002F4769">
            <w:pPr>
              <w:rPr>
                <w:rFonts w:cs="Arial"/>
                <w:color w:val="000000" w:themeColor="text1"/>
                <w:szCs w:val="20"/>
              </w:rPr>
            </w:pPr>
            <w:r>
              <w:rPr>
                <w:rFonts w:cs="Arial"/>
                <w:szCs w:val="20"/>
              </w:rPr>
              <w:lastRenderedPageBreak/>
              <w:t>S</w:t>
            </w:r>
            <w:r w:rsidRPr="00C1508C">
              <w:rPr>
                <w:rFonts w:cs="Arial"/>
                <w:szCs w:val="20"/>
              </w:rPr>
              <w:t>igned and endorsed co-management arrangements, agreements and action plans</w:t>
            </w:r>
            <w:r>
              <w:rPr>
                <w:rFonts w:cs="Arial"/>
                <w:szCs w:val="20"/>
              </w:rPr>
              <w:t xml:space="preserve">. </w:t>
            </w:r>
          </w:p>
          <w:p w14:paraId="28F166C2" w14:textId="77777777" w:rsidR="008A27DC" w:rsidRDefault="008A27DC" w:rsidP="002F4769">
            <w:pPr>
              <w:rPr>
                <w:rFonts w:cs="Arial"/>
                <w:color w:val="000000" w:themeColor="text1"/>
                <w:szCs w:val="20"/>
              </w:rPr>
            </w:pPr>
          </w:p>
          <w:p w14:paraId="3E76E84B" w14:textId="77777777" w:rsidR="00C10B9A" w:rsidRDefault="00C10B9A" w:rsidP="002F4769">
            <w:pPr>
              <w:rPr>
                <w:rFonts w:cs="Arial"/>
                <w:color w:val="000000" w:themeColor="text1"/>
                <w:szCs w:val="20"/>
              </w:rPr>
            </w:pPr>
          </w:p>
          <w:p w14:paraId="704F3E26" w14:textId="77777777" w:rsidR="00C10B9A" w:rsidRDefault="00C10B9A" w:rsidP="002F4769">
            <w:pPr>
              <w:rPr>
                <w:rFonts w:cs="Arial"/>
                <w:color w:val="000000" w:themeColor="text1"/>
                <w:szCs w:val="20"/>
              </w:rPr>
            </w:pPr>
          </w:p>
          <w:p w14:paraId="254A989E" w14:textId="77777777" w:rsidR="00C10B9A" w:rsidRDefault="00C10B9A" w:rsidP="002F4769">
            <w:pPr>
              <w:rPr>
                <w:rFonts w:cs="Arial"/>
                <w:color w:val="000000" w:themeColor="text1"/>
                <w:szCs w:val="20"/>
              </w:rPr>
            </w:pPr>
          </w:p>
          <w:p w14:paraId="22799800" w14:textId="77777777" w:rsidR="00C10B9A" w:rsidRDefault="00C10B9A" w:rsidP="002F4769">
            <w:pPr>
              <w:rPr>
                <w:rFonts w:cs="Arial"/>
                <w:color w:val="000000" w:themeColor="text1"/>
                <w:szCs w:val="20"/>
              </w:rPr>
            </w:pPr>
          </w:p>
          <w:p w14:paraId="66255F7A" w14:textId="77777777" w:rsidR="00C10B9A" w:rsidRDefault="00C10B9A" w:rsidP="002F4769">
            <w:pPr>
              <w:rPr>
                <w:rFonts w:cs="Arial"/>
                <w:color w:val="000000" w:themeColor="text1"/>
                <w:szCs w:val="20"/>
              </w:rPr>
            </w:pPr>
            <w:r w:rsidRPr="000368C3">
              <w:rPr>
                <w:rFonts w:cs="Arial"/>
                <w:color w:val="000000" w:themeColor="text1"/>
                <w:szCs w:val="20"/>
              </w:rPr>
              <w:t>Results of a specific survey under the project M&amp;E framework.</w:t>
            </w:r>
          </w:p>
          <w:p w14:paraId="40D77CD5" w14:textId="77777777" w:rsidR="00C10B9A" w:rsidRDefault="00C10B9A" w:rsidP="002F4769">
            <w:pPr>
              <w:rPr>
                <w:rFonts w:cs="Arial"/>
                <w:color w:val="000000" w:themeColor="text1"/>
                <w:szCs w:val="20"/>
              </w:rPr>
            </w:pPr>
          </w:p>
          <w:p w14:paraId="7D6F9D7A" w14:textId="77777777" w:rsidR="00C10B9A" w:rsidRDefault="00C10B9A" w:rsidP="002F4769">
            <w:pPr>
              <w:rPr>
                <w:rFonts w:cs="Arial"/>
                <w:color w:val="000000" w:themeColor="text1"/>
                <w:szCs w:val="20"/>
              </w:rPr>
            </w:pPr>
          </w:p>
          <w:p w14:paraId="1D7A98E1" w14:textId="77777777" w:rsidR="00C10B9A" w:rsidRDefault="00C10B9A" w:rsidP="002F4769">
            <w:pPr>
              <w:rPr>
                <w:rFonts w:cs="Arial"/>
                <w:color w:val="000000" w:themeColor="text1"/>
                <w:szCs w:val="20"/>
              </w:rPr>
            </w:pPr>
          </w:p>
          <w:p w14:paraId="35198BEF" w14:textId="77777777" w:rsidR="00C10B9A" w:rsidRDefault="00C10B9A" w:rsidP="002F4769">
            <w:pPr>
              <w:rPr>
                <w:rFonts w:cs="Arial"/>
                <w:color w:val="000000" w:themeColor="text1"/>
                <w:szCs w:val="20"/>
              </w:rPr>
            </w:pPr>
          </w:p>
          <w:p w14:paraId="77050D32" w14:textId="77777777" w:rsidR="00C10B9A" w:rsidRDefault="00C10B9A" w:rsidP="002F4769">
            <w:pPr>
              <w:rPr>
                <w:rFonts w:cs="Arial"/>
                <w:color w:val="000000" w:themeColor="text1"/>
                <w:szCs w:val="20"/>
              </w:rPr>
            </w:pPr>
          </w:p>
          <w:p w14:paraId="58CEB123" w14:textId="77777777" w:rsidR="00C10B9A" w:rsidRDefault="00C10B9A" w:rsidP="002F4769">
            <w:pPr>
              <w:rPr>
                <w:rFonts w:cs="Arial"/>
                <w:color w:val="000000" w:themeColor="text1"/>
                <w:szCs w:val="20"/>
              </w:rPr>
            </w:pPr>
          </w:p>
          <w:p w14:paraId="05E92B13" w14:textId="77777777" w:rsidR="00C10B9A" w:rsidRDefault="00C10B9A" w:rsidP="002F4769">
            <w:pPr>
              <w:rPr>
                <w:rFonts w:cs="Arial"/>
                <w:color w:val="000000" w:themeColor="text1"/>
                <w:szCs w:val="20"/>
              </w:rPr>
            </w:pPr>
            <w:r w:rsidRPr="000368C3">
              <w:rPr>
                <w:rFonts w:cs="Arial"/>
                <w:color w:val="000000" w:themeColor="text1"/>
                <w:szCs w:val="20"/>
              </w:rPr>
              <w:t xml:space="preserve">Quarterly </w:t>
            </w:r>
            <w:r>
              <w:rPr>
                <w:rFonts w:cs="Arial"/>
                <w:color w:val="000000" w:themeColor="text1"/>
                <w:szCs w:val="20"/>
              </w:rPr>
              <w:t>and annual r</w:t>
            </w:r>
            <w:r w:rsidRPr="000368C3">
              <w:rPr>
                <w:rFonts w:cs="Arial"/>
                <w:color w:val="000000" w:themeColor="text1"/>
                <w:szCs w:val="20"/>
              </w:rPr>
              <w:t>eports</w:t>
            </w:r>
            <w:r>
              <w:rPr>
                <w:rFonts w:cs="Arial"/>
                <w:color w:val="000000" w:themeColor="text1"/>
                <w:szCs w:val="20"/>
              </w:rPr>
              <w:t>, MTR and Final evaluation.</w:t>
            </w:r>
          </w:p>
          <w:p w14:paraId="0FC2775A" w14:textId="77777777" w:rsidR="00C10B9A" w:rsidRDefault="00C10B9A" w:rsidP="002F4769">
            <w:pPr>
              <w:rPr>
                <w:rFonts w:cs="Arial"/>
                <w:color w:val="000000" w:themeColor="text1"/>
                <w:szCs w:val="20"/>
              </w:rPr>
            </w:pPr>
          </w:p>
          <w:p w14:paraId="2C426F9B" w14:textId="77777777" w:rsidR="00C10B9A" w:rsidRDefault="00C10B9A" w:rsidP="002F4769">
            <w:pPr>
              <w:rPr>
                <w:rFonts w:cs="Arial"/>
                <w:color w:val="000000" w:themeColor="text1"/>
                <w:szCs w:val="20"/>
              </w:rPr>
            </w:pPr>
          </w:p>
          <w:p w14:paraId="1BC47488" w14:textId="77777777" w:rsidR="00C10B9A" w:rsidRDefault="00C10B9A" w:rsidP="002F4769">
            <w:pPr>
              <w:rPr>
                <w:rFonts w:cs="Arial"/>
                <w:szCs w:val="20"/>
              </w:rPr>
            </w:pPr>
          </w:p>
          <w:p w14:paraId="110AC3FD" w14:textId="77777777" w:rsidR="0055796A" w:rsidRDefault="0055796A" w:rsidP="002F4769">
            <w:pPr>
              <w:rPr>
                <w:rFonts w:cs="Arial"/>
                <w:color w:val="000000" w:themeColor="text1"/>
                <w:szCs w:val="20"/>
              </w:rPr>
            </w:pPr>
          </w:p>
          <w:p w14:paraId="5263A27A" w14:textId="77777777" w:rsidR="0055796A" w:rsidRDefault="0055796A" w:rsidP="002F4769">
            <w:pPr>
              <w:rPr>
                <w:rFonts w:cs="Arial"/>
                <w:color w:val="000000" w:themeColor="text1"/>
                <w:szCs w:val="20"/>
              </w:rPr>
            </w:pPr>
          </w:p>
          <w:p w14:paraId="23896744" w14:textId="5D745166" w:rsidR="00C10B9A" w:rsidRDefault="00C10B9A" w:rsidP="002F4769">
            <w:pPr>
              <w:rPr>
                <w:rFonts w:cs="Arial"/>
                <w:color w:val="000000" w:themeColor="text1"/>
                <w:szCs w:val="20"/>
              </w:rPr>
            </w:pPr>
            <w:r w:rsidRPr="000368C3">
              <w:rPr>
                <w:rFonts w:cs="Arial"/>
                <w:color w:val="000000" w:themeColor="text1"/>
                <w:szCs w:val="20"/>
              </w:rPr>
              <w:t>Official list of trainees that received final training diploma</w:t>
            </w:r>
            <w:r w:rsidR="008A27DC">
              <w:rPr>
                <w:rFonts w:cs="Arial"/>
                <w:color w:val="000000" w:themeColor="text1"/>
                <w:szCs w:val="20"/>
              </w:rPr>
              <w:t>.</w:t>
            </w:r>
          </w:p>
          <w:p w14:paraId="0D343AD4" w14:textId="77777777" w:rsidR="00C10B9A" w:rsidRDefault="00C10B9A" w:rsidP="002F4769">
            <w:pPr>
              <w:rPr>
                <w:rFonts w:cs="Arial"/>
                <w:color w:val="000000" w:themeColor="text1"/>
                <w:szCs w:val="20"/>
              </w:rPr>
            </w:pPr>
          </w:p>
          <w:p w14:paraId="48BC807F" w14:textId="77777777" w:rsidR="00C10B9A" w:rsidRDefault="00C10B9A" w:rsidP="002F4769">
            <w:pPr>
              <w:rPr>
                <w:rFonts w:cs="Arial"/>
                <w:color w:val="000000" w:themeColor="text1"/>
                <w:szCs w:val="20"/>
              </w:rPr>
            </w:pPr>
          </w:p>
          <w:p w14:paraId="41FA17DB" w14:textId="77777777" w:rsidR="001B7DB1" w:rsidRDefault="001B7DB1" w:rsidP="002F4769">
            <w:pPr>
              <w:rPr>
                <w:rFonts w:cs="Arial"/>
                <w:color w:val="000000" w:themeColor="text1"/>
                <w:szCs w:val="20"/>
              </w:rPr>
            </w:pPr>
          </w:p>
          <w:p w14:paraId="6ECB73D7" w14:textId="77777777" w:rsidR="001B7DB1" w:rsidRDefault="001B7DB1" w:rsidP="002F4769">
            <w:pPr>
              <w:rPr>
                <w:rFonts w:cs="Arial"/>
                <w:color w:val="000000" w:themeColor="text1"/>
                <w:szCs w:val="20"/>
              </w:rPr>
            </w:pPr>
          </w:p>
          <w:p w14:paraId="731A7DF9" w14:textId="77777777" w:rsidR="00C10B9A" w:rsidRDefault="00C10B9A" w:rsidP="002F4769">
            <w:pPr>
              <w:rPr>
                <w:rFonts w:cs="Arial"/>
                <w:szCs w:val="20"/>
              </w:rPr>
            </w:pPr>
            <w:r>
              <w:rPr>
                <w:rFonts w:cs="Arial"/>
                <w:color w:val="000000" w:themeColor="text1"/>
                <w:szCs w:val="20"/>
              </w:rPr>
              <w:t xml:space="preserve">Documentation related to the </w:t>
            </w:r>
            <w:r w:rsidRPr="00C1508C">
              <w:rPr>
                <w:rFonts w:cs="Arial"/>
                <w:szCs w:val="20"/>
              </w:rPr>
              <w:t xml:space="preserve">11 forest co-management </w:t>
            </w:r>
            <w:r w:rsidRPr="00C1508C">
              <w:rPr>
                <w:rFonts w:cs="Arial"/>
                <w:szCs w:val="20"/>
              </w:rPr>
              <w:lastRenderedPageBreak/>
              <w:t>arrangements, agreements and action plans</w:t>
            </w:r>
            <w:r>
              <w:rPr>
                <w:rFonts w:cs="Arial"/>
                <w:szCs w:val="20"/>
              </w:rPr>
              <w:t>. Final Evaluation.</w:t>
            </w:r>
          </w:p>
          <w:p w14:paraId="24D5808E" w14:textId="77777777" w:rsidR="00C10B9A" w:rsidRDefault="00C10B9A" w:rsidP="002F4769">
            <w:pPr>
              <w:rPr>
                <w:rFonts w:cs="Arial"/>
                <w:szCs w:val="20"/>
              </w:rPr>
            </w:pPr>
          </w:p>
          <w:p w14:paraId="10545DC0" w14:textId="77777777" w:rsidR="00C10B9A" w:rsidRDefault="00C10B9A" w:rsidP="002F4769">
            <w:pPr>
              <w:rPr>
                <w:rFonts w:cs="Arial"/>
                <w:szCs w:val="20"/>
              </w:rPr>
            </w:pPr>
          </w:p>
          <w:p w14:paraId="1FDFD2C9" w14:textId="77777777" w:rsidR="00C10B9A" w:rsidRDefault="00C10B9A" w:rsidP="002F4769">
            <w:pPr>
              <w:rPr>
                <w:rFonts w:cs="Arial"/>
                <w:szCs w:val="20"/>
              </w:rPr>
            </w:pPr>
          </w:p>
          <w:p w14:paraId="23CE6DF3" w14:textId="77777777" w:rsidR="00C10B9A" w:rsidRDefault="00C10B9A" w:rsidP="002F4769">
            <w:pPr>
              <w:rPr>
                <w:rFonts w:cs="Arial"/>
                <w:color w:val="000000" w:themeColor="text1"/>
                <w:szCs w:val="20"/>
              </w:rPr>
            </w:pPr>
            <w:r w:rsidRPr="000368C3">
              <w:rPr>
                <w:rFonts w:cs="Arial"/>
                <w:color w:val="000000" w:themeColor="text1"/>
                <w:szCs w:val="20"/>
              </w:rPr>
              <w:t xml:space="preserve">Quarterly </w:t>
            </w:r>
            <w:r>
              <w:rPr>
                <w:rFonts w:cs="Arial"/>
                <w:color w:val="000000" w:themeColor="text1"/>
                <w:szCs w:val="20"/>
              </w:rPr>
              <w:t xml:space="preserve">and Annual </w:t>
            </w:r>
            <w:r w:rsidRPr="000368C3">
              <w:rPr>
                <w:rFonts w:cs="Arial"/>
                <w:color w:val="000000" w:themeColor="text1"/>
                <w:szCs w:val="20"/>
              </w:rPr>
              <w:t>Reports.</w:t>
            </w:r>
            <w:r>
              <w:rPr>
                <w:rFonts w:cs="Arial"/>
                <w:color w:val="000000" w:themeColor="text1"/>
                <w:szCs w:val="20"/>
              </w:rPr>
              <w:t xml:space="preserve"> Final Evaluation.</w:t>
            </w:r>
          </w:p>
          <w:p w14:paraId="1D7434EF" w14:textId="77777777" w:rsidR="00C10B9A" w:rsidRDefault="00C10B9A" w:rsidP="002F4769">
            <w:pPr>
              <w:rPr>
                <w:rFonts w:cs="Arial"/>
                <w:color w:val="000000" w:themeColor="text1"/>
                <w:szCs w:val="20"/>
              </w:rPr>
            </w:pPr>
          </w:p>
          <w:p w14:paraId="1D0C0E3F" w14:textId="77777777" w:rsidR="00576D3E" w:rsidRDefault="00576D3E" w:rsidP="002F4769">
            <w:pPr>
              <w:rPr>
                <w:rFonts w:cs="Arial"/>
                <w:color w:val="000000" w:themeColor="text1"/>
                <w:szCs w:val="20"/>
              </w:rPr>
            </w:pPr>
          </w:p>
          <w:p w14:paraId="6302CB2E" w14:textId="77777777" w:rsidR="00576D3E" w:rsidRDefault="00576D3E" w:rsidP="002F4769">
            <w:pPr>
              <w:rPr>
                <w:rFonts w:cs="Arial"/>
                <w:color w:val="000000" w:themeColor="text1"/>
                <w:szCs w:val="20"/>
              </w:rPr>
            </w:pPr>
          </w:p>
          <w:p w14:paraId="0DC872EA" w14:textId="77777777" w:rsidR="00576D3E" w:rsidRDefault="00576D3E" w:rsidP="002F4769">
            <w:pPr>
              <w:rPr>
                <w:rFonts w:cs="Arial"/>
                <w:szCs w:val="20"/>
              </w:rPr>
            </w:pPr>
            <w:r>
              <w:rPr>
                <w:rFonts w:cs="Arial"/>
                <w:color w:val="000000" w:themeColor="text1"/>
                <w:szCs w:val="20"/>
              </w:rPr>
              <w:t xml:space="preserve">Co-management </w:t>
            </w:r>
            <w:r w:rsidRPr="00C1508C">
              <w:rPr>
                <w:rFonts w:cs="Arial"/>
                <w:szCs w:val="20"/>
              </w:rPr>
              <w:t xml:space="preserve">patrolling and monitoring </w:t>
            </w:r>
            <w:r>
              <w:rPr>
                <w:rFonts w:cs="Arial"/>
                <w:szCs w:val="20"/>
              </w:rPr>
              <w:t xml:space="preserve">yearly reports. </w:t>
            </w:r>
          </w:p>
          <w:p w14:paraId="67A3301D" w14:textId="7D8CB140" w:rsidR="00C10B9A" w:rsidRDefault="00576D3E" w:rsidP="002F4769">
            <w:pPr>
              <w:rPr>
                <w:rFonts w:cs="Arial"/>
                <w:szCs w:val="20"/>
              </w:rPr>
            </w:pPr>
            <w:r>
              <w:rPr>
                <w:rFonts w:cs="Arial"/>
                <w:szCs w:val="20"/>
              </w:rPr>
              <w:t>PNC yearly reports.</w:t>
            </w:r>
          </w:p>
          <w:p w14:paraId="397D5E73" w14:textId="4EE83A5E" w:rsidR="00576D3E" w:rsidRDefault="00576D3E" w:rsidP="002F4769">
            <w:pPr>
              <w:rPr>
                <w:rFonts w:cs="Arial"/>
                <w:color w:val="000000" w:themeColor="text1"/>
                <w:szCs w:val="20"/>
              </w:rPr>
            </w:pPr>
            <w:r>
              <w:rPr>
                <w:rFonts w:cs="Arial"/>
                <w:szCs w:val="20"/>
              </w:rPr>
              <w:t xml:space="preserve">Project </w:t>
            </w:r>
            <w:r>
              <w:rPr>
                <w:rFonts w:cs="Arial"/>
                <w:color w:val="000000" w:themeColor="text1"/>
                <w:szCs w:val="20"/>
              </w:rPr>
              <w:t xml:space="preserve">Annual </w:t>
            </w:r>
            <w:r w:rsidRPr="000368C3">
              <w:rPr>
                <w:rFonts w:cs="Arial"/>
                <w:color w:val="000000" w:themeColor="text1"/>
                <w:szCs w:val="20"/>
              </w:rPr>
              <w:t>Reports.</w:t>
            </w:r>
          </w:p>
          <w:p w14:paraId="2BC0BBB9" w14:textId="77777777" w:rsidR="00C10B9A" w:rsidRDefault="00C10B9A" w:rsidP="002F4769">
            <w:pPr>
              <w:rPr>
                <w:rFonts w:cs="Arial"/>
                <w:color w:val="000000" w:themeColor="text1"/>
                <w:szCs w:val="20"/>
              </w:rPr>
            </w:pPr>
          </w:p>
          <w:p w14:paraId="26B26709" w14:textId="77777777" w:rsidR="00C10B9A" w:rsidRDefault="00C10B9A" w:rsidP="002F4769">
            <w:pPr>
              <w:rPr>
                <w:rFonts w:cs="Arial"/>
                <w:color w:val="000000" w:themeColor="text1"/>
                <w:szCs w:val="20"/>
              </w:rPr>
            </w:pPr>
          </w:p>
          <w:p w14:paraId="78BECE4F" w14:textId="77777777" w:rsidR="00C10B9A" w:rsidRDefault="00C10B9A" w:rsidP="002F4769">
            <w:pPr>
              <w:rPr>
                <w:rFonts w:cs="Arial"/>
                <w:color w:val="000000" w:themeColor="text1"/>
                <w:szCs w:val="20"/>
              </w:rPr>
            </w:pPr>
          </w:p>
          <w:p w14:paraId="3194B340" w14:textId="0E32346F" w:rsidR="00C10B9A" w:rsidRDefault="00C10B9A" w:rsidP="002F4769">
            <w:pPr>
              <w:rPr>
                <w:rFonts w:cs="Arial"/>
                <w:color w:val="000000" w:themeColor="text1"/>
                <w:szCs w:val="20"/>
              </w:rPr>
            </w:pPr>
            <w:r>
              <w:rPr>
                <w:rFonts w:cs="Arial"/>
                <w:color w:val="000000" w:themeColor="text1"/>
                <w:szCs w:val="20"/>
              </w:rPr>
              <w:t>List of the rangers of the PNC. Rangers working contracts.</w:t>
            </w:r>
          </w:p>
          <w:p w14:paraId="3E0A22FB" w14:textId="77777777" w:rsidR="00C10B9A" w:rsidRDefault="00C10B9A" w:rsidP="002F4769">
            <w:pPr>
              <w:rPr>
                <w:rFonts w:cs="Arial"/>
                <w:color w:val="000000" w:themeColor="text1"/>
                <w:szCs w:val="20"/>
              </w:rPr>
            </w:pPr>
          </w:p>
          <w:p w14:paraId="693097F5" w14:textId="77777777" w:rsidR="00C10B9A" w:rsidRDefault="00C10B9A" w:rsidP="002F4769">
            <w:pPr>
              <w:rPr>
                <w:rFonts w:cs="Arial"/>
                <w:color w:val="000000" w:themeColor="text1"/>
                <w:szCs w:val="20"/>
              </w:rPr>
            </w:pPr>
            <w:r w:rsidRPr="000368C3">
              <w:rPr>
                <w:rFonts w:cs="Arial"/>
                <w:color w:val="000000" w:themeColor="text1"/>
                <w:szCs w:val="20"/>
              </w:rPr>
              <w:t xml:space="preserve">Quarterly </w:t>
            </w:r>
            <w:r>
              <w:rPr>
                <w:rFonts w:cs="Arial"/>
                <w:color w:val="000000" w:themeColor="text1"/>
                <w:szCs w:val="20"/>
              </w:rPr>
              <w:t>and annual r</w:t>
            </w:r>
            <w:r w:rsidRPr="000368C3">
              <w:rPr>
                <w:rFonts w:cs="Arial"/>
                <w:color w:val="000000" w:themeColor="text1"/>
                <w:szCs w:val="20"/>
              </w:rPr>
              <w:t>eports</w:t>
            </w:r>
            <w:r>
              <w:rPr>
                <w:rFonts w:cs="Arial"/>
                <w:color w:val="000000" w:themeColor="text1"/>
                <w:szCs w:val="20"/>
              </w:rPr>
              <w:t>, MTR and Final evaluation.</w:t>
            </w:r>
          </w:p>
          <w:p w14:paraId="06FC5D4C" w14:textId="77777777" w:rsidR="00C10B9A" w:rsidRDefault="00C10B9A" w:rsidP="002F4769">
            <w:pPr>
              <w:rPr>
                <w:rFonts w:cs="Arial"/>
                <w:color w:val="000000" w:themeColor="text1"/>
                <w:szCs w:val="20"/>
              </w:rPr>
            </w:pPr>
          </w:p>
          <w:p w14:paraId="46410D72" w14:textId="77777777" w:rsidR="00C10B9A" w:rsidRDefault="00C10B9A" w:rsidP="002F4769">
            <w:pPr>
              <w:rPr>
                <w:rFonts w:cs="Arial"/>
                <w:color w:val="000000" w:themeColor="text1"/>
                <w:szCs w:val="20"/>
              </w:rPr>
            </w:pPr>
            <w:r w:rsidRPr="000368C3">
              <w:rPr>
                <w:rFonts w:cs="Arial"/>
                <w:color w:val="000000" w:themeColor="text1"/>
                <w:szCs w:val="20"/>
              </w:rPr>
              <w:t xml:space="preserve">Quarterly </w:t>
            </w:r>
            <w:r>
              <w:rPr>
                <w:rFonts w:cs="Arial"/>
                <w:color w:val="000000" w:themeColor="text1"/>
                <w:szCs w:val="20"/>
              </w:rPr>
              <w:t>and annual r</w:t>
            </w:r>
            <w:r w:rsidRPr="000368C3">
              <w:rPr>
                <w:rFonts w:cs="Arial"/>
                <w:color w:val="000000" w:themeColor="text1"/>
                <w:szCs w:val="20"/>
              </w:rPr>
              <w:t>eports</w:t>
            </w:r>
            <w:r>
              <w:rPr>
                <w:rFonts w:cs="Arial"/>
                <w:color w:val="000000" w:themeColor="text1"/>
                <w:szCs w:val="20"/>
              </w:rPr>
              <w:t>, MTR and Final evaluation.</w:t>
            </w:r>
          </w:p>
          <w:p w14:paraId="4B13A0A7" w14:textId="77777777" w:rsidR="00C10B9A" w:rsidRDefault="00C10B9A" w:rsidP="002F4769">
            <w:pPr>
              <w:rPr>
                <w:rFonts w:cs="Arial"/>
                <w:color w:val="000000" w:themeColor="text1"/>
                <w:szCs w:val="20"/>
              </w:rPr>
            </w:pPr>
          </w:p>
          <w:p w14:paraId="67C2205A" w14:textId="77777777" w:rsidR="00C10B9A" w:rsidRDefault="00C10B9A" w:rsidP="002F4769">
            <w:pPr>
              <w:rPr>
                <w:rFonts w:cs="Arial"/>
                <w:color w:val="000000" w:themeColor="text1"/>
                <w:szCs w:val="20"/>
              </w:rPr>
            </w:pPr>
          </w:p>
          <w:p w14:paraId="55215217" w14:textId="77777777" w:rsidR="001021DD" w:rsidRDefault="001021DD" w:rsidP="002F4769">
            <w:pPr>
              <w:rPr>
                <w:rFonts w:cs="Arial"/>
                <w:color w:val="000000" w:themeColor="text1"/>
                <w:szCs w:val="20"/>
              </w:rPr>
            </w:pPr>
          </w:p>
          <w:p w14:paraId="005DFC14" w14:textId="77777777" w:rsidR="00C10B9A" w:rsidRDefault="00C10B9A" w:rsidP="002F4769">
            <w:pPr>
              <w:rPr>
                <w:rFonts w:cs="Arial"/>
                <w:color w:val="000000" w:themeColor="text1"/>
                <w:szCs w:val="20"/>
              </w:rPr>
            </w:pPr>
            <w:r>
              <w:rPr>
                <w:rFonts w:cs="Arial"/>
                <w:color w:val="000000" w:themeColor="text1"/>
                <w:szCs w:val="20"/>
              </w:rPr>
              <w:t xml:space="preserve">Procurement documentation. </w:t>
            </w:r>
            <w:r w:rsidRPr="000368C3">
              <w:rPr>
                <w:rFonts w:cs="Arial"/>
                <w:color w:val="000000" w:themeColor="text1"/>
                <w:szCs w:val="20"/>
              </w:rPr>
              <w:t xml:space="preserve">Quarterly </w:t>
            </w:r>
            <w:r>
              <w:rPr>
                <w:rFonts w:cs="Arial"/>
                <w:color w:val="000000" w:themeColor="text1"/>
                <w:szCs w:val="20"/>
              </w:rPr>
              <w:t xml:space="preserve">and </w:t>
            </w:r>
            <w:r>
              <w:rPr>
                <w:rFonts w:cs="Arial"/>
                <w:color w:val="000000" w:themeColor="text1"/>
                <w:szCs w:val="20"/>
              </w:rPr>
              <w:lastRenderedPageBreak/>
              <w:t>annual r</w:t>
            </w:r>
            <w:r w:rsidRPr="000368C3">
              <w:rPr>
                <w:rFonts w:cs="Arial"/>
                <w:color w:val="000000" w:themeColor="text1"/>
                <w:szCs w:val="20"/>
              </w:rPr>
              <w:t>eports</w:t>
            </w:r>
            <w:r>
              <w:rPr>
                <w:rFonts w:cs="Arial"/>
                <w:color w:val="000000" w:themeColor="text1"/>
                <w:szCs w:val="20"/>
              </w:rPr>
              <w:t>, MTR and Final evaluation.</w:t>
            </w:r>
          </w:p>
          <w:p w14:paraId="74A9F5FF" w14:textId="77777777" w:rsidR="00C10B9A" w:rsidRDefault="00C10B9A" w:rsidP="002F4769">
            <w:pPr>
              <w:rPr>
                <w:rFonts w:cs="Arial"/>
                <w:color w:val="000000" w:themeColor="text1"/>
                <w:szCs w:val="20"/>
              </w:rPr>
            </w:pPr>
          </w:p>
          <w:p w14:paraId="2DE403A5" w14:textId="374F2EEC" w:rsidR="00C10B9A" w:rsidRPr="000368C3" w:rsidRDefault="00C10B9A" w:rsidP="002F4769">
            <w:pPr>
              <w:rPr>
                <w:rFonts w:cs="Arial"/>
                <w:szCs w:val="20"/>
              </w:rPr>
            </w:pPr>
            <w:r w:rsidRPr="000368C3">
              <w:rPr>
                <w:rFonts w:cs="Arial"/>
                <w:color w:val="000000" w:themeColor="text1"/>
                <w:szCs w:val="20"/>
              </w:rPr>
              <w:t xml:space="preserve">Quarterly </w:t>
            </w:r>
            <w:r>
              <w:rPr>
                <w:rFonts w:cs="Arial"/>
                <w:color w:val="000000" w:themeColor="text1"/>
                <w:szCs w:val="20"/>
              </w:rPr>
              <w:t>and annual r</w:t>
            </w:r>
            <w:r w:rsidRPr="000368C3">
              <w:rPr>
                <w:rFonts w:cs="Arial"/>
                <w:color w:val="000000" w:themeColor="text1"/>
                <w:szCs w:val="20"/>
              </w:rPr>
              <w:t>eports</w:t>
            </w:r>
            <w:r>
              <w:rPr>
                <w:rFonts w:cs="Arial"/>
                <w:color w:val="000000" w:themeColor="text1"/>
                <w:szCs w:val="20"/>
              </w:rPr>
              <w:t>, MTR and Final evaluation.</w:t>
            </w:r>
          </w:p>
        </w:tc>
        <w:tc>
          <w:tcPr>
            <w:tcW w:w="2114" w:type="dxa"/>
          </w:tcPr>
          <w:p w14:paraId="0754E5FA" w14:textId="77777777" w:rsidR="00C10B9A" w:rsidRPr="000368C3" w:rsidRDefault="00C10B9A" w:rsidP="002F4769">
            <w:pPr>
              <w:rPr>
                <w:rFonts w:cs="Arial"/>
                <w:szCs w:val="20"/>
              </w:rPr>
            </w:pPr>
            <w:r w:rsidRPr="000368C3">
              <w:rPr>
                <w:rFonts w:cs="Arial"/>
                <w:szCs w:val="20"/>
                <w:u w:val="single"/>
              </w:rPr>
              <w:lastRenderedPageBreak/>
              <w:t>Assumption</w:t>
            </w:r>
            <w:r w:rsidRPr="000368C3">
              <w:rPr>
                <w:rFonts w:cs="Arial"/>
                <w:szCs w:val="20"/>
              </w:rPr>
              <w:t>:</w:t>
            </w:r>
          </w:p>
          <w:p w14:paraId="62431CDC" w14:textId="77777777" w:rsidR="00C10B9A" w:rsidRDefault="00C10B9A" w:rsidP="002F4769">
            <w:pPr>
              <w:rPr>
                <w:rFonts w:cs="Arial"/>
                <w:szCs w:val="20"/>
              </w:rPr>
            </w:pPr>
          </w:p>
          <w:p w14:paraId="2B420E5F" w14:textId="3BF45D46" w:rsidR="00A87D93" w:rsidRDefault="00A87D93" w:rsidP="002F4769">
            <w:pPr>
              <w:rPr>
                <w:rFonts w:cs="Arial"/>
                <w:szCs w:val="20"/>
                <w:lang w:val="en-US"/>
              </w:rPr>
            </w:pPr>
            <w:r w:rsidRPr="00A87D93">
              <w:rPr>
                <w:rFonts w:cs="Arial"/>
                <w:szCs w:val="20"/>
                <w:lang w:val="en-US"/>
              </w:rPr>
              <w:t xml:space="preserve">The key drivers of forest loss and degradation are agricultural encroachment and unmanaged extraction of timber and non-timber forest resources, spurred by subsistence needs and pressure for economic development. </w:t>
            </w:r>
          </w:p>
          <w:p w14:paraId="4FAE12F8" w14:textId="77777777" w:rsidR="00A87D93" w:rsidRDefault="00A87D93" w:rsidP="002F4769">
            <w:pPr>
              <w:rPr>
                <w:rFonts w:cs="Arial"/>
                <w:szCs w:val="20"/>
                <w:lang w:val="en-US"/>
              </w:rPr>
            </w:pPr>
          </w:p>
          <w:p w14:paraId="58E31B36" w14:textId="77777777" w:rsidR="00AD3852" w:rsidRDefault="00A87D93" w:rsidP="002F4769">
            <w:pPr>
              <w:tabs>
                <w:tab w:val="left" w:pos="8931"/>
              </w:tabs>
              <w:rPr>
                <w:lang w:val="en-US"/>
              </w:rPr>
            </w:pPr>
            <w:r w:rsidRPr="00A87D93">
              <w:rPr>
                <w:lang w:val="en-US"/>
              </w:rPr>
              <w:t>Community-level governance mechanisms, given adequate support, can embrace forest management roles, and government agency counterparts in PAs management can accommodate community participation in co-management.</w:t>
            </w:r>
          </w:p>
          <w:p w14:paraId="62303E16" w14:textId="77777777" w:rsidR="00AD3852" w:rsidRDefault="00AD3852" w:rsidP="002F4769">
            <w:pPr>
              <w:tabs>
                <w:tab w:val="left" w:pos="8931"/>
              </w:tabs>
              <w:rPr>
                <w:lang w:val="en-US"/>
              </w:rPr>
            </w:pPr>
          </w:p>
          <w:p w14:paraId="2A276172" w14:textId="77777777" w:rsidR="00AD3852" w:rsidRPr="00AD3852" w:rsidRDefault="00AD3852" w:rsidP="002F4769">
            <w:pPr>
              <w:tabs>
                <w:tab w:val="left" w:pos="8931"/>
              </w:tabs>
              <w:rPr>
                <w:lang w:val="en-US"/>
              </w:rPr>
            </w:pPr>
            <w:r w:rsidRPr="00AD3852">
              <w:rPr>
                <w:lang w:val="en-US"/>
              </w:rPr>
              <w:t xml:space="preserve">Improved sustainable forest management demonstrably can generate social, environmental, and financial benefits that unlock a diverse set of sustainable financing solutions. </w:t>
            </w:r>
          </w:p>
          <w:p w14:paraId="5796AEA4" w14:textId="77777777" w:rsidR="00AD3852" w:rsidRDefault="00AD3852" w:rsidP="002F4769">
            <w:pPr>
              <w:tabs>
                <w:tab w:val="left" w:pos="8931"/>
              </w:tabs>
              <w:rPr>
                <w:lang w:val="en-US"/>
              </w:rPr>
            </w:pPr>
          </w:p>
          <w:p w14:paraId="7BFB0C4F" w14:textId="0BAA3973" w:rsidR="00A87D93" w:rsidRPr="00A87D93" w:rsidRDefault="00AD3852" w:rsidP="002F4769">
            <w:pPr>
              <w:tabs>
                <w:tab w:val="left" w:pos="8931"/>
              </w:tabs>
              <w:rPr>
                <w:lang w:val="en-US"/>
              </w:rPr>
            </w:pPr>
            <w:r w:rsidRPr="001905CA">
              <w:rPr>
                <w:lang w:val="en-US"/>
              </w:rPr>
              <w:t xml:space="preserve">The social and cultural context is </w:t>
            </w:r>
            <w:r w:rsidRPr="001905CA">
              <w:rPr>
                <w:lang w:val="en-US"/>
              </w:rPr>
              <w:lastRenderedPageBreak/>
              <w:t xml:space="preserve">amenable to enhanced participation and decision-making by women and marginalized groups with respect to the use and management of land and </w:t>
            </w:r>
            <w:r>
              <w:rPr>
                <w:lang w:val="en-US"/>
              </w:rPr>
              <w:t>NR</w:t>
            </w:r>
            <w:r w:rsidRPr="001905CA">
              <w:rPr>
                <w:lang w:val="en-US"/>
              </w:rPr>
              <w:t xml:space="preserve">s. </w:t>
            </w:r>
          </w:p>
          <w:p w14:paraId="21EA7E1A" w14:textId="77777777" w:rsidR="00A87D93" w:rsidRPr="000368C3" w:rsidRDefault="00A87D93" w:rsidP="002F4769">
            <w:pPr>
              <w:rPr>
                <w:rFonts w:cs="Arial"/>
                <w:szCs w:val="20"/>
              </w:rPr>
            </w:pPr>
          </w:p>
          <w:p w14:paraId="1B59ACA8" w14:textId="77777777" w:rsidR="00C10B9A" w:rsidRDefault="00C10B9A" w:rsidP="002F4769">
            <w:pPr>
              <w:rPr>
                <w:rFonts w:cs="Arial"/>
                <w:szCs w:val="20"/>
              </w:rPr>
            </w:pPr>
            <w:r w:rsidRPr="000368C3">
              <w:rPr>
                <w:rFonts w:cs="Arial"/>
                <w:szCs w:val="20"/>
                <w:u w:val="single"/>
              </w:rPr>
              <w:t>Risk</w:t>
            </w:r>
            <w:r w:rsidRPr="000368C3">
              <w:rPr>
                <w:rFonts w:cs="Arial"/>
                <w:szCs w:val="20"/>
              </w:rPr>
              <w:t xml:space="preserve">: </w:t>
            </w:r>
          </w:p>
          <w:p w14:paraId="53A988EF" w14:textId="77777777" w:rsidR="0056587B" w:rsidRDefault="0056587B" w:rsidP="002F4769">
            <w:pPr>
              <w:rPr>
                <w:rFonts w:cs="Arial"/>
                <w:szCs w:val="20"/>
              </w:rPr>
            </w:pPr>
          </w:p>
          <w:p w14:paraId="29F71D9B" w14:textId="77777777" w:rsidR="0056587B" w:rsidRPr="00CF3B92" w:rsidRDefault="0056587B" w:rsidP="002F4769">
            <w:pPr>
              <w:rPr>
                <w:rFonts w:cs="Arial"/>
                <w:szCs w:val="20"/>
                <w:u w:val="single"/>
              </w:rPr>
            </w:pPr>
            <w:r w:rsidRPr="00CF3B92">
              <w:rPr>
                <w:rFonts w:cs="Arial"/>
                <w:szCs w:val="20"/>
                <w:u w:val="single"/>
              </w:rPr>
              <w:t>Land tenure-related conflicts</w:t>
            </w:r>
          </w:p>
          <w:p w14:paraId="6CD08E72" w14:textId="0837828D" w:rsidR="0056587B" w:rsidRPr="000368C3" w:rsidRDefault="0056587B" w:rsidP="002F4769">
            <w:pPr>
              <w:rPr>
                <w:rFonts w:cs="Arial"/>
                <w:szCs w:val="20"/>
              </w:rPr>
            </w:pPr>
            <w:r w:rsidRPr="006C1467">
              <w:rPr>
                <w:rFonts w:cs="Arial"/>
                <w:szCs w:val="20"/>
              </w:rPr>
              <w:t xml:space="preserve">Potential land conflicts may arise during the </w:t>
            </w:r>
            <w:r>
              <w:rPr>
                <w:rFonts w:cs="Arial"/>
                <w:szCs w:val="20"/>
              </w:rPr>
              <w:t>recovery</w:t>
            </w:r>
            <w:r w:rsidRPr="006C1467">
              <w:rPr>
                <w:rFonts w:cs="Arial"/>
                <w:szCs w:val="20"/>
              </w:rPr>
              <w:t xml:space="preserve"> of some abandoned rice cultivating areas</w:t>
            </w:r>
            <w:r>
              <w:rPr>
                <w:rFonts w:cs="Arial"/>
                <w:szCs w:val="20"/>
              </w:rPr>
              <w:t>, degraded mangrove recovery activities, and afforestation, reforestation and restoration interventions.</w:t>
            </w:r>
          </w:p>
        </w:tc>
      </w:tr>
      <w:tr w:rsidR="00C10B9A" w:rsidRPr="000368C3" w14:paraId="671178BC" w14:textId="77777777" w:rsidTr="001021DD">
        <w:trPr>
          <w:cantSplit/>
          <w:trHeight w:val="1454"/>
        </w:trPr>
        <w:tc>
          <w:tcPr>
            <w:tcW w:w="380" w:type="dxa"/>
            <w:vMerge/>
            <w:textDirection w:val="btLr"/>
            <w:vAlign w:val="center"/>
          </w:tcPr>
          <w:p w14:paraId="40ACAE08" w14:textId="3A6BF710" w:rsidR="00C10B9A" w:rsidRPr="000368C3" w:rsidRDefault="00C10B9A" w:rsidP="002F4769">
            <w:pPr>
              <w:ind w:left="113" w:right="113"/>
              <w:jc w:val="center"/>
              <w:rPr>
                <w:rFonts w:cs="Arial"/>
                <w:szCs w:val="20"/>
              </w:rPr>
            </w:pPr>
          </w:p>
        </w:tc>
        <w:tc>
          <w:tcPr>
            <w:tcW w:w="1463" w:type="dxa"/>
          </w:tcPr>
          <w:p w14:paraId="07276362" w14:textId="4E48DF89" w:rsidR="00C10B9A" w:rsidRPr="000368C3" w:rsidRDefault="00C10B9A" w:rsidP="002F4769">
            <w:pPr>
              <w:rPr>
                <w:rFonts w:eastAsia="Times New Roman" w:cs="Arial"/>
                <w:noProof/>
                <w:color w:val="000000"/>
                <w:szCs w:val="20"/>
              </w:rPr>
            </w:pPr>
            <w:r w:rsidRPr="00C10B9A">
              <w:rPr>
                <w:rFonts w:cs="Arial"/>
                <w:b/>
                <w:bCs/>
                <w:szCs w:val="20"/>
              </w:rPr>
              <w:t xml:space="preserve">Outcome </w:t>
            </w:r>
            <w:r w:rsidR="00CF3B92">
              <w:rPr>
                <w:rFonts w:cs="Arial"/>
                <w:b/>
                <w:bCs/>
                <w:szCs w:val="20"/>
              </w:rPr>
              <w:t>2</w:t>
            </w:r>
            <w:r w:rsidRPr="00C10B9A">
              <w:rPr>
                <w:rFonts w:cs="Arial"/>
                <w:b/>
                <w:bCs/>
                <w:szCs w:val="20"/>
              </w:rPr>
              <w:t>.3</w:t>
            </w:r>
            <w:r>
              <w:rPr>
                <w:rFonts w:cs="Arial"/>
                <w:szCs w:val="20"/>
              </w:rPr>
              <w:t xml:space="preserve">: </w:t>
            </w:r>
            <w:r w:rsidRPr="00C10B9A">
              <w:rPr>
                <w:rFonts w:cs="Arial"/>
                <w:szCs w:val="20"/>
              </w:rPr>
              <w:t xml:space="preserve">Improved sustainability of productive sectors and equitable access to local livelihoods and nature-friendly enterprises in </w:t>
            </w:r>
            <w:r w:rsidR="0024287F">
              <w:rPr>
                <w:rFonts w:cs="Arial"/>
                <w:szCs w:val="20"/>
              </w:rPr>
              <w:t>PNC</w:t>
            </w:r>
            <w:r w:rsidRPr="00C10B9A">
              <w:rPr>
                <w:rFonts w:cs="Arial"/>
                <w:szCs w:val="20"/>
              </w:rPr>
              <w:t xml:space="preserve"> forest landscapes</w:t>
            </w:r>
            <w:r w:rsidRPr="000368C3">
              <w:rPr>
                <w:rFonts w:cs="Arial"/>
                <w:szCs w:val="20"/>
              </w:rPr>
              <w:t xml:space="preserve"> </w:t>
            </w:r>
          </w:p>
        </w:tc>
        <w:tc>
          <w:tcPr>
            <w:tcW w:w="2835" w:type="dxa"/>
          </w:tcPr>
          <w:p w14:paraId="5B2A6705" w14:textId="0873B618" w:rsidR="00C10B9A" w:rsidRDefault="00252846" w:rsidP="002F4769">
            <w:pPr>
              <w:rPr>
                <w:rFonts w:cs="Arial"/>
                <w:szCs w:val="20"/>
              </w:rPr>
            </w:pPr>
            <w:r w:rsidRPr="00C1508C">
              <w:rPr>
                <w:rFonts w:cs="Arial"/>
                <w:szCs w:val="20"/>
              </w:rPr>
              <w:t>Number of hectares of land afforested by project activities</w:t>
            </w:r>
            <w:r>
              <w:rPr>
                <w:rFonts w:cs="Arial"/>
                <w:szCs w:val="20"/>
              </w:rPr>
              <w:t>, with a minimum number of 400 survived replanted trees per hectare.</w:t>
            </w:r>
          </w:p>
          <w:p w14:paraId="557E6A5D" w14:textId="77777777" w:rsidR="00C10B9A" w:rsidRDefault="00C10B9A" w:rsidP="002F4769">
            <w:pPr>
              <w:rPr>
                <w:rFonts w:cs="Arial"/>
                <w:szCs w:val="20"/>
              </w:rPr>
            </w:pPr>
          </w:p>
          <w:p w14:paraId="0F991881" w14:textId="11D4FD96" w:rsidR="00C10B9A" w:rsidRDefault="00252846" w:rsidP="002F4769">
            <w:pPr>
              <w:rPr>
                <w:rFonts w:cs="Arial"/>
                <w:szCs w:val="20"/>
              </w:rPr>
            </w:pPr>
            <w:r w:rsidRPr="00C1508C">
              <w:rPr>
                <w:rFonts w:cs="Arial"/>
                <w:szCs w:val="20"/>
              </w:rPr>
              <w:t>Number of hectares of degraded forests reforested and restored by project activities</w:t>
            </w:r>
            <w:r>
              <w:rPr>
                <w:rFonts w:cs="Arial"/>
                <w:szCs w:val="20"/>
              </w:rPr>
              <w:t>, with a minimum number of 50 survived replanted trees per hectare.</w:t>
            </w:r>
          </w:p>
          <w:p w14:paraId="13DCB4A9" w14:textId="77777777" w:rsidR="00252846" w:rsidRDefault="00252846" w:rsidP="002F4769">
            <w:pPr>
              <w:rPr>
                <w:rFonts w:cs="Arial"/>
                <w:szCs w:val="20"/>
              </w:rPr>
            </w:pPr>
          </w:p>
          <w:p w14:paraId="01439DA0" w14:textId="47DF27CF" w:rsidR="0007322E" w:rsidRDefault="00252846" w:rsidP="002F4769">
            <w:pPr>
              <w:rPr>
                <w:rFonts w:cs="Arial"/>
                <w:szCs w:val="20"/>
              </w:rPr>
            </w:pPr>
            <w:r w:rsidRPr="00C1508C">
              <w:rPr>
                <w:rFonts w:cs="Arial"/>
                <w:szCs w:val="20"/>
              </w:rPr>
              <w:t>Number of hectares of forests repopulated with species subject to selective logging by project activities</w:t>
            </w:r>
            <w:r w:rsidR="0007322E">
              <w:rPr>
                <w:rFonts w:cs="Arial"/>
                <w:szCs w:val="20"/>
              </w:rPr>
              <w:t>, with a minimum number of 25 survived replanted trees per hectare</w:t>
            </w:r>
            <w:r w:rsidR="0007322E" w:rsidRPr="00C1508C">
              <w:rPr>
                <w:rFonts w:cs="Arial"/>
                <w:szCs w:val="20"/>
              </w:rPr>
              <w:t>.</w:t>
            </w:r>
          </w:p>
          <w:p w14:paraId="744DB30F" w14:textId="77777777" w:rsidR="003C6371" w:rsidRDefault="003C6371" w:rsidP="002F4769">
            <w:pPr>
              <w:rPr>
                <w:rFonts w:cs="Arial"/>
                <w:szCs w:val="20"/>
              </w:rPr>
            </w:pPr>
          </w:p>
          <w:p w14:paraId="6E6166C6" w14:textId="29B0A514" w:rsidR="003C6371" w:rsidRDefault="003C6371" w:rsidP="002F4769">
            <w:pPr>
              <w:rPr>
                <w:rFonts w:cs="Arial"/>
                <w:szCs w:val="20"/>
              </w:rPr>
            </w:pPr>
            <w:r w:rsidRPr="00C1508C">
              <w:rPr>
                <w:rFonts w:cs="Arial"/>
                <w:szCs w:val="20"/>
                <w:lang w:val="en-US"/>
              </w:rPr>
              <w:t>Two-year moving average of the annual savings of families involved in the rice paddy recovery program (</w:t>
            </w:r>
            <w:proofErr w:type="spellStart"/>
            <w:r w:rsidRPr="00C1508C">
              <w:rPr>
                <w:rFonts w:cs="Arial"/>
                <w:i/>
                <w:iCs/>
                <w:szCs w:val="20"/>
                <w:lang w:val="en-US"/>
              </w:rPr>
              <w:t>bolanhas</w:t>
            </w:r>
            <w:proofErr w:type="spellEnd"/>
            <w:r w:rsidRPr="00C1508C">
              <w:rPr>
                <w:rFonts w:cs="Arial"/>
                <w:i/>
                <w:iCs/>
                <w:szCs w:val="20"/>
                <w:lang w:val="en-US"/>
              </w:rPr>
              <w:t xml:space="preserve"> de </w:t>
            </w:r>
            <w:proofErr w:type="spellStart"/>
            <w:r w:rsidRPr="00C1508C">
              <w:rPr>
                <w:rFonts w:cs="Arial"/>
                <w:i/>
                <w:iCs/>
                <w:szCs w:val="20"/>
                <w:lang w:val="en-US"/>
              </w:rPr>
              <w:t>bafão</w:t>
            </w:r>
            <w:proofErr w:type="spellEnd"/>
            <w:r w:rsidRPr="00C1508C">
              <w:rPr>
                <w:rFonts w:cs="Arial"/>
                <w:szCs w:val="20"/>
                <w:lang w:val="en-US"/>
              </w:rPr>
              <w:t>).</w:t>
            </w:r>
          </w:p>
          <w:p w14:paraId="049A3E9C" w14:textId="77777777" w:rsidR="00252846" w:rsidRDefault="00252846" w:rsidP="002F4769">
            <w:pPr>
              <w:rPr>
                <w:rFonts w:cs="Arial"/>
                <w:szCs w:val="20"/>
              </w:rPr>
            </w:pPr>
          </w:p>
          <w:p w14:paraId="6AE6246D" w14:textId="77777777" w:rsidR="003C6371" w:rsidRDefault="003C6371" w:rsidP="002F4769">
            <w:pPr>
              <w:rPr>
                <w:rFonts w:cs="Arial"/>
                <w:szCs w:val="20"/>
              </w:rPr>
            </w:pPr>
          </w:p>
          <w:p w14:paraId="7F8D13B0" w14:textId="77777777" w:rsidR="003C6371" w:rsidRDefault="003C6371" w:rsidP="002F4769">
            <w:pPr>
              <w:rPr>
                <w:rFonts w:cs="Arial"/>
                <w:szCs w:val="20"/>
              </w:rPr>
            </w:pPr>
          </w:p>
          <w:p w14:paraId="47548551" w14:textId="77777777" w:rsidR="003C6371" w:rsidRDefault="003C6371" w:rsidP="002F4769">
            <w:pPr>
              <w:rPr>
                <w:rFonts w:cs="Arial"/>
                <w:szCs w:val="20"/>
              </w:rPr>
            </w:pPr>
          </w:p>
          <w:p w14:paraId="4891978B" w14:textId="77777777" w:rsidR="003C6371" w:rsidRDefault="003C6371" w:rsidP="002F4769">
            <w:pPr>
              <w:rPr>
                <w:rFonts w:cs="Arial"/>
                <w:szCs w:val="20"/>
              </w:rPr>
            </w:pPr>
          </w:p>
          <w:p w14:paraId="153F6211" w14:textId="77777777" w:rsidR="003C6371" w:rsidRDefault="003C6371" w:rsidP="002F4769">
            <w:pPr>
              <w:rPr>
                <w:rFonts w:cs="Arial"/>
                <w:szCs w:val="20"/>
              </w:rPr>
            </w:pPr>
          </w:p>
          <w:p w14:paraId="49C05D81" w14:textId="73D007A9" w:rsidR="003C6371" w:rsidRDefault="003C6371" w:rsidP="002F4769">
            <w:pPr>
              <w:rPr>
                <w:rFonts w:cs="Arial"/>
                <w:szCs w:val="20"/>
              </w:rPr>
            </w:pPr>
            <w:r w:rsidRPr="00C1508C">
              <w:rPr>
                <w:rFonts w:cs="Arial"/>
                <w:szCs w:val="20"/>
                <w:lang w:val="en-US"/>
              </w:rPr>
              <w:t>Two-year moving average of the number of recorded crop damage events due to wildlife in the PNC.</w:t>
            </w:r>
          </w:p>
          <w:p w14:paraId="10235FB2" w14:textId="77777777" w:rsidR="00252846" w:rsidRDefault="00252846" w:rsidP="002F4769">
            <w:pPr>
              <w:rPr>
                <w:rFonts w:cs="Arial"/>
                <w:szCs w:val="20"/>
              </w:rPr>
            </w:pPr>
          </w:p>
          <w:p w14:paraId="7D432E52" w14:textId="77777777" w:rsidR="00252846" w:rsidRDefault="00252846" w:rsidP="002F4769">
            <w:pPr>
              <w:rPr>
                <w:rFonts w:cs="Arial"/>
                <w:szCs w:val="20"/>
              </w:rPr>
            </w:pPr>
          </w:p>
          <w:p w14:paraId="23208170" w14:textId="77777777" w:rsidR="003C6371" w:rsidRDefault="003C6371" w:rsidP="002F4769">
            <w:pPr>
              <w:rPr>
                <w:rFonts w:cs="Arial"/>
                <w:szCs w:val="20"/>
              </w:rPr>
            </w:pPr>
          </w:p>
          <w:p w14:paraId="2B8E286B" w14:textId="77777777" w:rsidR="003C6371" w:rsidRDefault="003C6371" w:rsidP="002F4769">
            <w:pPr>
              <w:rPr>
                <w:rFonts w:cs="Arial"/>
                <w:szCs w:val="20"/>
              </w:rPr>
            </w:pPr>
          </w:p>
          <w:p w14:paraId="39805A82" w14:textId="77777777" w:rsidR="003C6371" w:rsidRDefault="003C6371" w:rsidP="002F4769">
            <w:pPr>
              <w:rPr>
                <w:rFonts w:cs="Arial"/>
                <w:szCs w:val="20"/>
              </w:rPr>
            </w:pPr>
          </w:p>
          <w:p w14:paraId="51993DDB" w14:textId="77777777" w:rsidR="003C6371" w:rsidRDefault="003C6371" w:rsidP="002F4769">
            <w:pPr>
              <w:rPr>
                <w:rFonts w:cs="Arial"/>
                <w:szCs w:val="20"/>
              </w:rPr>
            </w:pPr>
          </w:p>
          <w:p w14:paraId="779D482A" w14:textId="5AB1C3D3" w:rsidR="003C6371" w:rsidRDefault="003C6371" w:rsidP="002F4769">
            <w:pPr>
              <w:rPr>
                <w:rFonts w:cs="Arial"/>
                <w:szCs w:val="20"/>
                <w:lang w:val="en-US"/>
              </w:rPr>
            </w:pPr>
            <w:r w:rsidRPr="00C1508C">
              <w:rPr>
                <w:rFonts w:cs="Arial"/>
                <w:szCs w:val="20"/>
                <w:lang w:val="en-US"/>
              </w:rPr>
              <w:lastRenderedPageBreak/>
              <w:t xml:space="preserve">Average increase in </w:t>
            </w:r>
            <w:r w:rsidRPr="00C1508C">
              <w:rPr>
                <w:rFonts w:cs="Arial"/>
                <w:i/>
                <w:iCs/>
                <w:szCs w:val="20"/>
                <w:lang w:val="en-US"/>
              </w:rPr>
              <w:t>per capita</w:t>
            </w:r>
            <w:r w:rsidRPr="00C1508C">
              <w:rPr>
                <w:rFonts w:cs="Arial"/>
                <w:szCs w:val="20"/>
                <w:lang w:val="en-US"/>
              </w:rPr>
              <w:t xml:space="preserve"> income of beneficiaries of the small and micro-project financing program.</w:t>
            </w:r>
          </w:p>
          <w:p w14:paraId="17F2EC35" w14:textId="77777777" w:rsidR="003C6371" w:rsidRDefault="003C6371" w:rsidP="002F4769">
            <w:pPr>
              <w:rPr>
                <w:rFonts w:cs="Arial"/>
                <w:szCs w:val="20"/>
                <w:lang w:val="en-US"/>
              </w:rPr>
            </w:pPr>
          </w:p>
          <w:p w14:paraId="3FC34BE5" w14:textId="77777777" w:rsidR="003C6371" w:rsidRDefault="003C6371" w:rsidP="002F4769">
            <w:pPr>
              <w:rPr>
                <w:rFonts w:cs="Arial"/>
                <w:szCs w:val="20"/>
                <w:lang w:val="en-US"/>
              </w:rPr>
            </w:pPr>
          </w:p>
          <w:p w14:paraId="2D701BCA" w14:textId="77777777" w:rsidR="003C6371" w:rsidRDefault="003C6371" w:rsidP="002F4769">
            <w:pPr>
              <w:rPr>
                <w:rFonts w:cs="Arial"/>
                <w:szCs w:val="20"/>
                <w:lang w:val="en-US"/>
              </w:rPr>
            </w:pPr>
          </w:p>
          <w:p w14:paraId="74092C80" w14:textId="77777777" w:rsidR="003C6371" w:rsidRDefault="003C6371" w:rsidP="002F4769">
            <w:pPr>
              <w:rPr>
                <w:rFonts w:cs="Arial"/>
                <w:szCs w:val="20"/>
                <w:lang w:val="en-US"/>
              </w:rPr>
            </w:pPr>
          </w:p>
          <w:p w14:paraId="6F9021D4" w14:textId="77777777" w:rsidR="003C6371" w:rsidRDefault="003C6371" w:rsidP="002F4769">
            <w:pPr>
              <w:rPr>
                <w:rFonts w:cs="Arial"/>
                <w:szCs w:val="20"/>
                <w:lang w:val="en-US"/>
              </w:rPr>
            </w:pPr>
          </w:p>
          <w:p w14:paraId="3B6BFAB7" w14:textId="77777777" w:rsidR="003C6371" w:rsidRDefault="003C6371" w:rsidP="002F4769">
            <w:pPr>
              <w:rPr>
                <w:rFonts w:cs="Arial"/>
                <w:szCs w:val="20"/>
                <w:lang w:val="en-US"/>
              </w:rPr>
            </w:pPr>
          </w:p>
          <w:p w14:paraId="56B487C4" w14:textId="77777777" w:rsidR="003C6371" w:rsidRDefault="003C6371" w:rsidP="002F4769">
            <w:pPr>
              <w:rPr>
                <w:rFonts w:cs="Arial"/>
                <w:szCs w:val="20"/>
                <w:lang w:val="en-US"/>
              </w:rPr>
            </w:pPr>
          </w:p>
          <w:p w14:paraId="36F9A89C" w14:textId="77777777" w:rsidR="003C6371" w:rsidRDefault="003C6371" w:rsidP="002F4769">
            <w:pPr>
              <w:rPr>
                <w:rFonts w:cs="Arial"/>
                <w:szCs w:val="20"/>
                <w:lang w:val="en-US"/>
              </w:rPr>
            </w:pPr>
          </w:p>
          <w:p w14:paraId="282C6D35" w14:textId="0DC97587" w:rsidR="003C6371" w:rsidRDefault="003C6371" w:rsidP="002F4769">
            <w:pPr>
              <w:rPr>
                <w:rFonts w:cs="Arial"/>
                <w:szCs w:val="20"/>
              </w:rPr>
            </w:pPr>
            <w:r w:rsidRPr="001E0E81">
              <w:rPr>
                <w:rFonts w:cs="Arial"/>
                <w:color w:val="000000" w:themeColor="text1"/>
                <w:szCs w:val="20"/>
              </w:rPr>
              <w:t xml:space="preserve">Number of trainees (out of which women) that </w:t>
            </w:r>
            <w:r w:rsidRPr="001E0E81">
              <w:rPr>
                <w:rFonts w:cs="Arial"/>
                <w:color w:val="000000" w:themeColor="text1"/>
                <w:szCs w:val="20"/>
                <w:lang w:val="en-US"/>
              </w:rPr>
              <w:t>received the final diploma for attending</w:t>
            </w:r>
            <w:r w:rsidRPr="001E0E81">
              <w:rPr>
                <w:rFonts w:cs="Arial"/>
                <w:color w:val="000000" w:themeColor="text1"/>
                <w:szCs w:val="20"/>
              </w:rPr>
              <w:t xml:space="preserve"> training opportunities offered by the project in the field of sustainable agricultural productions and nature-friendly income generating opportunities.</w:t>
            </w:r>
            <w:r w:rsidR="00576D3E">
              <w:rPr>
                <w:rFonts w:cs="Arial"/>
                <w:color w:val="000000" w:themeColor="text1"/>
                <w:szCs w:val="20"/>
              </w:rPr>
              <w:t xml:space="preserve"> Aggregated indicator (see M&amp;E workplan).</w:t>
            </w:r>
          </w:p>
          <w:p w14:paraId="4EA6D925" w14:textId="77777777" w:rsidR="003C6371" w:rsidRDefault="003C6371" w:rsidP="002F4769">
            <w:pPr>
              <w:rPr>
                <w:rFonts w:cs="Arial"/>
                <w:szCs w:val="20"/>
              </w:rPr>
            </w:pPr>
          </w:p>
          <w:p w14:paraId="53DD2096" w14:textId="1BC6ACC6" w:rsidR="00C10B9A" w:rsidRDefault="00C10B9A" w:rsidP="002F4769">
            <w:pPr>
              <w:rPr>
                <w:rFonts w:cs="Arial"/>
                <w:szCs w:val="20"/>
              </w:rPr>
            </w:pPr>
            <w:r w:rsidRPr="003C6371">
              <w:rPr>
                <w:rFonts w:cs="Arial"/>
                <w:b/>
                <w:bCs/>
                <w:szCs w:val="20"/>
              </w:rPr>
              <w:t xml:space="preserve">Output </w:t>
            </w:r>
            <w:r w:rsidR="003C6371" w:rsidRPr="003C6371">
              <w:rPr>
                <w:rFonts w:cs="Arial"/>
                <w:b/>
                <w:bCs/>
                <w:szCs w:val="20"/>
              </w:rPr>
              <w:t>2</w:t>
            </w:r>
            <w:r w:rsidRPr="003C6371">
              <w:rPr>
                <w:rFonts w:cs="Arial"/>
                <w:b/>
                <w:bCs/>
                <w:szCs w:val="20"/>
              </w:rPr>
              <w:t>.3.1</w:t>
            </w:r>
          </w:p>
          <w:p w14:paraId="3892384B" w14:textId="77777777" w:rsidR="003C6371" w:rsidRDefault="003C6371" w:rsidP="002F4769">
            <w:pPr>
              <w:rPr>
                <w:rFonts w:cs="Arial"/>
                <w:szCs w:val="20"/>
              </w:rPr>
            </w:pPr>
          </w:p>
          <w:p w14:paraId="29BFCEEE" w14:textId="3E7238BC" w:rsidR="003C6371" w:rsidRDefault="003C6371" w:rsidP="002F4769">
            <w:pPr>
              <w:rPr>
                <w:rFonts w:cs="Arial"/>
                <w:szCs w:val="20"/>
              </w:rPr>
            </w:pPr>
            <w:r w:rsidRPr="00C1508C">
              <w:rPr>
                <w:rFonts w:cs="Arial"/>
                <w:szCs w:val="20"/>
              </w:rPr>
              <w:t>Number of hectares of degraded mangrove forests restored by project activities</w:t>
            </w:r>
            <w:r>
              <w:rPr>
                <w:rFonts w:cs="Arial"/>
                <w:szCs w:val="20"/>
              </w:rPr>
              <w:t>, with a minimum density in recovered areas of 2.000 survived plants per hectare.</w:t>
            </w:r>
          </w:p>
          <w:p w14:paraId="69E16B08" w14:textId="77777777" w:rsidR="00316719" w:rsidRDefault="00316719" w:rsidP="002F4769">
            <w:pPr>
              <w:rPr>
                <w:rFonts w:cs="Arial"/>
                <w:szCs w:val="20"/>
              </w:rPr>
            </w:pPr>
          </w:p>
          <w:p w14:paraId="6BF8C2AA" w14:textId="77777777" w:rsidR="00316719" w:rsidRDefault="00316719" w:rsidP="002F4769">
            <w:pPr>
              <w:rPr>
                <w:rFonts w:cs="Arial"/>
                <w:szCs w:val="20"/>
              </w:rPr>
            </w:pPr>
          </w:p>
          <w:p w14:paraId="558D0580" w14:textId="77777777" w:rsidR="00316719" w:rsidRDefault="00316719" w:rsidP="002F4769">
            <w:pPr>
              <w:rPr>
                <w:rFonts w:cs="Arial"/>
                <w:szCs w:val="20"/>
              </w:rPr>
            </w:pPr>
          </w:p>
          <w:p w14:paraId="3CB534FD" w14:textId="0EBEB41E" w:rsidR="00316719" w:rsidRPr="000368C3" w:rsidRDefault="00316719" w:rsidP="002F4769">
            <w:pPr>
              <w:rPr>
                <w:rFonts w:cs="Arial"/>
                <w:szCs w:val="20"/>
              </w:rPr>
            </w:pPr>
            <w:r w:rsidRPr="00C1508C">
              <w:rPr>
                <w:rFonts w:cs="Arial"/>
                <w:szCs w:val="20"/>
              </w:rPr>
              <w:t>Gap in plants and seeds production needed to fulfil afforestation and rehabilitation project targets.</w:t>
            </w:r>
          </w:p>
          <w:p w14:paraId="49E398E2" w14:textId="77777777" w:rsidR="00C10B9A" w:rsidRDefault="00C10B9A" w:rsidP="002F4769">
            <w:pPr>
              <w:rPr>
                <w:rFonts w:cs="Arial"/>
                <w:szCs w:val="20"/>
              </w:rPr>
            </w:pPr>
          </w:p>
          <w:p w14:paraId="38BC2835" w14:textId="77777777" w:rsidR="003C6371" w:rsidRPr="000368C3" w:rsidRDefault="003C6371" w:rsidP="002F4769">
            <w:pPr>
              <w:rPr>
                <w:rFonts w:cs="Arial"/>
                <w:szCs w:val="20"/>
              </w:rPr>
            </w:pPr>
          </w:p>
          <w:p w14:paraId="3B060A7F" w14:textId="77777777" w:rsidR="00C10B9A" w:rsidRDefault="00C10B9A" w:rsidP="002F4769">
            <w:pPr>
              <w:rPr>
                <w:rFonts w:cs="Arial"/>
                <w:szCs w:val="20"/>
              </w:rPr>
            </w:pPr>
          </w:p>
          <w:p w14:paraId="74B751B5" w14:textId="77777777" w:rsidR="00316719" w:rsidRDefault="00316719" w:rsidP="002F4769">
            <w:pPr>
              <w:rPr>
                <w:rFonts w:cs="Arial"/>
                <w:szCs w:val="20"/>
              </w:rPr>
            </w:pPr>
          </w:p>
          <w:p w14:paraId="55D8733C" w14:textId="77777777" w:rsidR="00316719" w:rsidRDefault="00316719" w:rsidP="002F4769">
            <w:pPr>
              <w:rPr>
                <w:rFonts w:cs="Arial"/>
                <w:szCs w:val="20"/>
              </w:rPr>
            </w:pPr>
          </w:p>
          <w:p w14:paraId="0419360B" w14:textId="0F1FA1F9" w:rsidR="00316719" w:rsidRDefault="00316719" w:rsidP="002F4769">
            <w:pPr>
              <w:rPr>
                <w:rFonts w:cs="Arial"/>
                <w:szCs w:val="20"/>
              </w:rPr>
            </w:pPr>
            <w:r w:rsidRPr="003C6371">
              <w:rPr>
                <w:rFonts w:cs="Arial"/>
                <w:b/>
                <w:bCs/>
                <w:szCs w:val="20"/>
              </w:rPr>
              <w:t>Output 2.3.</w:t>
            </w:r>
            <w:r>
              <w:rPr>
                <w:rFonts w:cs="Arial"/>
                <w:b/>
                <w:bCs/>
                <w:szCs w:val="20"/>
              </w:rPr>
              <w:t>2</w:t>
            </w:r>
          </w:p>
          <w:p w14:paraId="0A61E52C" w14:textId="77777777" w:rsidR="00316719" w:rsidRDefault="00316719" w:rsidP="002F4769">
            <w:pPr>
              <w:rPr>
                <w:rFonts w:cs="Arial"/>
                <w:szCs w:val="20"/>
              </w:rPr>
            </w:pPr>
          </w:p>
          <w:p w14:paraId="64C6A3F0" w14:textId="338C1D4F" w:rsidR="00316719" w:rsidRDefault="00316719" w:rsidP="002F4769">
            <w:pPr>
              <w:rPr>
                <w:rFonts w:cs="Arial"/>
                <w:szCs w:val="20"/>
              </w:rPr>
            </w:pPr>
            <w:r w:rsidRPr="00C1508C">
              <w:rPr>
                <w:rFonts w:cs="Arial"/>
                <w:szCs w:val="20"/>
              </w:rPr>
              <w:t>Number of hectares of rice paddies (</w:t>
            </w:r>
            <w:proofErr w:type="spellStart"/>
            <w:r w:rsidRPr="00C1508C">
              <w:rPr>
                <w:rFonts w:cs="Arial"/>
                <w:i/>
                <w:iCs/>
                <w:szCs w:val="20"/>
                <w:lang w:val="en-US"/>
              </w:rPr>
              <w:t>bolanhas</w:t>
            </w:r>
            <w:proofErr w:type="spellEnd"/>
            <w:r w:rsidRPr="00C1508C">
              <w:rPr>
                <w:rFonts w:cs="Arial"/>
                <w:i/>
                <w:iCs/>
                <w:szCs w:val="20"/>
                <w:lang w:val="en-US"/>
              </w:rPr>
              <w:t xml:space="preserve"> de </w:t>
            </w:r>
            <w:proofErr w:type="spellStart"/>
            <w:r w:rsidRPr="00C1508C">
              <w:rPr>
                <w:rFonts w:cs="Arial"/>
                <w:i/>
                <w:iCs/>
                <w:szCs w:val="20"/>
                <w:lang w:val="en-US"/>
              </w:rPr>
              <w:t>bafão</w:t>
            </w:r>
            <w:proofErr w:type="spellEnd"/>
            <w:r w:rsidRPr="00C1508C">
              <w:rPr>
                <w:rFonts w:cs="Arial"/>
                <w:szCs w:val="20"/>
                <w:lang w:val="en-US"/>
              </w:rPr>
              <w:t xml:space="preserve">) that </w:t>
            </w:r>
            <w:r w:rsidRPr="00C1508C">
              <w:rPr>
                <w:rFonts w:cs="Arial"/>
                <w:szCs w:val="20"/>
              </w:rPr>
              <w:t>are rehabilitated or improved.</w:t>
            </w:r>
          </w:p>
          <w:p w14:paraId="6B784A55" w14:textId="77777777" w:rsidR="001323DE" w:rsidRDefault="001323DE" w:rsidP="002F4769">
            <w:pPr>
              <w:rPr>
                <w:rFonts w:cs="Arial"/>
                <w:szCs w:val="20"/>
              </w:rPr>
            </w:pPr>
          </w:p>
          <w:p w14:paraId="33F361D4" w14:textId="77777777" w:rsidR="001B7DB1" w:rsidRDefault="001B7DB1" w:rsidP="002F4769">
            <w:pPr>
              <w:rPr>
                <w:rFonts w:cs="Arial"/>
                <w:szCs w:val="20"/>
              </w:rPr>
            </w:pPr>
          </w:p>
          <w:p w14:paraId="3BF81DA4" w14:textId="1E347CDB" w:rsidR="00316719" w:rsidRDefault="001323DE" w:rsidP="002F4769">
            <w:pPr>
              <w:rPr>
                <w:rFonts w:cs="Arial"/>
                <w:szCs w:val="20"/>
              </w:rPr>
            </w:pPr>
            <w:r w:rsidRPr="00B255E6">
              <w:rPr>
                <w:rFonts w:cs="Arial"/>
                <w:szCs w:val="20"/>
              </w:rPr>
              <w:t xml:space="preserve">See </w:t>
            </w:r>
            <w:r>
              <w:rPr>
                <w:rFonts w:cs="Arial"/>
                <w:szCs w:val="20"/>
              </w:rPr>
              <w:t>disaggregated indicators in the M&amp;E plan and Section 4.2.</w:t>
            </w:r>
          </w:p>
          <w:p w14:paraId="5ABAD269" w14:textId="77777777" w:rsidR="001B7DB1" w:rsidRDefault="001B7DB1" w:rsidP="002F4769">
            <w:pPr>
              <w:rPr>
                <w:rFonts w:cs="Arial"/>
                <w:szCs w:val="20"/>
              </w:rPr>
            </w:pPr>
          </w:p>
          <w:p w14:paraId="2CBBA607" w14:textId="495F1DFB" w:rsidR="00316719" w:rsidRDefault="00316719" w:rsidP="002F4769">
            <w:pPr>
              <w:rPr>
                <w:rFonts w:cs="Arial"/>
                <w:szCs w:val="20"/>
              </w:rPr>
            </w:pPr>
            <w:r w:rsidRPr="003C6371">
              <w:rPr>
                <w:rFonts w:cs="Arial"/>
                <w:b/>
                <w:bCs/>
                <w:szCs w:val="20"/>
              </w:rPr>
              <w:t>Output 2.3.</w:t>
            </w:r>
            <w:r>
              <w:rPr>
                <w:rFonts w:cs="Arial"/>
                <w:b/>
                <w:bCs/>
                <w:szCs w:val="20"/>
              </w:rPr>
              <w:t>3</w:t>
            </w:r>
          </w:p>
          <w:p w14:paraId="16E324E6" w14:textId="77777777" w:rsidR="00316719" w:rsidRDefault="00316719" w:rsidP="002F4769">
            <w:pPr>
              <w:rPr>
                <w:rFonts w:cs="Arial"/>
                <w:szCs w:val="20"/>
              </w:rPr>
            </w:pPr>
          </w:p>
          <w:p w14:paraId="7156960A" w14:textId="21C6F0A6" w:rsidR="00316719" w:rsidRDefault="00316719" w:rsidP="002F4769">
            <w:pPr>
              <w:rPr>
                <w:rFonts w:cs="Arial"/>
                <w:szCs w:val="20"/>
                <w:lang w:val="en-US"/>
              </w:rPr>
            </w:pPr>
            <w:r w:rsidRPr="00C1508C">
              <w:rPr>
                <w:rFonts w:cs="Arial"/>
                <w:szCs w:val="20"/>
                <w:lang w:val="en-US"/>
              </w:rPr>
              <w:t>Amount (in FCFA) of NTFP-derived products and other production with 0 land degradation sold annually by the production unit</w:t>
            </w:r>
            <w:r>
              <w:rPr>
                <w:rFonts w:cs="Arial"/>
                <w:szCs w:val="20"/>
                <w:lang w:val="en-US"/>
              </w:rPr>
              <w:t xml:space="preserve"> of São Francisco</w:t>
            </w:r>
            <w:r w:rsidRPr="00C1508C">
              <w:rPr>
                <w:rFonts w:cs="Arial"/>
                <w:szCs w:val="20"/>
                <w:lang w:val="en-US"/>
              </w:rPr>
              <w:t>.</w:t>
            </w:r>
          </w:p>
          <w:p w14:paraId="05520FB4" w14:textId="77777777" w:rsidR="00316719" w:rsidRDefault="00316719" w:rsidP="002F4769">
            <w:pPr>
              <w:rPr>
                <w:rFonts w:cs="Arial"/>
                <w:szCs w:val="20"/>
                <w:lang w:val="en-US"/>
              </w:rPr>
            </w:pPr>
          </w:p>
          <w:p w14:paraId="4D5033F6" w14:textId="77777777" w:rsidR="00316719" w:rsidRDefault="00316719" w:rsidP="002F4769">
            <w:pPr>
              <w:rPr>
                <w:rFonts w:cs="Arial"/>
                <w:szCs w:val="20"/>
                <w:lang w:val="en-US"/>
              </w:rPr>
            </w:pPr>
          </w:p>
          <w:p w14:paraId="5499C12A" w14:textId="7E26E51B" w:rsidR="00316719" w:rsidRDefault="00316719" w:rsidP="002F4769">
            <w:pPr>
              <w:rPr>
                <w:rFonts w:cs="Arial"/>
                <w:szCs w:val="20"/>
                <w:lang w:val="en-US"/>
              </w:rPr>
            </w:pPr>
            <w:r w:rsidRPr="00C1508C">
              <w:rPr>
                <w:rFonts w:cs="Arial"/>
                <w:szCs w:val="20"/>
                <w:lang w:val="en-US"/>
              </w:rPr>
              <w:t>% of the average income and number of families in the intervention community that is provided by the sale of products marketed in the pharmacopoeia market.</w:t>
            </w:r>
          </w:p>
          <w:p w14:paraId="3AD7A6CD" w14:textId="77777777" w:rsidR="00316719" w:rsidRDefault="00316719" w:rsidP="002F4769">
            <w:pPr>
              <w:rPr>
                <w:rFonts w:cs="Arial"/>
                <w:szCs w:val="20"/>
              </w:rPr>
            </w:pPr>
          </w:p>
          <w:p w14:paraId="2BC0585C" w14:textId="77777777" w:rsidR="00E17F10" w:rsidRDefault="00E17F10" w:rsidP="002F4769">
            <w:pPr>
              <w:rPr>
                <w:rFonts w:cs="Arial"/>
                <w:szCs w:val="20"/>
              </w:rPr>
            </w:pPr>
          </w:p>
          <w:p w14:paraId="16287F21" w14:textId="164F4058" w:rsidR="00316719" w:rsidRPr="000368C3" w:rsidRDefault="00E17F10" w:rsidP="002F4769">
            <w:pPr>
              <w:rPr>
                <w:rFonts w:cs="Arial"/>
                <w:szCs w:val="20"/>
              </w:rPr>
            </w:pPr>
            <w:r w:rsidRPr="00C1508C">
              <w:rPr>
                <w:rFonts w:cs="Arial"/>
                <w:szCs w:val="20"/>
                <w:lang w:val="en-US"/>
              </w:rPr>
              <w:t xml:space="preserve">Average increase in </w:t>
            </w:r>
            <w:r w:rsidRPr="00C1508C">
              <w:rPr>
                <w:rFonts w:cs="Arial"/>
                <w:i/>
                <w:iCs/>
                <w:szCs w:val="20"/>
                <w:lang w:val="en-US"/>
              </w:rPr>
              <w:t>per capita</w:t>
            </w:r>
            <w:r w:rsidRPr="00C1508C">
              <w:rPr>
                <w:rFonts w:cs="Arial"/>
                <w:szCs w:val="20"/>
                <w:lang w:val="en-US"/>
              </w:rPr>
              <w:t xml:space="preserve"> income of beneficiaries joining the establishment of the pilot site for the sustainable charcoal production.</w:t>
            </w:r>
          </w:p>
        </w:tc>
        <w:tc>
          <w:tcPr>
            <w:tcW w:w="2551" w:type="dxa"/>
          </w:tcPr>
          <w:p w14:paraId="2C4B0C18" w14:textId="6431BC50" w:rsidR="00C10B9A" w:rsidRDefault="00252846" w:rsidP="002F4769">
            <w:pPr>
              <w:rPr>
                <w:rFonts w:cs="Arial"/>
                <w:szCs w:val="20"/>
              </w:rPr>
            </w:pPr>
            <w:r>
              <w:rPr>
                <w:rFonts w:cs="Arial"/>
                <w:szCs w:val="20"/>
              </w:rPr>
              <w:lastRenderedPageBreak/>
              <w:t>No ongoing initiatives of afforestation of former Guinean forest environments at the PNC.</w:t>
            </w:r>
          </w:p>
          <w:p w14:paraId="00AB39D6" w14:textId="77777777" w:rsidR="00252846" w:rsidRDefault="00252846" w:rsidP="002F4769">
            <w:pPr>
              <w:rPr>
                <w:rFonts w:cs="Arial"/>
                <w:szCs w:val="20"/>
              </w:rPr>
            </w:pPr>
          </w:p>
          <w:p w14:paraId="0C2740FE" w14:textId="77777777" w:rsidR="00252846" w:rsidRDefault="00252846" w:rsidP="002F4769">
            <w:pPr>
              <w:rPr>
                <w:rFonts w:cs="Arial"/>
                <w:szCs w:val="20"/>
              </w:rPr>
            </w:pPr>
          </w:p>
          <w:p w14:paraId="257779D4" w14:textId="22C13029" w:rsidR="00252846" w:rsidRDefault="00252846" w:rsidP="002F4769">
            <w:pPr>
              <w:rPr>
                <w:rFonts w:cs="Arial"/>
                <w:szCs w:val="20"/>
              </w:rPr>
            </w:pPr>
            <w:r>
              <w:rPr>
                <w:rFonts w:cs="Arial"/>
                <w:szCs w:val="20"/>
              </w:rPr>
              <w:t>No ongoing initiatives of reforestation of Guinean forest environments at the PNC.</w:t>
            </w:r>
          </w:p>
          <w:p w14:paraId="011A9CC6" w14:textId="77777777" w:rsidR="00252846" w:rsidRDefault="00252846" w:rsidP="002F4769">
            <w:pPr>
              <w:rPr>
                <w:rFonts w:cs="Arial"/>
                <w:szCs w:val="20"/>
              </w:rPr>
            </w:pPr>
          </w:p>
          <w:p w14:paraId="79473D7B" w14:textId="77777777" w:rsidR="003C6371" w:rsidRDefault="003C6371" w:rsidP="002F4769">
            <w:pPr>
              <w:rPr>
                <w:rFonts w:cs="Arial"/>
                <w:szCs w:val="20"/>
              </w:rPr>
            </w:pPr>
          </w:p>
          <w:p w14:paraId="2B18A18B" w14:textId="77777777" w:rsidR="00252846" w:rsidRDefault="00252846" w:rsidP="002F4769">
            <w:pPr>
              <w:rPr>
                <w:rFonts w:cs="Arial"/>
                <w:szCs w:val="20"/>
              </w:rPr>
            </w:pPr>
          </w:p>
          <w:p w14:paraId="7AC4F054" w14:textId="77777777" w:rsidR="00252846" w:rsidRDefault="00252846" w:rsidP="002F4769">
            <w:pPr>
              <w:rPr>
                <w:rFonts w:cs="Arial"/>
                <w:szCs w:val="20"/>
              </w:rPr>
            </w:pPr>
            <w:r>
              <w:rPr>
                <w:rFonts w:cs="Arial"/>
                <w:szCs w:val="20"/>
              </w:rPr>
              <w:t>No ongoing initiatives of rehabilitation of Guinean forest environments at the PNC.</w:t>
            </w:r>
          </w:p>
          <w:p w14:paraId="15ED9C2F" w14:textId="77777777" w:rsidR="003C6371" w:rsidRDefault="003C6371" w:rsidP="002F4769">
            <w:pPr>
              <w:rPr>
                <w:rFonts w:cs="Arial"/>
                <w:szCs w:val="20"/>
              </w:rPr>
            </w:pPr>
          </w:p>
          <w:p w14:paraId="29A5FED0" w14:textId="77777777" w:rsidR="003C6371" w:rsidRDefault="003C6371" w:rsidP="002F4769">
            <w:pPr>
              <w:rPr>
                <w:rFonts w:cs="Arial"/>
                <w:szCs w:val="20"/>
              </w:rPr>
            </w:pPr>
          </w:p>
          <w:p w14:paraId="2BDB281E" w14:textId="77777777" w:rsidR="0007322E" w:rsidRDefault="0007322E" w:rsidP="002F4769">
            <w:pPr>
              <w:rPr>
                <w:rFonts w:cs="Arial"/>
                <w:szCs w:val="20"/>
              </w:rPr>
            </w:pPr>
          </w:p>
          <w:p w14:paraId="79C8E35A" w14:textId="77777777" w:rsidR="0007322E" w:rsidRDefault="0007322E" w:rsidP="002F4769">
            <w:pPr>
              <w:rPr>
                <w:rFonts w:cs="Arial"/>
                <w:szCs w:val="20"/>
              </w:rPr>
            </w:pPr>
          </w:p>
          <w:p w14:paraId="296CCB44" w14:textId="48E56F90" w:rsidR="003C6371" w:rsidRDefault="003C6371" w:rsidP="002F4769">
            <w:pPr>
              <w:rPr>
                <w:rFonts w:cs="Arial"/>
                <w:szCs w:val="20"/>
                <w:lang w:val="en-US"/>
              </w:rPr>
            </w:pPr>
            <w:r>
              <w:rPr>
                <w:rFonts w:cs="Arial"/>
                <w:szCs w:val="20"/>
              </w:rPr>
              <w:t xml:space="preserve">To be determined by the </w:t>
            </w:r>
            <w:r w:rsidRPr="00C1508C">
              <w:rPr>
                <w:rFonts w:cs="Arial"/>
                <w:szCs w:val="20"/>
                <w:lang w:val="en-US"/>
              </w:rPr>
              <w:t>study of feasibility</w:t>
            </w:r>
            <w:r>
              <w:rPr>
                <w:rFonts w:cs="Arial"/>
                <w:szCs w:val="20"/>
                <w:lang w:val="en-US"/>
              </w:rPr>
              <w:t xml:space="preserve"> developed with project activity 2.3.2.4.</w:t>
            </w:r>
          </w:p>
          <w:p w14:paraId="2B97278C" w14:textId="77777777" w:rsidR="003C6371" w:rsidRDefault="003C6371" w:rsidP="002F4769">
            <w:pPr>
              <w:rPr>
                <w:rFonts w:cs="Arial"/>
                <w:szCs w:val="20"/>
                <w:lang w:val="en-US"/>
              </w:rPr>
            </w:pPr>
          </w:p>
          <w:p w14:paraId="664588FE" w14:textId="77777777" w:rsidR="003C6371" w:rsidRDefault="003C6371" w:rsidP="002F4769">
            <w:pPr>
              <w:rPr>
                <w:rFonts w:cs="Arial"/>
                <w:szCs w:val="20"/>
                <w:lang w:val="en-US"/>
              </w:rPr>
            </w:pPr>
          </w:p>
          <w:p w14:paraId="25A7F012" w14:textId="77777777" w:rsidR="003C6371" w:rsidRDefault="003C6371" w:rsidP="002F4769">
            <w:pPr>
              <w:rPr>
                <w:rFonts w:cs="Arial"/>
                <w:szCs w:val="20"/>
                <w:lang w:val="en-US"/>
              </w:rPr>
            </w:pPr>
          </w:p>
          <w:p w14:paraId="58FF84A7" w14:textId="77777777" w:rsidR="003C6371" w:rsidRDefault="003C6371" w:rsidP="002F4769">
            <w:pPr>
              <w:rPr>
                <w:rFonts w:cs="Arial"/>
                <w:szCs w:val="20"/>
                <w:lang w:val="en-US"/>
              </w:rPr>
            </w:pPr>
          </w:p>
          <w:p w14:paraId="1C34A2DC" w14:textId="77777777" w:rsidR="003C6371" w:rsidRDefault="003C6371" w:rsidP="002F4769">
            <w:pPr>
              <w:rPr>
                <w:rFonts w:cs="Arial"/>
                <w:szCs w:val="20"/>
                <w:lang w:val="en-US"/>
              </w:rPr>
            </w:pPr>
          </w:p>
          <w:p w14:paraId="254C7A53" w14:textId="77777777" w:rsidR="003C6371" w:rsidRDefault="003C6371" w:rsidP="002F4769">
            <w:pPr>
              <w:rPr>
                <w:rFonts w:cs="Arial"/>
                <w:szCs w:val="20"/>
                <w:lang w:val="en-US"/>
              </w:rPr>
            </w:pPr>
          </w:p>
          <w:p w14:paraId="7911340C" w14:textId="77777777" w:rsidR="003C6371" w:rsidRDefault="003C6371" w:rsidP="002F4769">
            <w:pPr>
              <w:rPr>
                <w:rFonts w:cs="Arial"/>
                <w:szCs w:val="20"/>
                <w:lang w:val="en-US"/>
              </w:rPr>
            </w:pPr>
          </w:p>
          <w:p w14:paraId="42E27910" w14:textId="7916D24E" w:rsidR="003C6371" w:rsidRDefault="003C6371" w:rsidP="002F4769">
            <w:pPr>
              <w:rPr>
                <w:rFonts w:cs="Arial"/>
                <w:szCs w:val="20"/>
                <w:lang w:val="en-US"/>
              </w:rPr>
            </w:pPr>
            <w:r>
              <w:rPr>
                <w:rFonts w:cs="Arial"/>
                <w:szCs w:val="20"/>
              </w:rPr>
              <w:t xml:space="preserve">To be determined by the </w:t>
            </w:r>
            <w:r w:rsidRPr="00C1508C">
              <w:rPr>
                <w:rFonts w:cs="Arial"/>
                <w:szCs w:val="20"/>
                <w:lang w:val="en-US"/>
              </w:rPr>
              <w:t>study</w:t>
            </w:r>
            <w:r w:rsidRPr="003C6371">
              <w:rPr>
                <w:rFonts w:cs="Arial"/>
                <w:szCs w:val="20"/>
                <w:lang w:val="en-US"/>
              </w:rPr>
              <w:t xml:space="preserve"> on human-wildlife conflicts</w:t>
            </w:r>
            <w:r>
              <w:rPr>
                <w:rFonts w:cs="Arial"/>
                <w:szCs w:val="20"/>
                <w:lang w:val="en-US"/>
              </w:rPr>
              <w:t xml:space="preserve"> developed with project activity 2.1.1.4.</w:t>
            </w:r>
          </w:p>
          <w:p w14:paraId="6954B4B3" w14:textId="77777777" w:rsidR="003C6371" w:rsidRDefault="003C6371" w:rsidP="002F4769">
            <w:pPr>
              <w:rPr>
                <w:rFonts w:cs="Arial"/>
                <w:szCs w:val="20"/>
                <w:lang w:val="en-US"/>
              </w:rPr>
            </w:pPr>
          </w:p>
          <w:p w14:paraId="671A0893" w14:textId="77777777" w:rsidR="003C6371" w:rsidRDefault="003C6371" w:rsidP="002F4769">
            <w:pPr>
              <w:rPr>
                <w:rFonts w:cs="Arial"/>
                <w:szCs w:val="20"/>
                <w:lang w:val="en-US"/>
              </w:rPr>
            </w:pPr>
          </w:p>
          <w:p w14:paraId="491E0E92" w14:textId="77777777" w:rsidR="003C6371" w:rsidRDefault="003C6371" w:rsidP="002F4769">
            <w:pPr>
              <w:rPr>
                <w:rFonts w:cs="Arial"/>
                <w:szCs w:val="20"/>
                <w:lang w:val="en-US"/>
              </w:rPr>
            </w:pPr>
          </w:p>
          <w:p w14:paraId="2C5976C1" w14:textId="77777777" w:rsidR="003C6371" w:rsidRDefault="003C6371" w:rsidP="002F4769">
            <w:pPr>
              <w:rPr>
                <w:rFonts w:cs="Arial"/>
                <w:szCs w:val="20"/>
                <w:lang w:val="en-US"/>
              </w:rPr>
            </w:pPr>
          </w:p>
          <w:p w14:paraId="105D0E57" w14:textId="77777777" w:rsidR="003C6371" w:rsidRDefault="003C6371" w:rsidP="002F4769">
            <w:pPr>
              <w:rPr>
                <w:rFonts w:cs="Arial"/>
                <w:szCs w:val="20"/>
                <w:lang w:val="en-US"/>
              </w:rPr>
            </w:pPr>
          </w:p>
          <w:p w14:paraId="440B9C3B" w14:textId="77777777" w:rsidR="003C6371" w:rsidRDefault="003C6371" w:rsidP="002F4769">
            <w:pPr>
              <w:rPr>
                <w:rFonts w:cs="Arial"/>
                <w:szCs w:val="20"/>
                <w:lang w:val="en-US"/>
              </w:rPr>
            </w:pPr>
          </w:p>
          <w:p w14:paraId="0C75679E" w14:textId="67FF52A6" w:rsidR="003C6371" w:rsidRDefault="003C6371" w:rsidP="002F4769">
            <w:pPr>
              <w:rPr>
                <w:rFonts w:cs="Arial"/>
                <w:szCs w:val="20"/>
                <w:lang w:val="en-US"/>
              </w:rPr>
            </w:pPr>
            <w:r>
              <w:rPr>
                <w:rFonts w:cs="Arial"/>
                <w:szCs w:val="20"/>
              </w:rPr>
              <w:lastRenderedPageBreak/>
              <w:t xml:space="preserve">To be determined by the </w:t>
            </w:r>
            <w:r>
              <w:rPr>
                <w:rFonts w:cs="Arial"/>
                <w:szCs w:val="20"/>
                <w:lang w:val="en-US"/>
              </w:rPr>
              <w:t>data collection and analysis from the proposals applied to the call for proposals for small- and micro-projects finance.</w:t>
            </w:r>
          </w:p>
          <w:p w14:paraId="18298C4D" w14:textId="77777777" w:rsidR="003C6371" w:rsidRDefault="003C6371" w:rsidP="002F4769">
            <w:pPr>
              <w:rPr>
                <w:rFonts w:cs="Arial"/>
                <w:szCs w:val="20"/>
                <w:lang w:val="en-US"/>
              </w:rPr>
            </w:pPr>
          </w:p>
          <w:p w14:paraId="27A7036A" w14:textId="77777777" w:rsidR="003C6371" w:rsidRDefault="003C6371" w:rsidP="002F4769">
            <w:pPr>
              <w:rPr>
                <w:rFonts w:cs="Arial"/>
                <w:szCs w:val="20"/>
                <w:lang w:val="en-US"/>
              </w:rPr>
            </w:pPr>
          </w:p>
          <w:p w14:paraId="603BC382" w14:textId="77777777" w:rsidR="003C6371" w:rsidRDefault="003C6371" w:rsidP="002F4769">
            <w:pPr>
              <w:rPr>
                <w:rFonts w:cs="Arial"/>
                <w:szCs w:val="20"/>
                <w:lang w:val="en-US"/>
              </w:rPr>
            </w:pPr>
          </w:p>
          <w:p w14:paraId="70C4B203" w14:textId="77777777" w:rsidR="003C6371" w:rsidRDefault="003C6371" w:rsidP="002F4769">
            <w:pPr>
              <w:rPr>
                <w:rFonts w:cs="Arial"/>
                <w:szCs w:val="20"/>
                <w:lang w:val="en-US"/>
              </w:rPr>
            </w:pPr>
          </w:p>
          <w:p w14:paraId="2E7EC660" w14:textId="77777777" w:rsidR="003C6371" w:rsidRDefault="003C6371" w:rsidP="002F4769">
            <w:pPr>
              <w:rPr>
                <w:rFonts w:cs="Arial"/>
                <w:szCs w:val="20"/>
                <w:lang w:val="en-US"/>
              </w:rPr>
            </w:pPr>
          </w:p>
          <w:p w14:paraId="02BEF09E" w14:textId="77777777" w:rsidR="003C6371" w:rsidRDefault="003C6371" w:rsidP="002F4769">
            <w:pPr>
              <w:rPr>
                <w:rFonts w:cs="Arial"/>
                <w:szCs w:val="20"/>
              </w:rPr>
            </w:pPr>
            <w:r>
              <w:rPr>
                <w:rFonts w:cs="Arial"/>
                <w:szCs w:val="20"/>
              </w:rPr>
              <w:t>Very l</w:t>
            </w:r>
            <w:r w:rsidRPr="00542D33">
              <w:rPr>
                <w:rFonts w:cs="Arial"/>
                <w:szCs w:val="20"/>
              </w:rPr>
              <w:t xml:space="preserve">imited opportunities </w:t>
            </w:r>
            <w:r>
              <w:rPr>
                <w:rFonts w:cs="Arial"/>
                <w:szCs w:val="20"/>
              </w:rPr>
              <w:t xml:space="preserve">for community members </w:t>
            </w:r>
            <w:r w:rsidRPr="00542D33">
              <w:rPr>
                <w:rFonts w:cs="Arial"/>
                <w:szCs w:val="20"/>
              </w:rPr>
              <w:t>for capacity building at the PNC landscape level</w:t>
            </w:r>
            <w:r>
              <w:rPr>
                <w:rFonts w:cs="Arial"/>
                <w:szCs w:val="20"/>
              </w:rPr>
              <w:t>.</w:t>
            </w:r>
          </w:p>
          <w:p w14:paraId="0D7D6A84" w14:textId="77777777" w:rsidR="003C6371" w:rsidRDefault="003C6371" w:rsidP="002F4769">
            <w:pPr>
              <w:rPr>
                <w:rFonts w:cs="Arial"/>
                <w:szCs w:val="20"/>
              </w:rPr>
            </w:pPr>
          </w:p>
          <w:p w14:paraId="0FC61587" w14:textId="77777777" w:rsidR="003C6371" w:rsidRDefault="003C6371" w:rsidP="002F4769">
            <w:pPr>
              <w:rPr>
                <w:rFonts w:cs="Arial"/>
                <w:szCs w:val="20"/>
              </w:rPr>
            </w:pPr>
          </w:p>
          <w:p w14:paraId="274152A9" w14:textId="77777777" w:rsidR="003C6371" w:rsidRDefault="003C6371" w:rsidP="002F4769">
            <w:pPr>
              <w:rPr>
                <w:rFonts w:cs="Arial"/>
                <w:szCs w:val="20"/>
              </w:rPr>
            </w:pPr>
          </w:p>
          <w:p w14:paraId="577943E3" w14:textId="77777777" w:rsidR="003C6371" w:rsidRDefault="003C6371" w:rsidP="002F4769">
            <w:pPr>
              <w:rPr>
                <w:rFonts w:cs="Arial"/>
                <w:szCs w:val="20"/>
              </w:rPr>
            </w:pPr>
          </w:p>
          <w:p w14:paraId="25ADD5BF" w14:textId="77777777" w:rsidR="003C6371" w:rsidRDefault="003C6371" w:rsidP="002F4769">
            <w:pPr>
              <w:rPr>
                <w:rFonts w:cs="Arial"/>
                <w:szCs w:val="20"/>
              </w:rPr>
            </w:pPr>
          </w:p>
          <w:p w14:paraId="7458DD17" w14:textId="77777777" w:rsidR="003C6371" w:rsidRDefault="003C6371" w:rsidP="002F4769">
            <w:pPr>
              <w:rPr>
                <w:rFonts w:cs="Arial"/>
                <w:szCs w:val="20"/>
              </w:rPr>
            </w:pPr>
          </w:p>
          <w:p w14:paraId="361C0F8C" w14:textId="77777777" w:rsidR="003C6371" w:rsidRDefault="003C6371" w:rsidP="002F4769">
            <w:pPr>
              <w:rPr>
                <w:rFonts w:cs="Arial"/>
                <w:szCs w:val="20"/>
              </w:rPr>
            </w:pPr>
          </w:p>
          <w:p w14:paraId="5CE273C8" w14:textId="77777777" w:rsidR="003C6371" w:rsidRDefault="003C6371" w:rsidP="002F4769">
            <w:pPr>
              <w:rPr>
                <w:rFonts w:cs="Arial"/>
                <w:szCs w:val="20"/>
              </w:rPr>
            </w:pPr>
          </w:p>
          <w:p w14:paraId="6C83EEE3" w14:textId="77777777" w:rsidR="001B7DB1" w:rsidRDefault="001B7DB1" w:rsidP="002F4769">
            <w:pPr>
              <w:rPr>
                <w:rFonts w:cs="Arial"/>
                <w:szCs w:val="20"/>
              </w:rPr>
            </w:pPr>
          </w:p>
          <w:p w14:paraId="1F08475C" w14:textId="77777777" w:rsidR="001B7DB1" w:rsidRDefault="001B7DB1" w:rsidP="002F4769">
            <w:pPr>
              <w:rPr>
                <w:rFonts w:cs="Arial"/>
                <w:szCs w:val="20"/>
              </w:rPr>
            </w:pPr>
          </w:p>
          <w:p w14:paraId="5AD08C1F" w14:textId="77777777" w:rsidR="003C6371" w:rsidRDefault="003C6371" w:rsidP="002F4769">
            <w:pPr>
              <w:rPr>
                <w:rFonts w:cs="Arial"/>
                <w:szCs w:val="20"/>
              </w:rPr>
            </w:pPr>
            <w:r>
              <w:rPr>
                <w:rFonts w:cs="Arial"/>
                <w:szCs w:val="20"/>
              </w:rPr>
              <w:t>O</w:t>
            </w:r>
            <w:r w:rsidRPr="00316719">
              <w:rPr>
                <w:rFonts w:cs="Arial"/>
                <w:szCs w:val="20"/>
              </w:rPr>
              <w:t xml:space="preserve">nce the </w:t>
            </w:r>
            <w:r w:rsidR="00316719" w:rsidRPr="00316719">
              <w:rPr>
                <w:rFonts w:cs="Arial"/>
                <w:szCs w:val="20"/>
              </w:rPr>
              <w:t xml:space="preserve">GEF </w:t>
            </w:r>
            <w:r w:rsidRPr="00316719">
              <w:rPr>
                <w:rFonts w:cs="Arial"/>
                <w:szCs w:val="20"/>
              </w:rPr>
              <w:t xml:space="preserve">project </w:t>
            </w:r>
            <w:r w:rsidR="00316719" w:rsidRPr="00316719">
              <w:rPr>
                <w:rFonts w:cs="Arial"/>
                <w:szCs w:val="20"/>
              </w:rPr>
              <w:t>“</w:t>
            </w:r>
            <w:r w:rsidR="00316719" w:rsidRPr="00316719">
              <w:rPr>
                <w:rFonts w:cs="Arial" w:hint="cs"/>
                <w:szCs w:val="20"/>
                <w:lang w:val="en-US"/>
              </w:rPr>
              <w:t>Managing Mangroves and Production Landscapes for Climate Change Mitigation</w:t>
            </w:r>
            <w:r w:rsidR="00316719" w:rsidRPr="00316719">
              <w:rPr>
                <w:rFonts w:cs="Arial"/>
                <w:szCs w:val="20"/>
                <w:lang w:val="en-US"/>
              </w:rPr>
              <w:t xml:space="preserve">” will be completed, </w:t>
            </w:r>
            <w:r w:rsidR="00316719">
              <w:rPr>
                <w:rFonts w:cs="Arial"/>
                <w:szCs w:val="20"/>
                <w:lang w:val="en-US"/>
              </w:rPr>
              <w:t xml:space="preserve">no initiatives for </w:t>
            </w:r>
            <w:r w:rsidR="00316719" w:rsidRPr="00C1508C">
              <w:rPr>
                <w:rFonts w:cs="Arial"/>
                <w:szCs w:val="20"/>
              </w:rPr>
              <w:t>mangrove forests restor</w:t>
            </w:r>
            <w:r w:rsidR="00316719">
              <w:rPr>
                <w:rFonts w:cs="Arial"/>
                <w:szCs w:val="20"/>
              </w:rPr>
              <w:t>ation are planned.</w:t>
            </w:r>
          </w:p>
          <w:p w14:paraId="43E99466" w14:textId="77777777" w:rsidR="00316719" w:rsidRDefault="00316719" w:rsidP="002F4769">
            <w:pPr>
              <w:rPr>
                <w:rFonts w:cs="Arial"/>
                <w:szCs w:val="20"/>
              </w:rPr>
            </w:pPr>
          </w:p>
          <w:p w14:paraId="6030A3F0" w14:textId="77777777" w:rsidR="00316719" w:rsidRDefault="00316719" w:rsidP="002F4769">
            <w:pPr>
              <w:rPr>
                <w:rFonts w:cs="Arial"/>
                <w:szCs w:val="20"/>
                <w:lang w:val="en-US"/>
              </w:rPr>
            </w:pPr>
            <w:r>
              <w:rPr>
                <w:rFonts w:cs="Arial"/>
                <w:szCs w:val="20"/>
                <w:lang w:val="en-US"/>
              </w:rPr>
              <w:t>No active nursery in the PNC and surrounding landscape.</w:t>
            </w:r>
          </w:p>
          <w:p w14:paraId="4B308E58" w14:textId="77777777" w:rsidR="00316719" w:rsidRDefault="00316719" w:rsidP="002F4769">
            <w:pPr>
              <w:rPr>
                <w:rFonts w:cs="Arial"/>
                <w:szCs w:val="20"/>
                <w:lang w:val="en-US"/>
              </w:rPr>
            </w:pPr>
          </w:p>
          <w:p w14:paraId="28453355" w14:textId="77777777" w:rsidR="00316719" w:rsidRDefault="00316719" w:rsidP="002F4769">
            <w:pPr>
              <w:rPr>
                <w:rFonts w:cs="Arial"/>
                <w:szCs w:val="20"/>
                <w:lang w:val="en-US"/>
              </w:rPr>
            </w:pPr>
          </w:p>
          <w:p w14:paraId="01916F12" w14:textId="77777777" w:rsidR="00316719" w:rsidRDefault="00316719" w:rsidP="002F4769">
            <w:pPr>
              <w:rPr>
                <w:rFonts w:cs="Arial"/>
                <w:szCs w:val="20"/>
                <w:lang w:val="en-US"/>
              </w:rPr>
            </w:pPr>
          </w:p>
          <w:p w14:paraId="2584E4C2" w14:textId="77777777" w:rsidR="00316719" w:rsidRDefault="00316719" w:rsidP="002F4769">
            <w:pPr>
              <w:rPr>
                <w:rFonts w:cs="Arial"/>
                <w:szCs w:val="20"/>
                <w:lang w:val="en-US"/>
              </w:rPr>
            </w:pPr>
          </w:p>
          <w:p w14:paraId="6006B519" w14:textId="77777777" w:rsidR="00316719" w:rsidRDefault="00316719" w:rsidP="002F4769">
            <w:pPr>
              <w:rPr>
                <w:rFonts w:cs="Arial"/>
                <w:szCs w:val="20"/>
                <w:lang w:val="en-US"/>
              </w:rPr>
            </w:pPr>
          </w:p>
          <w:p w14:paraId="4AA104EC" w14:textId="77777777" w:rsidR="00316719" w:rsidRDefault="00316719" w:rsidP="002F4769">
            <w:pPr>
              <w:rPr>
                <w:rFonts w:cs="Arial"/>
                <w:szCs w:val="20"/>
                <w:lang w:val="en-US"/>
              </w:rPr>
            </w:pPr>
          </w:p>
          <w:p w14:paraId="1A9DDC24" w14:textId="77777777" w:rsidR="00316719" w:rsidRDefault="00316719" w:rsidP="002F4769">
            <w:pPr>
              <w:rPr>
                <w:rFonts w:cs="Arial"/>
                <w:szCs w:val="20"/>
                <w:lang w:val="en-US"/>
              </w:rPr>
            </w:pPr>
          </w:p>
          <w:p w14:paraId="3A261945" w14:textId="77777777" w:rsidR="00316719" w:rsidRDefault="00316719" w:rsidP="002F4769">
            <w:pPr>
              <w:rPr>
                <w:rFonts w:cs="Arial"/>
                <w:szCs w:val="20"/>
                <w:lang w:val="en-US"/>
              </w:rPr>
            </w:pPr>
          </w:p>
          <w:p w14:paraId="1C329B8B" w14:textId="7B80380F" w:rsidR="00316719" w:rsidRDefault="00316719" w:rsidP="002F4769">
            <w:pPr>
              <w:rPr>
                <w:rFonts w:cs="Arial"/>
                <w:szCs w:val="20"/>
              </w:rPr>
            </w:pPr>
            <w:r>
              <w:rPr>
                <w:rFonts w:cs="Arial"/>
                <w:szCs w:val="20"/>
              </w:rPr>
              <w:t xml:space="preserve">To be determined by the </w:t>
            </w:r>
            <w:r w:rsidRPr="00C1508C">
              <w:rPr>
                <w:rFonts w:cs="Arial"/>
                <w:szCs w:val="20"/>
                <w:lang w:val="en-US"/>
              </w:rPr>
              <w:t>study of feasibility</w:t>
            </w:r>
            <w:r>
              <w:rPr>
                <w:rFonts w:cs="Arial"/>
                <w:szCs w:val="20"/>
                <w:lang w:val="en-US"/>
              </w:rPr>
              <w:t xml:space="preserve"> developed with project activity 2.3.2.4.</w:t>
            </w:r>
          </w:p>
          <w:p w14:paraId="656B5FE8" w14:textId="77777777" w:rsidR="00316719" w:rsidRDefault="00316719" w:rsidP="002F4769">
            <w:pPr>
              <w:rPr>
                <w:rFonts w:cs="Arial"/>
                <w:szCs w:val="20"/>
                <w:lang w:val="en-US"/>
              </w:rPr>
            </w:pPr>
          </w:p>
          <w:p w14:paraId="57926DC8" w14:textId="77777777" w:rsidR="00316719" w:rsidRDefault="00316719" w:rsidP="002F4769">
            <w:pPr>
              <w:rPr>
                <w:rFonts w:cs="Arial"/>
                <w:szCs w:val="20"/>
                <w:lang w:val="en-US"/>
              </w:rPr>
            </w:pPr>
          </w:p>
          <w:p w14:paraId="06028507" w14:textId="77777777" w:rsidR="00316719" w:rsidRDefault="00316719" w:rsidP="002F4769">
            <w:pPr>
              <w:rPr>
                <w:rFonts w:cs="Arial"/>
                <w:szCs w:val="20"/>
                <w:lang w:val="en-US"/>
              </w:rPr>
            </w:pPr>
          </w:p>
          <w:p w14:paraId="46257C1B" w14:textId="77777777" w:rsidR="00316719" w:rsidRDefault="00316719" w:rsidP="002F4769">
            <w:pPr>
              <w:rPr>
                <w:rFonts w:cs="Arial"/>
                <w:szCs w:val="20"/>
                <w:lang w:val="en-US"/>
              </w:rPr>
            </w:pPr>
          </w:p>
          <w:p w14:paraId="775E8672" w14:textId="77777777" w:rsidR="001B7DB1" w:rsidRDefault="001B7DB1" w:rsidP="002F4769">
            <w:pPr>
              <w:rPr>
                <w:rFonts w:cs="Arial"/>
                <w:szCs w:val="20"/>
                <w:lang w:val="en-US"/>
              </w:rPr>
            </w:pPr>
          </w:p>
          <w:p w14:paraId="1750FF5F" w14:textId="77777777" w:rsidR="001B7DB1" w:rsidRDefault="001B7DB1" w:rsidP="002F4769">
            <w:pPr>
              <w:rPr>
                <w:rFonts w:cs="Arial"/>
                <w:szCs w:val="20"/>
                <w:lang w:val="en-US"/>
              </w:rPr>
            </w:pPr>
          </w:p>
          <w:p w14:paraId="52B7BE65" w14:textId="77777777" w:rsidR="001B7DB1" w:rsidRDefault="001B7DB1" w:rsidP="002F4769">
            <w:pPr>
              <w:rPr>
                <w:rFonts w:cs="Arial"/>
                <w:szCs w:val="20"/>
                <w:lang w:val="en-US"/>
              </w:rPr>
            </w:pPr>
          </w:p>
          <w:p w14:paraId="17472152" w14:textId="77777777" w:rsidR="001B7DB1" w:rsidRDefault="001B7DB1" w:rsidP="002F4769">
            <w:pPr>
              <w:rPr>
                <w:rFonts w:cs="Arial"/>
                <w:szCs w:val="20"/>
                <w:lang w:val="en-US"/>
              </w:rPr>
            </w:pPr>
          </w:p>
          <w:p w14:paraId="18CBD417" w14:textId="77777777" w:rsidR="00316719" w:rsidRDefault="00316719" w:rsidP="002F4769">
            <w:pPr>
              <w:rPr>
                <w:rFonts w:cs="Arial"/>
                <w:szCs w:val="20"/>
              </w:rPr>
            </w:pPr>
            <w:r w:rsidRPr="00316719">
              <w:rPr>
                <w:rFonts w:cs="Arial"/>
                <w:szCs w:val="20"/>
              </w:rPr>
              <w:t>The processing and selling unit of São Francisco did not start its</w:t>
            </w:r>
            <w:r>
              <w:rPr>
                <w:rFonts w:cs="Arial"/>
                <w:szCs w:val="20"/>
              </w:rPr>
              <w:t xml:space="preserve"> </w:t>
            </w:r>
            <w:r w:rsidRPr="00316719">
              <w:rPr>
                <w:rFonts w:cs="Arial"/>
                <w:szCs w:val="20"/>
              </w:rPr>
              <w:t>activities yet.</w:t>
            </w:r>
          </w:p>
          <w:p w14:paraId="74BC860F" w14:textId="77777777" w:rsidR="00E17F10" w:rsidRDefault="00E17F10" w:rsidP="002F4769">
            <w:pPr>
              <w:rPr>
                <w:rFonts w:cs="Arial"/>
                <w:szCs w:val="20"/>
              </w:rPr>
            </w:pPr>
          </w:p>
          <w:p w14:paraId="0011BEA1" w14:textId="77777777" w:rsidR="00E17F10" w:rsidRDefault="00E17F10" w:rsidP="002F4769">
            <w:pPr>
              <w:rPr>
                <w:rFonts w:cs="Arial"/>
                <w:szCs w:val="20"/>
              </w:rPr>
            </w:pPr>
          </w:p>
          <w:p w14:paraId="130277CA" w14:textId="77777777" w:rsidR="001B7DB1" w:rsidRDefault="001B7DB1" w:rsidP="002F4769">
            <w:pPr>
              <w:rPr>
                <w:rFonts w:cs="Arial"/>
                <w:szCs w:val="20"/>
              </w:rPr>
            </w:pPr>
          </w:p>
          <w:p w14:paraId="5732B4C0" w14:textId="77777777" w:rsidR="00E17F10" w:rsidRDefault="00E17F10" w:rsidP="002F4769">
            <w:pPr>
              <w:rPr>
                <w:rFonts w:cs="Arial"/>
                <w:szCs w:val="20"/>
              </w:rPr>
            </w:pPr>
          </w:p>
          <w:p w14:paraId="6CEB122A" w14:textId="4C1E0D33" w:rsidR="00E17F10" w:rsidRDefault="00E17F10" w:rsidP="002F4769">
            <w:pPr>
              <w:rPr>
                <w:rFonts w:cs="Arial"/>
                <w:szCs w:val="20"/>
                <w:lang w:val="en-US"/>
              </w:rPr>
            </w:pPr>
            <w:r>
              <w:rPr>
                <w:rFonts w:cs="Arial"/>
                <w:szCs w:val="20"/>
              </w:rPr>
              <w:t xml:space="preserve">To be determined by the </w:t>
            </w:r>
            <w:r w:rsidRPr="00C1508C">
              <w:rPr>
                <w:rFonts w:cs="Arial"/>
                <w:szCs w:val="20"/>
                <w:lang w:val="en-US"/>
              </w:rPr>
              <w:t>study of feasibility</w:t>
            </w:r>
            <w:r>
              <w:rPr>
                <w:rFonts w:cs="Arial"/>
                <w:szCs w:val="20"/>
                <w:lang w:val="en-US"/>
              </w:rPr>
              <w:t xml:space="preserve"> developed with project activity 2.3.3.4.</w:t>
            </w:r>
          </w:p>
          <w:p w14:paraId="58338DAA" w14:textId="77777777" w:rsidR="00E17F10" w:rsidRPr="00E17F10" w:rsidRDefault="00E17F10" w:rsidP="002F4769">
            <w:pPr>
              <w:rPr>
                <w:rFonts w:cs="Arial"/>
                <w:szCs w:val="20"/>
                <w:lang w:val="en-US"/>
              </w:rPr>
            </w:pPr>
          </w:p>
          <w:p w14:paraId="2A2021E2" w14:textId="77777777" w:rsidR="00E17F10" w:rsidRDefault="00E17F10" w:rsidP="002F4769">
            <w:pPr>
              <w:rPr>
                <w:rFonts w:cs="Arial"/>
                <w:szCs w:val="20"/>
              </w:rPr>
            </w:pPr>
          </w:p>
          <w:p w14:paraId="515B1C38" w14:textId="77777777" w:rsidR="00E17F10" w:rsidRDefault="00E17F10" w:rsidP="002F4769">
            <w:pPr>
              <w:rPr>
                <w:rFonts w:cs="Arial"/>
                <w:szCs w:val="20"/>
              </w:rPr>
            </w:pPr>
          </w:p>
          <w:p w14:paraId="43D19AC7" w14:textId="77777777" w:rsidR="00E17F10" w:rsidRDefault="00E17F10" w:rsidP="002F4769">
            <w:pPr>
              <w:rPr>
                <w:rFonts w:cs="Arial"/>
                <w:szCs w:val="20"/>
              </w:rPr>
            </w:pPr>
          </w:p>
          <w:p w14:paraId="5BE93A62" w14:textId="30B4773E" w:rsidR="00E17F10" w:rsidRPr="00316719" w:rsidRDefault="00E17F10" w:rsidP="002F4769">
            <w:pPr>
              <w:rPr>
                <w:rFonts w:cs="Arial"/>
                <w:szCs w:val="20"/>
              </w:rPr>
            </w:pPr>
            <w:r>
              <w:rPr>
                <w:rFonts w:cs="Arial"/>
                <w:szCs w:val="20"/>
              </w:rPr>
              <w:t xml:space="preserve">To be determined by the </w:t>
            </w:r>
            <w:r w:rsidRPr="00C1508C">
              <w:rPr>
                <w:rFonts w:cs="Arial"/>
                <w:szCs w:val="20"/>
                <w:lang w:val="en-US"/>
              </w:rPr>
              <w:t>study of feasibility</w:t>
            </w:r>
            <w:r>
              <w:rPr>
                <w:rFonts w:cs="Arial"/>
                <w:szCs w:val="20"/>
                <w:lang w:val="en-US"/>
              </w:rPr>
              <w:t xml:space="preserve"> developed with project activity 2.1.1.5.</w:t>
            </w:r>
          </w:p>
        </w:tc>
        <w:tc>
          <w:tcPr>
            <w:tcW w:w="2977" w:type="dxa"/>
          </w:tcPr>
          <w:p w14:paraId="7816CA2B" w14:textId="77777777" w:rsidR="00C10B9A" w:rsidRDefault="00252846" w:rsidP="002F4769">
            <w:pPr>
              <w:rPr>
                <w:rFonts w:cs="Arial"/>
                <w:szCs w:val="20"/>
              </w:rPr>
            </w:pPr>
            <w:r w:rsidRPr="00C1508C">
              <w:rPr>
                <w:rFonts w:cs="Arial"/>
                <w:szCs w:val="20"/>
              </w:rPr>
              <w:lastRenderedPageBreak/>
              <w:t>By the end of the project, at least 2.200 ha of land are afforested</w:t>
            </w:r>
            <w:r>
              <w:rPr>
                <w:rFonts w:cs="Arial"/>
                <w:szCs w:val="20"/>
              </w:rPr>
              <w:t>, with a minimum number of 400 survived replanted trees per hectare.</w:t>
            </w:r>
          </w:p>
          <w:p w14:paraId="401B3C67" w14:textId="77777777" w:rsidR="00252846" w:rsidRDefault="00252846" w:rsidP="002F4769">
            <w:pPr>
              <w:rPr>
                <w:rFonts w:cs="Arial"/>
                <w:szCs w:val="20"/>
              </w:rPr>
            </w:pPr>
          </w:p>
          <w:p w14:paraId="7443C10D" w14:textId="77777777" w:rsidR="00252846" w:rsidRDefault="00252846" w:rsidP="002F4769">
            <w:pPr>
              <w:rPr>
                <w:rFonts w:cs="Arial"/>
                <w:szCs w:val="20"/>
              </w:rPr>
            </w:pPr>
            <w:r w:rsidRPr="00C1508C">
              <w:rPr>
                <w:rFonts w:cs="Arial"/>
                <w:szCs w:val="20"/>
              </w:rPr>
              <w:t>By the end of the project, at least 5.500 ha of degraded forests are reforested and restored</w:t>
            </w:r>
            <w:r>
              <w:rPr>
                <w:rFonts w:cs="Arial"/>
                <w:szCs w:val="20"/>
              </w:rPr>
              <w:t>, with a minimum number of 50 survived replanted trees per hectare.</w:t>
            </w:r>
          </w:p>
          <w:p w14:paraId="742B9500" w14:textId="77777777" w:rsidR="00252846" w:rsidRDefault="00252846" w:rsidP="002F4769">
            <w:pPr>
              <w:rPr>
                <w:rFonts w:cs="Arial"/>
                <w:szCs w:val="20"/>
              </w:rPr>
            </w:pPr>
          </w:p>
          <w:p w14:paraId="09D1EBEB" w14:textId="776C5E11" w:rsidR="00252846" w:rsidRDefault="00252846" w:rsidP="002F4769">
            <w:pPr>
              <w:rPr>
                <w:rFonts w:cs="Arial"/>
                <w:szCs w:val="20"/>
              </w:rPr>
            </w:pPr>
            <w:r w:rsidRPr="00C1508C">
              <w:rPr>
                <w:rFonts w:cs="Arial"/>
                <w:szCs w:val="20"/>
              </w:rPr>
              <w:t>By the end of the project, at least 7,</w:t>
            </w:r>
            <w:r>
              <w:rPr>
                <w:rFonts w:cs="Arial"/>
                <w:szCs w:val="20"/>
              </w:rPr>
              <w:t>5</w:t>
            </w:r>
            <w:r w:rsidRPr="00C1508C">
              <w:rPr>
                <w:rFonts w:cs="Arial"/>
                <w:szCs w:val="20"/>
              </w:rPr>
              <w:t>00 ha of forests are repopulated with species subject to selective logging</w:t>
            </w:r>
            <w:r w:rsidR="0007322E">
              <w:rPr>
                <w:rFonts w:cs="Arial"/>
                <w:szCs w:val="20"/>
              </w:rPr>
              <w:t>, with a minimum number of 25 survived replanted trees per hectare</w:t>
            </w:r>
            <w:r w:rsidRPr="00C1508C">
              <w:rPr>
                <w:rFonts w:cs="Arial"/>
                <w:szCs w:val="20"/>
              </w:rPr>
              <w:t>.</w:t>
            </w:r>
          </w:p>
          <w:p w14:paraId="1F89A97C" w14:textId="77777777" w:rsidR="003C6371" w:rsidRDefault="003C6371" w:rsidP="002F4769">
            <w:pPr>
              <w:rPr>
                <w:rFonts w:cs="Arial"/>
                <w:szCs w:val="20"/>
              </w:rPr>
            </w:pPr>
          </w:p>
          <w:p w14:paraId="7C609022" w14:textId="77777777" w:rsidR="003C6371" w:rsidRDefault="003C6371" w:rsidP="002F4769">
            <w:pPr>
              <w:rPr>
                <w:rFonts w:cs="Arial"/>
                <w:szCs w:val="20"/>
                <w:lang w:val="en-US"/>
              </w:rPr>
            </w:pPr>
            <w:r w:rsidRPr="00C1508C">
              <w:rPr>
                <w:rFonts w:cs="Arial"/>
                <w:szCs w:val="20"/>
                <w:lang w:val="en-US"/>
              </w:rPr>
              <w:t>The average annual savings of families involved in the rice paddy recovery program (</w:t>
            </w:r>
            <w:proofErr w:type="spellStart"/>
            <w:r w:rsidRPr="00C1508C">
              <w:rPr>
                <w:rFonts w:cs="Arial"/>
                <w:i/>
                <w:iCs/>
                <w:szCs w:val="20"/>
                <w:lang w:val="en-US"/>
              </w:rPr>
              <w:t>bolanhas</w:t>
            </w:r>
            <w:proofErr w:type="spellEnd"/>
            <w:r w:rsidRPr="00C1508C">
              <w:rPr>
                <w:rFonts w:cs="Arial"/>
                <w:i/>
                <w:iCs/>
                <w:szCs w:val="20"/>
                <w:lang w:val="en-US"/>
              </w:rPr>
              <w:t xml:space="preserve"> de </w:t>
            </w:r>
            <w:proofErr w:type="spellStart"/>
            <w:r w:rsidRPr="00C1508C">
              <w:rPr>
                <w:rFonts w:cs="Arial"/>
                <w:i/>
                <w:iCs/>
                <w:szCs w:val="20"/>
                <w:lang w:val="en-US"/>
              </w:rPr>
              <w:t>bafão</w:t>
            </w:r>
            <w:proofErr w:type="spellEnd"/>
            <w:r w:rsidRPr="00C1508C">
              <w:rPr>
                <w:rFonts w:cs="Arial"/>
                <w:szCs w:val="20"/>
                <w:lang w:val="en-US"/>
              </w:rPr>
              <w:t>) considering the last two years of project implementation increased by 20% compared to the annual average during the first two years of project implementation.</w:t>
            </w:r>
          </w:p>
          <w:p w14:paraId="03CD3119" w14:textId="77777777" w:rsidR="003C6371" w:rsidRDefault="003C6371" w:rsidP="002F4769">
            <w:pPr>
              <w:rPr>
                <w:rFonts w:cs="Arial"/>
                <w:szCs w:val="20"/>
                <w:lang w:val="en-US"/>
              </w:rPr>
            </w:pPr>
          </w:p>
          <w:p w14:paraId="736CB3AD" w14:textId="77777777" w:rsidR="003C6371" w:rsidRDefault="003C6371" w:rsidP="002F4769">
            <w:pPr>
              <w:rPr>
                <w:rFonts w:cs="Arial"/>
                <w:szCs w:val="20"/>
                <w:lang w:val="en-US"/>
              </w:rPr>
            </w:pPr>
            <w:r w:rsidRPr="00C1508C">
              <w:rPr>
                <w:rFonts w:cs="Arial"/>
                <w:szCs w:val="20"/>
                <w:lang w:val="en-US"/>
              </w:rPr>
              <w:t xml:space="preserve">The average annual number of crop damage events due to wildlife recorded in the last two years of project implementation decreased by </w:t>
            </w:r>
            <w:r>
              <w:rPr>
                <w:rFonts w:cs="Arial"/>
                <w:szCs w:val="20"/>
                <w:lang w:val="en-US"/>
              </w:rPr>
              <w:t>3</w:t>
            </w:r>
            <w:r w:rsidRPr="00C1508C">
              <w:rPr>
                <w:rFonts w:cs="Arial"/>
                <w:szCs w:val="20"/>
                <w:lang w:val="en-US"/>
              </w:rPr>
              <w:t>0% compared to the annual average during the first two years of project implementation.</w:t>
            </w:r>
          </w:p>
          <w:p w14:paraId="2AEC3EF9" w14:textId="77777777" w:rsidR="003C6371" w:rsidRDefault="003C6371" w:rsidP="002F4769">
            <w:pPr>
              <w:rPr>
                <w:rFonts w:cs="Arial"/>
                <w:szCs w:val="20"/>
                <w:lang w:val="en-US"/>
              </w:rPr>
            </w:pPr>
          </w:p>
          <w:p w14:paraId="4D040E76" w14:textId="77777777" w:rsidR="003C6371" w:rsidRDefault="003C6371" w:rsidP="002F4769">
            <w:pPr>
              <w:rPr>
                <w:rFonts w:cs="Arial"/>
                <w:szCs w:val="20"/>
                <w:lang w:val="en-US"/>
              </w:rPr>
            </w:pPr>
          </w:p>
          <w:p w14:paraId="0FC268C0" w14:textId="77777777" w:rsidR="003C6371" w:rsidRDefault="003C6371" w:rsidP="002F4769">
            <w:pPr>
              <w:rPr>
                <w:rFonts w:cs="Arial"/>
                <w:szCs w:val="20"/>
                <w:lang w:val="en-US"/>
              </w:rPr>
            </w:pPr>
            <w:r w:rsidRPr="00C1508C">
              <w:rPr>
                <w:rFonts w:cs="Arial"/>
                <w:szCs w:val="20"/>
                <w:lang w:val="en-US"/>
              </w:rPr>
              <w:lastRenderedPageBreak/>
              <w:t xml:space="preserve">Average increase of 10% in </w:t>
            </w:r>
            <w:r w:rsidRPr="00C1508C">
              <w:rPr>
                <w:rFonts w:cs="Arial"/>
                <w:i/>
                <w:iCs/>
                <w:szCs w:val="20"/>
                <w:lang w:val="en-US"/>
              </w:rPr>
              <w:t>per capita</w:t>
            </w:r>
            <w:r w:rsidRPr="00C1508C">
              <w:rPr>
                <w:rFonts w:cs="Arial"/>
                <w:szCs w:val="20"/>
                <w:lang w:val="en-US"/>
              </w:rPr>
              <w:t xml:space="preserve"> income of beneficiaries of the small and micro-project financing program comparing their income in the first year of program implementation, and the last year of project implementation.</w:t>
            </w:r>
          </w:p>
          <w:p w14:paraId="21540B0D" w14:textId="77777777" w:rsidR="003C6371" w:rsidRDefault="003C6371" w:rsidP="002F4769">
            <w:pPr>
              <w:rPr>
                <w:rFonts w:cs="Arial"/>
                <w:szCs w:val="20"/>
                <w:lang w:val="en-US"/>
              </w:rPr>
            </w:pPr>
          </w:p>
          <w:p w14:paraId="0CC0F22E" w14:textId="77777777" w:rsidR="003C6371" w:rsidRDefault="003C6371" w:rsidP="002F4769">
            <w:pPr>
              <w:rPr>
                <w:rFonts w:cs="Arial"/>
                <w:szCs w:val="20"/>
                <w:lang w:val="en-US"/>
              </w:rPr>
            </w:pPr>
          </w:p>
          <w:p w14:paraId="5D99C0BB" w14:textId="77777777" w:rsidR="003C6371" w:rsidRDefault="003C6371" w:rsidP="002F4769">
            <w:pPr>
              <w:rPr>
                <w:rFonts w:cs="Arial"/>
                <w:szCs w:val="20"/>
                <w:lang w:val="en-US"/>
              </w:rPr>
            </w:pPr>
          </w:p>
          <w:p w14:paraId="452B6A10" w14:textId="77777777" w:rsidR="003C6371" w:rsidRDefault="003C6371" w:rsidP="002F4769">
            <w:pPr>
              <w:rPr>
                <w:rFonts w:cs="Arial"/>
                <w:szCs w:val="20"/>
                <w:lang w:val="en-US"/>
              </w:rPr>
            </w:pPr>
          </w:p>
          <w:p w14:paraId="2CAC1D41" w14:textId="40265921" w:rsidR="003C6371" w:rsidRPr="001B7DB1" w:rsidRDefault="003C6371" w:rsidP="002F4769">
            <w:pPr>
              <w:rPr>
                <w:rFonts w:cs="Arial"/>
                <w:szCs w:val="20"/>
              </w:rPr>
            </w:pPr>
            <w:r w:rsidRPr="001E0E81">
              <w:rPr>
                <w:rFonts w:cs="Arial"/>
                <w:color w:val="000000" w:themeColor="text1"/>
                <w:szCs w:val="20"/>
              </w:rPr>
              <w:t>At least 1.</w:t>
            </w:r>
            <w:r w:rsidR="006D1C05">
              <w:rPr>
                <w:rFonts w:cs="Arial"/>
                <w:color w:val="000000" w:themeColor="text1"/>
                <w:szCs w:val="20"/>
              </w:rPr>
              <w:t>74</w:t>
            </w:r>
            <w:r w:rsidRPr="001E0E81">
              <w:rPr>
                <w:rFonts w:cs="Arial"/>
                <w:color w:val="000000" w:themeColor="text1"/>
                <w:szCs w:val="20"/>
              </w:rPr>
              <w:t xml:space="preserve">0 trainees (at least 50% women) </w:t>
            </w:r>
            <w:r w:rsidRPr="001E0E81">
              <w:rPr>
                <w:rFonts w:cs="Arial"/>
                <w:color w:val="000000" w:themeColor="text1"/>
                <w:szCs w:val="20"/>
                <w:lang w:val="en-US"/>
              </w:rPr>
              <w:t>received the final diploma for attending</w:t>
            </w:r>
            <w:r w:rsidRPr="001E0E81">
              <w:rPr>
                <w:rFonts w:cs="Arial"/>
                <w:color w:val="000000" w:themeColor="text1"/>
                <w:szCs w:val="20"/>
              </w:rPr>
              <w:t xml:space="preserve"> training opportunities offered by the project in the field of sustainable agricultural productions and nature-friendly income generating opportunities.</w:t>
            </w:r>
            <w:r w:rsidR="00576D3E">
              <w:rPr>
                <w:rFonts w:cs="Arial"/>
                <w:color w:val="000000" w:themeColor="text1"/>
                <w:szCs w:val="20"/>
              </w:rPr>
              <w:t xml:space="preserve">  Aggregated indicator (see M&amp;E workplan).</w:t>
            </w:r>
          </w:p>
          <w:p w14:paraId="100D2492" w14:textId="77777777" w:rsidR="003C6371" w:rsidRDefault="003C6371" w:rsidP="002F4769">
            <w:pPr>
              <w:rPr>
                <w:rFonts w:cs="Arial"/>
                <w:color w:val="000000" w:themeColor="text1"/>
                <w:szCs w:val="20"/>
              </w:rPr>
            </w:pPr>
          </w:p>
          <w:p w14:paraId="4559616C" w14:textId="77777777" w:rsidR="003C6371" w:rsidRDefault="003C6371" w:rsidP="002F4769">
            <w:pPr>
              <w:rPr>
                <w:rFonts w:cs="Arial"/>
                <w:color w:val="000000" w:themeColor="text1"/>
                <w:szCs w:val="20"/>
              </w:rPr>
            </w:pPr>
          </w:p>
          <w:p w14:paraId="0663EDD0" w14:textId="77777777" w:rsidR="001B7DB1" w:rsidRDefault="001B7DB1" w:rsidP="002F4769">
            <w:pPr>
              <w:rPr>
                <w:rFonts w:cs="Arial"/>
                <w:color w:val="000000" w:themeColor="text1"/>
                <w:szCs w:val="20"/>
              </w:rPr>
            </w:pPr>
          </w:p>
          <w:p w14:paraId="141DA8AC" w14:textId="77777777" w:rsidR="003C6371" w:rsidRDefault="003C6371" w:rsidP="002F4769">
            <w:pPr>
              <w:rPr>
                <w:rFonts w:cs="Arial"/>
                <w:color w:val="000000" w:themeColor="text1"/>
                <w:szCs w:val="20"/>
              </w:rPr>
            </w:pPr>
          </w:p>
          <w:p w14:paraId="0E6C1222" w14:textId="77777777" w:rsidR="003C6371" w:rsidRDefault="003C6371" w:rsidP="002F4769">
            <w:pPr>
              <w:rPr>
                <w:rFonts w:cs="Arial"/>
                <w:szCs w:val="20"/>
              </w:rPr>
            </w:pPr>
            <w:r w:rsidRPr="00C1508C">
              <w:rPr>
                <w:rFonts w:cs="Arial"/>
                <w:szCs w:val="20"/>
              </w:rPr>
              <w:t>By the end of the project, at least 200 ha of degraded mangrove forests are restored</w:t>
            </w:r>
            <w:r>
              <w:rPr>
                <w:rFonts w:cs="Arial"/>
                <w:szCs w:val="20"/>
              </w:rPr>
              <w:t>, with a minimum density in recovered areas of 2.000 survived plants per hectare.</w:t>
            </w:r>
          </w:p>
          <w:p w14:paraId="1D908736" w14:textId="77777777" w:rsidR="00316719" w:rsidRDefault="00316719" w:rsidP="002F4769">
            <w:pPr>
              <w:rPr>
                <w:rFonts w:cs="Arial"/>
                <w:szCs w:val="20"/>
              </w:rPr>
            </w:pPr>
          </w:p>
          <w:p w14:paraId="2A32F069" w14:textId="77777777" w:rsidR="00316719" w:rsidRDefault="00316719" w:rsidP="002F4769">
            <w:pPr>
              <w:rPr>
                <w:rFonts w:cs="Arial"/>
                <w:szCs w:val="20"/>
              </w:rPr>
            </w:pPr>
          </w:p>
          <w:p w14:paraId="7DDBBD7E" w14:textId="77777777" w:rsidR="00316719" w:rsidRDefault="00316719" w:rsidP="002F4769">
            <w:pPr>
              <w:rPr>
                <w:rFonts w:cs="Arial"/>
                <w:szCs w:val="20"/>
              </w:rPr>
            </w:pPr>
          </w:p>
          <w:p w14:paraId="5C2783DE" w14:textId="77777777" w:rsidR="00316719" w:rsidRDefault="00316719" w:rsidP="002F4769">
            <w:pPr>
              <w:rPr>
                <w:rFonts w:cs="Arial"/>
                <w:szCs w:val="20"/>
              </w:rPr>
            </w:pPr>
            <w:r w:rsidRPr="00C1508C">
              <w:rPr>
                <w:rFonts w:cs="Arial"/>
                <w:szCs w:val="20"/>
              </w:rPr>
              <w:t xml:space="preserve">By the end of the second year of project implementation, PNC or community-run nurseries produce all the plants and seeds needed for all afforestation and rehabilitation </w:t>
            </w:r>
            <w:r w:rsidRPr="00C1508C">
              <w:rPr>
                <w:rFonts w:cs="Arial"/>
                <w:szCs w:val="20"/>
              </w:rPr>
              <w:lastRenderedPageBreak/>
              <w:t>activities conducted by the project.</w:t>
            </w:r>
          </w:p>
          <w:p w14:paraId="45F74174" w14:textId="77777777" w:rsidR="00316719" w:rsidRDefault="00316719" w:rsidP="002F4769">
            <w:pPr>
              <w:rPr>
                <w:rFonts w:cs="Arial"/>
                <w:szCs w:val="20"/>
              </w:rPr>
            </w:pPr>
          </w:p>
          <w:p w14:paraId="33DEE589" w14:textId="77777777" w:rsidR="00316719" w:rsidRDefault="00316719" w:rsidP="002F4769">
            <w:pPr>
              <w:rPr>
                <w:rFonts w:cs="Arial"/>
                <w:szCs w:val="20"/>
              </w:rPr>
            </w:pPr>
          </w:p>
          <w:p w14:paraId="0BD7CE5D" w14:textId="7114785D" w:rsidR="00316719" w:rsidRDefault="00316719" w:rsidP="002F4769">
            <w:pPr>
              <w:rPr>
                <w:rFonts w:cs="Arial"/>
                <w:szCs w:val="20"/>
              </w:rPr>
            </w:pPr>
            <w:r w:rsidRPr="00C1508C">
              <w:rPr>
                <w:rFonts w:cs="Arial"/>
                <w:szCs w:val="20"/>
              </w:rPr>
              <w:t>By the end of the project, at least 200 ha of rice paddies (</w:t>
            </w:r>
            <w:proofErr w:type="spellStart"/>
            <w:r w:rsidRPr="00C1508C">
              <w:rPr>
                <w:rFonts w:cs="Arial"/>
                <w:i/>
                <w:iCs/>
                <w:szCs w:val="20"/>
                <w:lang w:val="en-US"/>
              </w:rPr>
              <w:t>bolanhas</w:t>
            </w:r>
            <w:proofErr w:type="spellEnd"/>
            <w:r w:rsidRPr="00C1508C">
              <w:rPr>
                <w:rFonts w:cs="Arial"/>
                <w:i/>
                <w:iCs/>
                <w:szCs w:val="20"/>
                <w:lang w:val="en-US"/>
              </w:rPr>
              <w:t xml:space="preserve"> de </w:t>
            </w:r>
            <w:proofErr w:type="spellStart"/>
            <w:r w:rsidRPr="00C1508C">
              <w:rPr>
                <w:rFonts w:cs="Arial"/>
                <w:i/>
                <w:iCs/>
                <w:szCs w:val="20"/>
                <w:lang w:val="en-US"/>
              </w:rPr>
              <w:t>bafão</w:t>
            </w:r>
            <w:proofErr w:type="spellEnd"/>
            <w:r w:rsidRPr="00C1508C">
              <w:rPr>
                <w:rFonts w:cs="Arial"/>
                <w:szCs w:val="20"/>
                <w:lang w:val="en-US"/>
              </w:rPr>
              <w:t xml:space="preserve">) </w:t>
            </w:r>
            <w:r w:rsidRPr="00C1508C">
              <w:rPr>
                <w:rFonts w:cs="Arial"/>
                <w:szCs w:val="20"/>
              </w:rPr>
              <w:t>are rehabilitated or improved.</w:t>
            </w:r>
          </w:p>
          <w:p w14:paraId="18D499C8" w14:textId="77777777" w:rsidR="00316719" w:rsidRDefault="00316719" w:rsidP="002F4769">
            <w:pPr>
              <w:rPr>
                <w:rFonts w:cs="Arial"/>
                <w:szCs w:val="20"/>
              </w:rPr>
            </w:pPr>
          </w:p>
          <w:p w14:paraId="6AB37EBF" w14:textId="77777777" w:rsidR="00316719" w:rsidRDefault="00316719" w:rsidP="002F4769">
            <w:pPr>
              <w:rPr>
                <w:rFonts w:cs="Arial"/>
                <w:szCs w:val="20"/>
              </w:rPr>
            </w:pPr>
          </w:p>
          <w:p w14:paraId="40A96DB1" w14:textId="77777777" w:rsidR="00316719" w:rsidRDefault="00316719" w:rsidP="002F4769">
            <w:pPr>
              <w:rPr>
                <w:rFonts w:cs="Arial"/>
                <w:szCs w:val="20"/>
              </w:rPr>
            </w:pPr>
          </w:p>
          <w:p w14:paraId="431A3626" w14:textId="77777777" w:rsidR="00316719" w:rsidRDefault="00316719" w:rsidP="002F4769">
            <w:pPr>
              <w:rPr>
                <w:rFonts w:cs="Arial"/>
                <w:szCs w:val="20"/>
              </w:rPr>
            </w:pPr>
          </w:p>
          <w:p w14:paraId="4B0244D2" w14:textId="77777777" w:rsidR="001B7DB1" w:rsidRDefault="001B7DB1" w:rsidP="002F4769">
            <w:pPr>
              <w:rPr>
                <w:rFonts w:cs="Arial"/>
                <w:szCs w:val="20"/>
              </w:rPr>
            </w:pPr>
          </w:p>
          <w:p w14:paraId="5EA00BA3" w14:textId="77777777" w:rsidR="001B7DB1" w:rsidRDefault="001B7DB1" w:rsidP="002F4769">
            <w:pPr>
              <w:rPr>
                <w:rFonts w:cs="Arial"/>
                <w:szCs w:val="20"/>
              </w:rPr>
            </w:pPr>
          </w:p>
          <w:p w14:paraId="32FC44D8" w14:textId="77777777" w:rsidR="001B7DB1" w:rsidRDefault="001B7DB1" w:rsidP="002F4769">
            <w:pPr>
              <w:rPr>
                <w:rFonts w:cs="Arial"/>
                <w:szCs w:val="20"/>
              </w:rPr>
            </w:pPr>
          </w:p>
          <w:p w14:paraId="329A0A31" w14:textId="77777777" w:rsidR="001B7DB1" w:rsidRDefault="001B7DB1" w:rsidP="002F4769">
            <w:pPr>
              <w:rPr>
                <w:rFonts w:cs="Arial"/>
                <w:szCs w:val="20"/>
              </w:rPr>
            </w:pPr>
          </w:p>
          <w:p w14:paraId="00A13D1D" w14:textId="77777777" w:rsidR="00316719" w:rsidRDefault="00316719" w:rsidP="002F4769">
            <w:pPr>
              <w:rPr>
                <w:rFonts w:cs="Arial"/>
                <w:szCs w:val="20"/>
                <w:lang w:val="en-US"/>
              </w:rPr>
            </w:pPr>
            <w:r w:rsidRPr="00C1508C">
              <w:rPr>
                <w:rFonts w:cs="Arial"/>
                <w:szCs w:val="20"/>
                <w:lang w:val="en-US"/>
              </w:rPr>
              <w:t xml:space="preserve">By the end of the project, at least 65,000,000 FCFA </w:t>
            </w:r>
            <w:r>
              <w:rPr>
                <w:rFonts w:cs="Arial"/>
                <w:szCs w:val="20"/>
                <w:lang w:val="en-US"/>
              </w:rPr>
              <w:t xml:space="preserve">(around 100,000 USD) </w:t>
            </w:r>
            <w:r w:rsidRPr="00C1508C">
              <w:rPr>
                <w:rFonts w:cs="Arial"/>
                <w:szCs w:val="20"/>
                <w:lang w:val="en-US"/>
              </w:rPr>
              <w:t>of NTFP-derived products and other production with 0 land degradation are sold annually by the production unit</w:t>
            </w:r>
            <w:r>
              <w:rPr>
                <w:rFonts w:cs="Arial"/>
                <w:szCs w:val="20"/>
                <w:lang w:val="en-US"/>
              </w:rPr>
              <w:t xml:space="preserve"> of São Francisco</w:t>
            </w:r>
            <w:r w:rsidRPr="00C1508C">
              <w:rPr>
                <w:rFonts w:cs="Arial"/>
                <w:szCs w:val="20"/>
                <w:lang w:val="en-US"/>
              </w:rPr>
              <w:t>.</w:t>
            </w:r>
          </w:p>
          <w:p w14:paraId="02F36DEA" w14:textId="77777777" w:rsidR="00316719" w:rsidRDefault="00316719" w:rsidP="002F4769">
            <w:pPr>
              <w:rPr>
                <w:rFonts w:cs="Arial"/>
                <w:szCs w:val="20"/>
                <w:lang w:val="en-US"/>
              </w:rPr>
            </w:pPr>
          </w:p>
          <w:p w14:paraId="426EA578" w14:textId="77777777" w:rsidR="00316719" w:rsidRDefault="00316719" w:rsidP="002F4769">
            <w:pPr>
              <w:rPr>
                <w:rFonts w:cs="Arial"/>
                <w:szCs w:val="20"/>
                <w:lang w:val="en-US"/>
              </w:rPr>
            </w:pPr>
            <w:r w:rsidRPr="00C1508C">
              <w:rPr>
                <w:rFonts w:cs="Arial"/>
                <w:szCs w:val="20"/>
                <w:lang w:val="en-US"/>
              </w:rPr>
              <w:t>By the last year of project implementation, at least 30% of the income of at least 6 families in the intervention community is provided from the sale of products marketed in the pharmacopoeia market.</w:t>
            </w:r>
          </w:p>
          <w:p w14:paraId="798803C0" w14:textId="77777777" w:rsidR="00E17F10" w:rsidRDefault="00E17F10" w:rsidP="002F4769">
            <w:pPr>
              <w:rPr>
                <w:rFonts w:cs="Arial"/>
                <w:szCs w:val="20"/>
                <w:lang w:val="en-US"/>
              </w:rPr>
            </w:pPr>
          </w:p>
          <w:p w14:paraId="384BA73E" w14:textId="43DA81DB" w:rsidR="00E17F10" w:rsidRPr="00E17F10" w:rsidRDefault="00E17F10" w:rsidP="002F4769">
            <w:pPr>
              <w:rPr>
                <w:rFonts w:cs="Arial"/>
                <w:szCs w:val="20"/>
                <w:lang w:val="en-US"/>
              </w:rPr>
            </w:pPr>
            <w:r w:rsidRPr="00C1508C">
              <w:rPr>
                <w:rFonts w:cs="Arial"/>
                <w:szCs w:val="20"/>
                <w:lang w:val="en-US"/>
              </w:rPr>
              <w:t xml:space="preserve">Average increase of 20% in </w:t>
            </w:r>
            <w:r w:rsidRPr="00C1508C">
              <w:rPr>
                <w:rFonts w:cs="Arial"/>
                <w:i/>
                <w:iCs/>
                <w:szCs w:val="20"/>
                <w:lang w:val="en-US"/>
              </w:rPr>
              <w:t>per capita</w:t>
            </w:r>
            <w:r w:rsidRPr="00C1508C">
              <w:rPr>
                <w:rFonts w:cs="Arial"/>
                <w:szCs w:val="20"/>
                <w:lang w:val="en-US"/>
              </w:rPr>
              <w:t xml:space="preserve"> income of beneficiaries joining the establishment of the pilot site for the sustainable charcoal production comparing their income in the first year of plot implementation, with the last year of project implementation.</w:t>
            </w:r>
          </w:p>
        </w:tc>
        <w:tc>
          <w:tcPr>
            <w:tcW w:w="1984" w:type="dxa"/>
          </w:tcPr>
          <w:p w14:paraId="7254AE0D" w14:textId="593A60B7" w:rsidR="00C10B9A" w:rsidRDefault="00252846" w:rsidP="002F4769">
            <w:pPr>
              <w:rPr>
                <w:rFonts w:cs="Arial"/>
                <w:color w:val="000000" w:themeColor="text1"/>
                <w:szCs w:val="20"/>
              </w:rPr>
            </w:pPr>
            <w:r>
              <w:rPr>
                <w:rFonts w:cs="Arial"/>
                <w:color w:val="000000" w:themeColor="text1"/>
                <w:szCs w:val="20"/>
              </w:rPr>
              <w:lastRenderedPageBreak/>
              <w:t xml:space="preserve">Annual reports from the PNC participatory monitoring and evaluation system. </w:t>
            </w:r>
          </w:p>
          <w:p w14:paraId="3FEA9B89" w14:textId="77777777" w:rsidR="00252846" w:rsidRDefault="00252846" w:rsidP="002F4769">
            <w:pPr>
              <w:rPr>
                <w:rFonts w:cs="Arial"/>
                <w:color w:val="000000" w:themeColor="text1"/>
                <w:szCs w:val="20"/>
              </w:rPr>
            </w:pPr>
          </w:p>
          <w:p w14:paraId="00F42737" w14:textId="689C8F82" w:rsidR="00252846" w:rsidRDefault="00252846" w:rsidP="002F4769">
            <w:pPr>
              <w:rPr>
                <w:rFonts w:cs="Arial"/>
                <w:color w:val="000000" w:themeColor="text1"/>
                <w:szCs w:val="20"/>
              </w:rPr>
            </w:pPr>
            <w:r>
              <w:rPr>
                <w:rFonts w:cs="Arial"/>
                <w:color w:val="000000" w:themeColor="text1"/>
                <w:szCs w:val="20"/>
              </w:rPr>
              <w:t xml:space="preserve">Annual reports from the PNC participatory monitoring and evaluation system. </w:t>
            </w:r>
          </w:p>
          <w:p w14:paraId="26624D2A" w14:textId="77777777" w:rsidR="003C6371" w:rsidRDefault="003C6371" w:rsidP="002F4769">
            <w:pPr>
              <w:rPr>
                <w:rFonts w:cs="Arial"/>
                <w:color w:val="000000" w:themeColor="text1"/>
                <w:szCs w:val="20"/>
              </w:rPr>
            </w:pPr>
          </w:p>
          <w:p w14:paraId="133CC3FB" w14:textId="77777777" w:rsidR="00F31FD8" w:rsidRDefault="00F31FD8" w:rsidP="002F4769">
            <w:pPr>
              <w:rPr>
                <w:rFonts w:cs="Arial"/>
                <w:color w:val="000000" w:themeColor="text1"/>
                <w:szCs w:val="20"/>
              </w:rPr>
            </w:pPr>
          </w:p>
          <w:p w14:paraId="6C4D8315" w14:textId="66D0AC8A" w:rsidR="003C6371" w:rsidRDefault="003C6371" w:rsidP="002F4769">
            <w:pPr>
              <w:rPr>
                <w:rFonts w:cs="Arial"/>
                <w:color w:val="000000" w:themeColor="text1"/>
                <w:szCs w:val="20"/>
              </w:rPr>
            </w:pPr>
            <w:r>
              <w:rPr>
                <w:rFonts w:cs="Arial"/>
                <w:color w:val="000000" w:themeColor="text1"/>
                <w:szCs w:val="20"/>
              </w:rPr>
              <w:t xml:space="preserve">Annual reports from the PNC participatory monitoring and evaluation system. </w:t>
            </w:r>
          </w:p>
          <w:p w14:paraId="6EBCE5FB" w14:textId="77777777" w:rsidR="003C6371" w:rsidRDefault="003C6371" w:rsidP="002F4769">
            <w:pPr>
              <w:rPr>
                <w:rFonts w:cs="Arial"/>
                <w:color w:val="000000" w:themeColor="text1"/>
                <w:szCs w:val="20"/>
              </w:rPr>
            </w:pPr>
          </w:p>
          <w:p w14:paraId="74804A74" w14:textId="77777777" w:rsidR="0007322E" w:rsidRDefault="0007322E" w:rsidP="002F4769">
            <w:pPr>
              <w:rPr>
                <w:rFonts w:cs="Arial"/>
                <w:color w:val="000000" w:themeColor="text1"/>
                <w:szCs w:val="20"/>
              </w:rPr>
            </w:pPr>
          </w:p>
          <w:p w14:paraId="6792006C" w14:textId="77777777" w:rsidR="0007322E" w:rsidRDefault="0007322E" w:rsidP="002F4769">
            <w:pPr>
              <w:rPr>
                <w:rFonts w:cs="Arial"/>
                <w:color w:val="000000" w:themeColor="text1"/>
                <w:szCs w:val="20"/>
              </w:rPr>
            </w:pPr>
          </w:p>
          <w:p w14:paraId="720700C8" w14:textId="77777777" w:rsidR="003C6371" w:rsidRDefault="003C6371" w:rsidP="002F4769">
            <w:pPr>
              <w:rPr>
                <w:rFonts w:cs="Arial"/>
                <w:color w:val="000000" w:themeColor="text1"/>
                <w:szCs w:val="20"/>
              </w:rPr>
            </w:pPr>
            <w:r>
              <w:rPr>
                <w:rFonts w:cs="Arial"/>
                <w:szCs w:val="20"/>
                <w:lang w:val="en-US"/>
              </w:rPr>
              <w:t>S</w:t>
            </w:r>
            <w:r w:rsidRPr="00C1508C">
              <w:rPr>
                <w:rFonts w:cs="Arial"/>
                <w:szCs w:val="20"/>
                <w:lang w:val="en-US"/>
              </w:rPr>
              <w:t>tudy of feasibility</w:t>
            </w:r>
            <w:r>
              <w:rPr>
                <w:rFonts w:cs="Arial"/>
                <w:szCs w:val="20"/>
                <w:lang w:val="en-US"/>
              </w:rPr>
              <w:t xml:space="preserve"> developed under project activity 2.3.2.4. </w:t>
            </w:r>
            <w:r>
              <w:rPr>
                <w:rFonts w:cs="Arial"/>
                <w:color w:val="000000" w:themeColor="text1"/>
                <w:szCs w:val="20"/>
              </w:rPr>
              <w:t>Annual reports from the PNC participatory monitoring and evaluation system.</w:t>
            </w:r>
          </w:p>
          <w:p w14:paraId="08C073A6" w14:textId="77777777" w:rsidR="003C6371" w:rsidRDefault="003C6371" w:rsidP="002F4769">
            <w:pPr>
              <w:rPr>
                <w:rFonts w:cs="Arial"/>
                <w:color w:val="000000" w:themeColor="text1"/>
                <w:szCs w:val="20"/>
              </w:rPr>
            </w:pPr>
          </w:p>
          <w:p w14:paraId="4A1DB96D" w14:textId="77777777" w:rsidR="003C6371" w:rsidRDefault="003C6371" w:rsidP="002F4769">
            <w:pPr>
              <w:rPr>
                <w:rFonts w:cs="Arial"/>
                <w:color w:val="000000" w:themeColor="text1"/>
                <w:szCs w:val="20"/>
              </w:rPr>
            </w:pPr>
          </w:p>
          <w:p w14:paraId="7485C3E2" w14:textId="77777777" w:rsidR="003C6371" w:rsidRDefault="003C6371" w:rsidP="002F4769">
            <w:pPr>
              <w:rPr>
                <w:rFonts w:cs="Arial"/>
                <w:color w:val="000000" w:themeColor="text1"/>
                <w:szCs w:val="20"/>
              </w:rPr>
            </w:pPr>
          </w:p>
          <w:p w14:paraId="7FAD304B" w14:textId="77777777" w:rsidR="003C6371" w:rsidRDefault="003C6371" w:rsidP="002F4769">
            <w:pPr>
              <w:rPr>
                <w:rFonts w:cs="Arial"/>
                <w:color w:val="000000" w:themeColor="text1"/>
                <w:szCs w:val="20"/>
              </w:rPr>
            </w:pPr>
            <w:r>
              <w:rPr>
                <w:rFonts w:cs="Arial"/>
                <w:szCs w:val="20"/>
                <w:lang w:val="en-US"/>
              </w:rPr>
              <w:t>S</w:t>
            </w:r>
            <w:r w:rsidRPr="00C1508C">
              <w:rPr>
                <w:rFonts w:cs="Arial"/>
                <w:szCs w:val="20"/>
                <w:lang w:val="en-US"/>
              </w:rPr>
              <w:t>tudy</w:t>
            </w:r>
            <w:r w:rsidRPr="003C6371">
              <w:rPr>
                <w:rFonts w:cs="Arial"/>
                <w:szCs w:val="20"/>
                <w:lang w:val="en-US"/>
              </w:rPr>
              <w:t xml:space="preserve"> on human-wildlife conflicts</w:t>
            </w:r>
            <w:r>
              <w:rPr>
                <w:rFonts w:cs="Arial"/>
                <w:szCs w:val="20"/>
                <w:lang w:val="en-US"/>
              </w:rPr>
              <w:t xml:space="preserve"> developed with project activity 2.1.1.4. </w:t>
            </w:r>
            <w:r>
              <w:rPr>
                <w:rFonts w:cs="Arial"/>
                <w:color w:val="000000" w:themeColor="text1"/>
                <w:szCs w:val="20"/>
              </w:rPr>
              <w:t>Annual reports from the PNC participatory monitoring and evaluation system.</w:t>
            </w:r>
          </w:p>
          <w:p w14:paraId="7736E897" w14:textId="77777777" w:rsidR="003C6371" w:rsidRDefault="003C6371" w:rsidP="002F4769">
            <w:pPr>
              <w:rPr>
                <w:rFonts w:cs="Arial"/>
                <w:color w:val="000000" w:themeColor="text1"/>
                <w:szCs w:val="20"/>
              </w:rPr>
            </w:pPr>
          </w:p>
          <w:p w14:paraId="1085E4CA" w14:textId="327BEB67" w:rsidR="003C6371" w:rsidRDefault="003C6371" w:rsidP="002F4769">
            <w:pPr>
              <w:rPr>
                <w:rFonts w:cs="Arial"/>
                <w:szCs w:val="20"/>
                <w:lang w:val="en-US"/>
              </w:rPr>
            </w:pPr>
            <w:r>
              <w:rPr>
                <w:rFonts w:cs="Arial"/>
                <w:szCs w:val="20"/>
                <w:lang w:val="en-US"/>
              </w:rPr>
              <w:lastRenderedPageBreak/>
              <w:t xml:space="preserve">Data collection and analysis from the proposals applied to the call for proposals for small- and micro-projects finance. </w:t>
            </w:r>
            <w:r>
              <w:rPr>
                <w:rFonts w:cs="Arial"/>
                <w:color w:val="000000" w:themeColor="text1"/>
                <w:szCs w:val="20"/>
              </w:rPr>
              <w:t>Annual reports from the PNC participatory monitoring and evaluation system.</w:t>
            </w:r>
          </w:p>
          <w:p w14:paraId="0425E10E" w14:textId="77777777" w:rsidR="003C6371" w:rsidRDefault="003C6371" w:rsidP="002F4769">
            <w:pPr>
              <w:rPr>
                <w:rFonts w:cs="Arial"/>
                <w:szCs w:val="20"/>
                <w:lang w:val="en-US"/>
              </w:rPr>
            </w:pPr>
          </w:p>
          <w:p w14:paraId="2C23A31A" w14:textId="57803040" w:rsidR="003C6371" w:rsidRDefault="003C6371" w:rsidP="002F4769">
            <w:pPr>
              <w:rPr>
                <w:rFonts w:cs="Arial"/>
                <w:color w:val="000000" w:themeColor="text1"/>
                <w:szCs w:val="20"/>
              </w:rPr>
            </w:pPr>
            <w:r w:rsidRPr="000368C3">
              <w:rPr>
                <w:rFonts w:cs="Arial"/>
                <w:color w:val="000000" w:themeColor="text1"/>
                <w:szCs w:val="20"/>
              </w:rPr>
              <w:t>Official list of trainees that received final training diploma</w:t>
            </w:r>
            <w:r w:rsidR="002F23DD">
              <w:rPr>
                <w:rFonts w:cs="Arial"/>
                <w:color w:val="000000" w:themeColor="text1"/>
                <w:szCs w:val="20"/>
              </w:rPr>
              <w:t>.</w:t>
            </w:r>
          </w:p>
          <w:p w14:paraId="609A9180" w14:textId="77777777" w:rsidR="00F31FD8" w:rsidRDefault="00F31FD8" w:rsidP="002F4769">
            <w:pPr>
              <w:rPr>
                <w:rFonts w:cs="Arial"/>
                <w:color w:val="000000" w:themeColor="text1"/>
                <w:szCs w:val="20"/>
              </w:rPr>
            </w:pPr>
          </w:p>
          <w:p w14:paraId="7D6F4781" w14:textId="77777777" w:rsidR="003C6371" w:rsidRDefault="003C6371" w:rsidP="002F4769">
            <w:pPr>
              <w:rPr>
                <w:rFonts w:cs="Arial"/>
                <w:color w:val="000000" w:themeColor="text1"/>
                <w:szCs w:val="20"/>
              </w:rPr>
            </w:pPr>
          </w:p>
          <w:p w14:paraId="5D309533" w14:textId="77777777" w:rsidR="003C6371" w:rsidRDefault="003C6371" w:rsidP="002F4769">
            <w:pPr>
              <w:rPr>
                <w:rFonts w:cs="Arial"/>
                <w:color w:val="000000" w:themeColor="text1"/>
                <w:szCs w:val="20"/>
              </w:rPr>
            </w:pPr>
          </w:p>
          <w:p w14:paraId="334F2953" w14:textId="77777777" w:rsidR="003C6371" w:rsidRDefault="003C6371" w:rsidP="002F4769">
            <w:pPr>
              <w:rPr>
                <w:rFonts w:cs="Arial"/>
                <w:color w:val="000000" w:themeColor="text1"/>
                <w:szCs w:val="20"/>
              </w:rPr>
            </w:pPr>
          </w:p>
          <w:p w14:paraId="0698ECF5" w14:textId="77777777" w:rsidR="003C6371" w:rsidRDefault="003C6371" w:rsidP="002F4769">
            <w:pPr>
              <w:rPr>
                <w:rFonts w:cs="Arial"/>
                <w:color w:val="000000" w:themeColor="text1"/>
                <w:szCs w:val="20"/>
              </w:rPr>
            </w:pPr>
          </w:p>
          <w:p w14:paraId="794D17AA" w14:textId="77777777" w:rsidR="003C6371" w:rsidRDefault="003C6371" w:rsidP="002F4769">
            <w:pPr>
              <w:rPr>
                <w:rFonts w:cs="Arial"/>
                <w:color w:val="000000" w:themeColor="text1"/>
                <w:szCs w:val="20"/>
              </w:rPr>
            </w:pPr>
          </w:p>
          <w:p w14:paraId="7D0B857A" w14:textId="77777777" w:rsidR="003C6371" w:rsidRDefault="003C6371" w:rsidP="002F4769">
            <w:pPr>
              <w:rPr>
                <w:rFonts w:cs="Arial"/>
                <w:color w:val="000000" w:themeColor="text1"/>
                <w:szCs w:val="20"/>
              </w:rPr>
            </w:pPr>
          </w:p>
          <w:p w14:paraId="011A8182" w14:textId="77777777" w:rsidR="003C6371" w:rsidRDefault="003C6371" w:rsidP="002F4769">
            <w:pPr>
              <w:rPr>
                <w:rFonts w:cs="Arial"/>
                <w:color w:val="000000" w:themeColor="text1"/>
                <w:szCs w:val="20"/>
              </w:rPr>
            </w:pPr>
          </w:p>
          <w:p w14:paraId="09068C4F" w14:textId="77777777" w:rsidR="001B7DB1" w:rsidRDefault="001B7DB1" w:rsidP="002F4769">
            <w:pPr>
              <w:rPr>
                <w:rFonts w:cs="Arial"/>
                <w:color w:val="000000" w:themeColor="text1"/>
                <w:szCs w:val="20"/>
              </w:rPr>
            </w:pPr>
          </w:p>
          <w:p w14:paraId="184094B5" w14:textId="77777777" w:rsidR="001B7DB1" w:rsidRDefault="001B7DB1" w:rsidP="002F4769">
            <w:pPr>
              <w:rPr>
                <w:rFonts w:cs="Arial"/>
                <w:color w:val="000000" w:themeColor="text1"/>
                <w:szCs w:val="20"/>
              </w:rPr>
            </w:pPr>
          </w:p>
          <w:p w14:paraId="7D245254" w14:textId="77777777" w:rsidR="003C6371" w:rsidRDefault="003C6371" w:rsidP="002F4769">
            <w:pPr>
              <w:rPr>
                <w:rFonts w:cs="Arial"/>
                <w:color w:val="000000" w:themeColor="text1"/>
                <w:szCs w:val="20"/>
              </w:rPr>
            </w:pPr>
            <w:r>
              <w:rPr>
                <w:rFonts w:cs="Arial"/>
                <w:color w:val="000000" w:themeColor="text1"/>
                <w:szCs w:val="20"/>
              </w:rPr>
              <w:t>Annual reports from the PNC participatory monitoring and evaluation system.</w:t>
            </w:r>
          </w:p>
          <w:p w14:paraId="7FDD438D" w14:textId="77777777" w:rsidR="00316719" w:rsidRDefault="00316719" w:rsidP="002F4769">
            <w:pPr>
              <w:rPr>
                <w:rFonts w:cs="Arial"/>
                <w:color w:val="000000" w:themeColor="text1"/>
                <w:szCs w:val="20"/>
              </w:rPr>
            </w:pPr>
          </w:p>
          <w:p w14:paraId="4565AAA7" w14:textId="77777777" w:rsidR="00316719" w:rsidRDefault="00316719" w:rsidP="002F4769">
            <w:pPr>
              <w:rPr>
                <w:rFonts w:cs="Arial"/>
                <w:color w:val="000000" w:themeColor="text1"/>
                <w:szCs w:val="20"/>
              </w:rPr>
            </w:pPr>
          </w:p>
          <w:p w14:paraId="785D480F" w14:textId="77777777" w:rsidR="00316719" w:rsidRDefault="00316719" w:rsidP="002F4769">
            <w:pPr>
              <w:rPr>
                <w:rFonts w:cs="Arial"/>
                <w:color w:val="000000" w:themeColor="text1"/>
                <w:szCs w:val="20"/>
              </w:rPr>
            </w:pPr>
          </w:p>
          <w:p w14:paraId="4A2D2650" w14:textId="77777777" w:rsidR="00316719" w:rsidRDefault="00316719" w:rsidP="002F4769">
            <w:pPr>
              <w:rPr>
                <w:rFonts w:cs="Arial"/>
                <w:color w:val="000000" w:themeColor="text1"/>
                <w:szCs w:val="20"/>
              </w:rPr>
            </w:pPr>
          </w:p>
          <w:p w14:paraId="2169A895" w14:textId="3911F90F" w:rsidR="00316719" w:rsidRDefault="00316719" w:rsidP="002F4769">
            <w:pPr>
              <w:rPr>
                <w:rFonts w:cs="Arial"/>
                <w:color w:val="000000" w:themeColor="text1"/>
                <w:szCs w:val="20"/>
              </w:rPr>
            </w:pPr>
            <w:r w:rsidRPr="000368C3">
              <w:rPr>
                <w:rFonts w:cs="Arial"/>
                <w:color w:val="000000" w:themeColor="text1"/>
                <w:szCs w:val="20"/>
              </w:rPr>
              <w:t>Quarterly Reports.</w:t>
            </w:r>
            <w:r>
              <w:rPr>
                <w:rFonts w:cs="Arial"/>
                <w:color w:val="000000" w:themeColor="text1"/>
                <w:szCs w:val="20"/>
              </w:rPr>
              <w:t xml:space="preserve"> </w:t>
            </w:r>
            <w:r w:rsidR="0031694D">
              <w:rPr>
                <w:rFonts w:cs="Arial"/>
                <w:color w:val="000000" w:themeColor="text1"/>
                <w:szCs w:val="20"/>
              </w:rPr>
              <w:t>Annual reports from the PNC participatory monitoring and evaluation system.</w:t>
            </w:r>
          </w:p>
          <w:p w14:paraId="3EC21789" w14:textId="77777777" w:rsidR="00316719" w:rsidRDefault="00316719" w:rsidP="002F4769">
            <w:pPr>
              <w:rPr>
                <w:rFonts w:cs="Arial"/>
                <w:color w:val="000000" w:themeColor="text1"/>
                <w:szCs w:val="20"/>
              </w:rPr>
            </w:pPr>
          </w:p>
          <w:p w14:paraId="2548BB80" w14:textId="77777777" w:rsidR="00316719" w:rsidRDefault="00316719" w:rsidP="002F4769">
            <w:pPr>
              <w:rPr>
                <w:rFonts w:cs="Arial"/>
                <w:color w:val="000000" w:themeColor="text1"/>
                <w:szCs w:val="20"/>
              </w:rPr>
            </w:pPr>
          </w:p>
          <w:p w14:paraId="31EEAF1C" w14:textId="77777777" w:rsidR="00316719" w:rsidRDefault="00316719" w:rsidP="002F4769">
            <w:pPr>
              <w:rPr>
                <w:rFonts w:cs="Arial"/>
                <w:color w:val="000000" w:themeColor="text1"/>
                <w:szCs w:val="20"/>
              </w:rPr>
            </w:pPr>
          </w:p>
          <w:p w14:paraId="726DA11B" w14:textId="77777777" w:rsidR="00316719" w:rsidRDefault="00316719" w:rsidP="002F4769">
            <w:pPr>
              <w:rPr>
                <w:rFonts w:cs="Arial"/>
                <w:color w:val="000000" w:themeColor="text1"/>
                <w:szCs w:val="20"/>
              </w:rPr>
            </w:pPr>
          </w:p>
          <w:p w14:paraId="177D6EE2" w14:textId="77777777" w:rsidR="00316719" w:rsidRDefault="00316719" w:rsidP="002F4769">
            <w:pPr>
              <w:rPr>
                <w:rFonts w:cs="Arial"/>
                <w:color w:val="000000" w:themeColor="text1"/>
                <w:szCs w:val="20"/>
              </w:rPr>
            </w:pPr>
          </w:p>
          <w:p w14:paraId="023E0922" w14:textId="280B3163" w:rsidR="00316719" w:rsidRDefault="00316719" w:rsidP="002F4769">
            <w:pPr>
              <w:rPr>
                <w:rFonts w:cs="Arial"/>
                <w:color w:val="000000" w:themeColor="text1"/>
                <w:szCs w:val="20"/>
              </w:rPr>
            </w:pPr>
            <w:r>
              <w:rPr>
                <w:rFonts w:cs="Arial"/>
                <w:color w:val="000000" w:themeColor="text1"/>
                <w:szCs w:val="20"/>
              </w:rPr>
              <w:t>Annual reports from the PNC participatory monitoring and evaluation system.</w:t>
            </w:r>
          </w:p>
          <w:p w14:paraId="27DDF227" w14:textId="77777777" w:rsidR="00316719" w:rsidRDefault="00316719" w:rsidP="002F4769">
            <w:pPr>
              <w:rPr>
                <w:rFonts w:cs="Arial"/>
                <w:color w:val="000000" w:themeColor="text1"/>
                <w:szCs w:val="20"/>
              </w:rPr>
            </w:pPr>
          </w:p>
          <w:p w14:paraId="6D703310" w14:textId="77777777" w:rsidR="00316719" w:rsidRDefault="00316719" w:rsidP="002F4769">
            <w:pPr>
              <w:rPr>
                <w:rFonts w:cs="Arial"/>
                <w:szCs w:val="20"/>
                <w:lang w:val="en-US"/>
              </w:rPr>
            </w:pPr>
          </w:p>
          <w:p w14:paraId="051D15ED" w14:textId="77777777" w:rsidR="00316719" w:rsidRDefault="00316719" w:rsidP="002F4769">
            <w:pPr>
              <w:rPr>
                <w:rFonts w:cs="Arial"/>
                <w:szCs w:val="20"/>
                <w:lang w:val="en-US"/>
              </w:rPr>
            </w:pPr>
          </w:p>
          <w:p w14:paraId="3ADEB23A" w14:textId="77777777" w:rsidR="001B7DB1" w:rsidRDefault="001B7DB1" w:rsidP="002F4769">
            <w:pPr>
              <w:rPr>
                <w:rFonts w:cs="Arial"/>
                <w:szCs w:val="20"/>
                <w:lang w:val="en-US"/>
              </w:rPr>
            </w:pPr>
          </w:p>
          <w:p w14:paraId="03A356A2" w14:textId="77777777" w:rsidR="001B7DB1" w:rsidRDefault="001B7DB1" w:rsidP="002F4769">
            <w:pPr>
              <w:rPr>
                <w:rFonts w:cs="Arial"/>
                <w:szCs w:val="20"/>
                <w:lang w:val="en-US"/>
              </w:rPr>
            </w:pPr>
          </w:p>
          <w:p w14:paraId="12018D70" w14:textId="77777777" w:rsidR="001B7DB1" w:rsidRDefault="001B7DB1" w:rsidP="002F4769">
            <w:pPr>
              <w:rPr>
                <w:rFonts w:cs="Arial"/>
                <w:szCs w:val="20"/>
                <w:lang w:val="en-US"/>
              </w:rPr>
            </w:pPr>
          </w:p>
          <w:p w14:paraId="374163C4" w14:textId="77777777" w:rsidR="001B7DB1" w:rsidRDefault="001B7DB1" w:rsidP="002F4769">
            <w:pPr>
              <w:rPr>
                <w:rFonts w:cs="Arial"/>
                <w:szCs w:val="20"/>
                <w:lang w:val="en-US"/>
              </w:rPr>
            </w:pPr>
          </w:p>
          <w:p w14:paraId="23B6CE9A" w14:textId="77777777" w:rsidR="00316719" w:rsidRDefault="00316719" w:rsidP="002F4769">
            <w:pPr>
              <w:rPr>
                <w:rFonts w:cs="Arial"/>
                <w:color w:val="000000" w:themeColor="text1"/>
                <w:szCs w:val="20"/>
                <w:lang w:val="en-US"/>
              </w:rPr>
            </w:pPr>
            <w:r w:rsidRPr="00316719">
              <w:rPr>
                <w:rFonts w:cs="Arial"/>
                <w:color w:val="000000" w:themeColor="text1"/>
                <w:szCs w:val="20"/>
                <w:lang w:val="en-US"/>
              </w:rPr>
              <w:t xml:space="preserve">Annual </w:t>
            </w:r>
            <w:r>
              <w:rPr>
                <w:rFonts w:cs="Arial"/>
                <w:color w:val="000000" w:themeColor="text1"/>
                <w:szCs w:val="20"/>
                <w:lang w:val="en-US"/>
              </w:rPr>
              <w:t xml:space="preserve">financial </w:t>
            </w:r>
            <w:r w:rsidRPr="00316719">
              <w:rPr>
                <w:rFonts w:cs="Arial"/>
                <w:color w:val="000000" w:themeColor="text1"/>
                <w:szCs w:val="20"/>
                <w:lang w:val="en-US"/>
              </w:rPr>
              <w:t xml:space="preserve">report </w:t>
            </w:r>
            <w:r>
              <w:rPr>
                <w:rFonts w:cs="Arial"/>
                <w:color w:val="000000" w:themeColor="text1"/>
                <w:szCs w:val="20"/>
                <w:lang w:val="en-US"/>
              </w:rPr>
              <w:t>o</w:t>
            </w:r>
            <w:r w:rsidRPr="00316719">
              <w:rPr>
                <w:rFonts w:cs="Arial"/>
                <w:color w:val="000000" w:themeColor="text1"/>
                <w:szCs w:val="20"/>
                <w:lang w:val="en-US"/>
              </w:rPr>
              <w:t xml:space="preserve">f the processing </w:t>
            </w:r>
            <w:r>
              <w:rPr>
                <w:rFonts w:cs="Arial"/>
                <w:color w:val="000000" w:themeColor="text1"/>
                <w:szCs w:val="20"/>
                <w:lang w:val="en-US"/>
              </w:rPr>
              <w:t xml:space="preserve">and selling </w:t>
            </w:r>
            <w:r w:rsidRPr="00316719">
              <w:rPr>
                <w:rFonts w:cs="Arial"/>
                <w:color w:val="000000" w:themeColor="text1"/>
                <w:szCs w:val="20"/>
                <w:lang w:val="en-US"/>
              </w:rPr>
              <w:t>unit of São Francisco.</w:t>
            </w:r>
          </w:p>
          <w:p w14:paraId="7ABF78D5" w14:textId="77777777" w:rsidR="00E17F10" w:rsidRDefault="00E17F10" w:rsidP="002F4769">
            <w:pPr>
              <w:rPr>
                <w:rFonts w:cs="Arial"/>
                <w:color w:val="000000" w:themeColor="text1"/>
                <w:szCs w:val="20"/>
                <w:lang w:val="en-US"/>
              </w:rPr>
            </w:pPr>
          </w:p>
          <w:p w14:paraId="682A098C" w14:textId="77777777" w:rsidR="00E17F10" w:rsidRDefault="00E17F10" w:rsidP="002F4769">
            <w:pPr>
              <w:rPr>
                <w:rFonts w:cs="Arial"/>
                <w:color w:val="000000" w:themeColor="text1"/>
                <w:szCs w:val="20"/>
                <w:lang w:val="en-US"/>
              </w:rPr>
            </w:pPr>
          </w:p>
          <w:p w14:paraId="0891EB89" w14:textId="77777777" w:rsidR="00E17F10" w:rsidRDefault="00E17F10" w:rsidP="002F4769">
            <w:pPr>
              <w:rPr>
                <w:rFonts w:cs="Arial"/>
                <w:color w:val="000000" w:themeColor="text1"/>
                <w:szCs w:val="20"/>
                <w:lang w:val="en-US"/>
              </w:rPr>
            </w:pPr>
          </w:p>
          <w:p w14:paraId="2CE76C7C" w14:textId="0D3139AE" w:rsidR="00E17F10" w:rsidRDefault="00E17F10" w:rsidP="002F4769">
            <w:pPr>
              <w:rPr>
                <w:rFonts w:cs="Arial"/>
                <w:color w:val="000000" w:themeColor="text1"/>
                <w:szCs w:val="20"/>
              </w:rPr>
            </w:pPr>
            <w:r>
              <w:rPr>
                <w:rFonts w:cs="Arial"/>
                <w:color w:val="000000" w:themeColor="text1"/>
                <w:szCs w:val="20"/>
              </w:rPr>
              <w:t>Annual reports from the PNC participatory monitoring and evaluation system.</w:t>
            </w:r>
          </w:p>
          <w:p w14:paraId="43A6208B" w14:textId="77777777" w:rsidR="00E17F10" w:rsidRDefault="00E17F10" w:rsidP="002F4769">
            <w:pPr>
              <w:rPr>
                <w:rFonts w:cs="Arial"/>
                <w:color w:val="000000" w:themeColor="text1"/>
                <w:szCs w:val="20"/>
              </w:rPr>
            </w:pPr>
          </w:p>
          <w:p w14:paraId="7489B307" w14:textId="77777777" w:rsidR="0031694D" w:rsidRDefault="0031694D" w:rsidP="002F4769">
            <w:pPr>
              <w:rPr>
                <w:rFonts w:cs="Arial"/>
                <w:color w:val="000000" w:themeColor="text1"/>
                <w:szCs w:val="20"/>
              </w:rPr>
            </w:pPr>
          </w:p>
          <w:p w14:paraId="2967FBE7" w14:textId="77777777" w:rsidR="0031694D" w:rsidRDefault="0031694D" w:rsidP="002F4769">
            <w:pPr>
              <w:rPr>
                <w:rFonts w:cs="Arial"/>
                <w:color w:val="000000" w:themeColor="text1"/>
                <w:szCs w:val="20"/>
              </w:rPr>
            </w:pPr>
          </w:p>
          <w:p w14:paraId="34B3F2EB" w14:textId="15378D0F" w:rsidR="00E17F10" w:rsidRPr="00E17F10" w:rsidRDefault="00E17F10" w:rsidP="002F4769">
            <w:pPr>
              <w:rPr>
                <w:rFonts w:cs="Arial"/>
                <w:szCs w:val="20"/>
              </w:rPr>
            </w:pPr>
            <w:r w:rsidRPr="00316719">
              <w:rPr>
                <w:rFonts w:cs="Arial"/>
                <w:color w:val="000000" w:themeColor="text1"/>
                <w:szCs w:val="20"/>
                <w:lang w:val="en-US"/>
              </w:rPr>
              <w:t xml:space="preserve">Annual </w:t>
            </w:r>
            <w:r>
              <w:rPr>
                <w:rFonts w:cs="Arial"/>
                <w:color w:val="000000" w:themeColor="text1"/>
                <w:szCs w:val="20"/>
                <w:lang w:val="en-US"/>
              </w:rPr>
              <w:t xml:space="preserve">financial </w:t>
            </w:r>
            <w:r w:rsidRPr="00316719">
              <w:rPr>
                <w:rFonts w:cs="Arial"/>
                <w:color w:val="000000" w:themeColor="text1"/>
                <w:szCs w:val="20"/>
                <w:lang w:val="en-US"/>
              </w:rPr>
              <w:t>report</w:t>
            </w:r>
            <w:r>
              <w:rPr>
                <w:rFonts w:cs="Arial"/>
                <w:color w:val="000000" w:themeColor="text1"/>
                <w:szCs w:val="20"/>
                <w:lang w:val="en-US"/>
              </w:rPr>
              <w:t xml:space="preserve"> from the Organization managing the experimental plot.</w:t>
            </w:r>
          </w:p>
        </w:tc>
        <w:tc>
          <w:tcPr>
            <w:tcW w:w="2114" w:type="dxa"/>
          </w:tcPr>
          <w:p w14:paraId="35304DA5" w14:textId="77777777" w:rsidR="00C10B9A" w:rsidRPr="000368C3" w:rsidRDefault="00C10B9A" w:rsidP="002F4769">
            <w:pPr>
              <w:rPr>
                <w:rFonts w:cs="Arial"/>
                <w:szCs w:val="20"/>
              </w:rPr>
            </w:pPr>
            <w:r w:rsidRPr="000368C3">
              <w:rPr>
                <w:rFonts w:cs="Arial"/>
                <w:szCs w:val="20"/>
                <w:u w:val="single"/>
              </w:rPr>
              <w:lastRenderedPageBreak/>
              <w:t>Assumption</w:t>
            </w:r>
            <w:r w:rsidRPr="000368C3">
              <w:rPr>
                <w:rFonts w:cs="Arial"/>
                <w:szCs w:val="20"/>
              </w:rPr>
              <w:t xml:space="preserve">: </w:t>
            </w:r>
          </w:p>
          <w:p w14:paraId="7D34F5C7" w14:textId="77777777" w:rsidR="00C10B9A" w:rsidRDefault="00C10B9A" w:rsidP="002F4769">
            <w:pPr>
              <w:rPr>
                <w:rFonts w:cs="Arial"/>
                <w:szCs w:val="20"/>
              </w:rPr>
            </w:pPr>
          </w:p>
          <w:p w14:paraId="46CE3693" w14:textId="0BEB65A0" w:rsidR="00A87D93" w:rsidRDefault="00A87D93" w:rsidP="002F4769">
            <w:pPr>
              <w:rPr>
                <w:rFonts w:cs="Arial"/>
                <w:szCs w:val="20"/>
              </w:rPr>
            </w:pPr>
            <w:r w:rsidRPr="00A87D93">
              <w:rPr>
                <w:rFonts w:cs="Arial"/>
                <w:szCs w:val="20"/>
                <w:lang w:val="en-US"/>
              </w:rPr>
              <w:t xml:space="preserve">The key drivers of forest loss and degradation are agricultural encroachment and unmanaged extraction of timber and non-timber forest resources, spurred by subsistence needs and pressure for economic development. </w:t>
            </w:r>
          </w:p>
          <w:p w14:paraId="46B43F40" w14:textId="77777777" w:rsidR="00A87D93" w:rsidRDefault="00A87D93" w:rsidP="002F4769">
            <w:pPr>
              <w:rPr>
                <w:rFonts w:cs="Arial"/>
                <w:szCs w:val="20"/>
              </w:rPr>
            </w:pPr>
          </w:p>
          <w:p w14:paraId="18931B06" w14:textId="1C6AB0D8" w:rsidR="00A87D93" w:rsidRPr="00A87D93" w:rsidRDefault="00A87D93" w:rsidP="002F4769">
            <w:pPr>
              <w:tabs>
                <w:tab w:val="left" w:pos="8931"/>
              </w:tabs>
              <w:rPr>
                <w:lang w:val="en-US"/>
              </w:rPr>
            </w:pPr>
          </w:p>
          <w:p w14:paraId="70E01B87" w14:textId="77777777" w:rsidR="00A87D93" w:rsidRPr="00A87D93" w:rsidRDefault="00A87D93" w:rsidP="002F4769">
            <w:pPr>
              <w:rPr>
                <w:rFonts w:cs="Arial"/>
                <w:szCs w:val="20"/>
                <w:lang w:val="en-US"/>
              </w:rPr>
            </w:pPr>
          </w:p>
          <w:p w14:paraId="331C5C67" w14:textId="77777777" w:rsidR="00A87D93" w:rsidRDefault="00A87D93" w:rsidP="002F4769">
            <w:pPr>
              <w:rPr>
                <w:lang w:val="en-US"/>
              </w:rPr>
            </w:pPr>
            <w:r w:rsidRPr="00A87D93">
              <w:rPr>
                <w:lang w:val="en-US"/>
              </w:rPr>
              <w:t xml:space="preserve">Given additional knowledge and technical capacity, the economic context provides opportunities to generate income from alternative, sustainable uses of the natural resource base. </w:t>
            </w:r>
          </w:p>
          <w:p w14:paraId="3FC3CBF0" w14:textId="77777777" w:rsidR="00A87D93" w:rsidRDefault="00A87D93" w:rsidP="002F4769">
            <w:pPr>
              <w:rPr>
                <w:lang w:val="en-US"/>
              </w:rPr>
            </w:pPr>
          </w:p>
          <w:p w14:paraId="5C60B94F" w14:textId="3192DB42" w:rsidR="00AD3852" w:rsidRDefault="00AD3852" w:rsidP="002F4769">
            <w:pPr>
              <w:rPr>
                <w:lang w:val="en-US"/>
              </w:rPr>
            </w:pPr>
            <w:r w:rsidRPr="001905CA">
              <w:rPr>
                <w:lang w:val="en-US"/>
              </w:rPr>
              <w:t xml:space="preserve">The social and cultural context is amenable to enhanced participation and decision-making by women and marginalized groups with respect to the use and management of land and </w:t>
            </w:r>
            <w:r>
              <w:rPr>
                <w:lang w:val="en-US"/>
              </w:rPr>
              <w:t>NR</w:t>
            </w:r>
            <w:r w:rsidRPr="001905CA">
              <w:rPr>
                <w:lang w:val="en-US"/>
              </w:rPr>
              <w:t xml:space="preserve">s. </w:t>
            </w:r>
          </w:p>
          <w:p w14:paraId="141058B2" w14:textId="77777777" w:rsidR="00AD3852" w:rsidRDefault="00AD3852" w:rsidP="002F4769">
            <w:pPr>
              <w:rPr>
                <w:lang w:val="en-US"/>
              </w:rPr>
            </w:pPr>
          </w:p>
          <w:p w14:paraId="284248C5" w14:textId="77777777" w:rsidR="00A87D93" w:rsidRPr="00A87D93" w:rsidRDefault="00A87D93" w:rsidP="002F4769">
            <w:pPr>
              <w:tabs>
                <w:tab w:val="left" w:pos="8931"/>
              </w:tabs>
              <w:rPr>
                <w:lang w:val="en-US"/>
              </w:rPr>
            </w:pPr>
            <w:r w:rsidRPr="00A87D93">
              <w:rPr>
                <w:lang w:val="en-US"/>
              </w:rPr>
              <w:t xml:space="preserve">Private sector entities operating in forest landscapes have sufficient interest and commitment in sustainable management to play constructive roles in multi-stakeholder planning, dialogues for inter-sectoral coordination, and partnerships with communities, civil society, and government. </w:t>
            </w:r>
          </w:p>
          <w:p w14:paraId="0CA106EB" w14:textId="77777777" w:rsidR="00A87D93" w:rsidRPr="000368C3" w:rsidRDefault="00A87D93" w:rsidP="002F4769">
            <w:pPr>
              <w:rPr>
                <w:rFonts w:cs="Arial"/>
                <w:szCs w:val="20"/>
              </w:rPr>
            </w:pPr>
          </w:p>
          <w:p w14:paraId="0CD5EDA3" w14:textId="77777777" w:rsidR="00C10B9A" w:rsidRDefault="00C10B9A" w:rsidP="002F4769">
            <w:pPr>
              <w:rPr>
                <w:rFonts w:cs="Arial"/>
                <w:szCs w:val="20"/>
              </w:rPr>
            </w:pPr>
            <w:r w:rsidRPr="000368C3">
              <w:rPr>
                <w:rFonts w:cs="Arial"/>
                <w:szCs w:val="20"/>
                <w:u w:val="single"/>
              </w:rPr>
              <w:t>Risk</w:t>
            </w:r>
            <w:r w:rsidRPr="000368C3">
              <w:rPr>
                <w:rFonts w:cs="Arial"/>
                <w:szCs w:val="20"/>
              </w:rPr>
              <w:t xml:space="preserve">: </w:t>
            </w:r>
          </w:p>
          <w:p w14:paraId="531758AB" w14:textId="2DD1C04A" w:rsidR="00CF3B92" w:rsidRDefault="00CF3B92" w:rsidP="002F4769">
            <w:pPr>
              <w:rPr>
                <w:rFonts w:cs="Arial"/>
                <w:szCs w:val="20"/>
              </w:rPr>
            </w:pPr>
          </w:p>
          <w:p w14:paraId="5D9E2198" w14:textId="107DEDD6" w:rsidR="00CF3B92" w:rsidRPr="00CF3B92" w:rsidRDefault="00CF3B92" w:rsidP="002F4769">
            <w:pPr>
              <w:rPr>
                <w:rFonts w:cs="Arial"/>
                <w:szCs w:val="20"/>
                <w:u w:val="single"/>
              </w:rPr>
            </w:pPr>
            <w:r w:rsidRPr="00CF3B92">
              <w:rPr>
                <w:rFonts w:cs="Arial"/>
                <w:szCs w:val="20"/>
                <w:u w:val="single"/>
              </w:rPr>
              <w:t>Land tenure-related conflicts</w:t>
            </w:r>
          </w:p>
          <w:p w14:paraId="2395E725" w14:textId="56247323" w:rsidR="00CF3B92" w:rsidRDefault="00CF3B92" w:rsidP="002F4769">
            <w:pPr>
              <w:rPr>
                <w:rFonts w:cs="Arial"/>
                <w:szCs w:val="20"/>
              </w:rPr>
            </w:pPr>
            <w:r w:rsidRPr="006C1467">
              <w:rPr>
                <w:rFonts w:cs="Arial"/>
                <w:szCs w:val="20"/>
              </w:rPr>
              <w:t xml:space="preserve">Potential land conflicts may arise during the </w:t>
            </w:r>
            <w:r>
              <w:rPr>
                <w:rFonts w:cs="Arial"/>
                <w:szCs w:val="20"/>
              </w:rPr>
              <w:t>recovery</w:t>
            </w:r>
            <w:r w:rsidRPr="006C1467">
              <w:rPr>
                <w:rFonts w:cs="Arial"/>
                <w:szCs w:val="20"/>
              </w:rPr>
              <w:t xml:space="preserve"> of some abandoned rice cultivating areas</w:t>
            </w:r>
            <w:r>
              <w:rPr>
                <w:rFonts w:cs="Arial"/>
                <w:szCs w:val="20"/>
              </w:rPr>
              <w:t>, degraded mangrove recovery activities, and afforestation, reforestation and restoration interventions.</w:t>
            </w:r>
          </w:p>
          <w:p w14:paraId="75459F66" w14:textId="77777777" w:rsidR="00CF3B92" w:rsidRDefault="00CF3B92" w:rsidP="002F4769">
            <w:pPr>
              <w:rPr>
                <w:rFonts w:cs="Arial"/>
                <w:szCs w:val="20"/>
              </w:rPr>
            </w:pPr>
          </w:p>
          <w:p w14:paraId="3B145975" w14:textId="6580B2E9" w:rsidR="00CF3B92" w:rsidRPr="00CF3B92" w:rsidRDefault="00CF3B92" w:rsidP="002F4769">
            <w:pPr>
              <w:rPr>
                <w:rFonts w:cs="Arial"/>
                <w:szCs w:val="20"/>
                <w:u w:val="single"/>
              </w:rPr>
            </w:pPr>
            <w:r w:rsidRPr="00CF3B92">
              <w:rPr>
                <w:rFonts w:cs="Arial"/>
                <w:szCs w:val="20"/>
                <w:u w:val="single"/>
              </w:rPr>
              <w:t>Climate</w:t>
            </w:r>
            <w:r>
              <w:rPr>
                <w:rFonts w:cs="Arial"/>
                <w:szCs w:val="20"/>
                <w:u w:val="single"/>
              </w:rPr>
              <w:t>-related risks</w:t>
            </w:r>
          </w:p>
          <w:p w14:paraId="6D10EB6D" w14:textId="77777777" w:rsidR="00CF3B92" w:rsidRDefault="00CF3B92" w:rsidP="002F4769">
            <w:pPr>
              <w:rPr>
                <w:rFonts w:cs="Arial"/>
                <w:szCs w:val="20"/>
              </w:rPr>
            </w:pPr>
            <w:r>
              <w:rPr>
                <w:rFonts w:cs="Arial"/>
                <w:szCs w:val="20"/>
              </w:rPr>
              <w:t xml:space="preserve">Some activities will be implemented on the ground (e.g. restoration and conservation measures). The successful </w:t>
            </w:r>
            <w:r>
              <w:rPr>
                <w:rFonts w:cs="Arial"/>
                <w:szCs w:val="20"/>
              </w:rPr>
              <w:lastRenderedPageBreak/>
              <w:t>implementation of these activities, alongside their outcomes and impacts, could be affected by severe conditions and events.</w:t>
            </w:r>
          </w:p>
          <w:p w14:paraId="44CE677F" w14:textId="77777777" w:rsidR="00CF3B92" w:rsidRDefault="00CF3B92" w:rsidP="002F4769">
            <w:pPr>
              <w:rPr>
                <w:rFonts w:cs="Arial"/>
                <w:szCs w:val="20"/>
              </w:rPr>
            </w:pPr>
          </w:p>
          <w:p w14:paraId="069A6056" w14:textId="77777777" w:rsidR="00CF3B92" w:rsidRPr="00CF3B92" w:rsidRDefault="00CF3B92" w:rsidP="002F4769">
            <w:pPr>
              <w:rPr>
                <w:rFonts w:cs="Arial"/>
                <w:szCs w:val="20"/>
                <w:u w:val="single"/>
              </w:rPr>
            </w:pPr>
            <w:r w:rsidRPr="00CF3B92">
              <w:rPr>
                <w:rFonts w:cs="Arial"/>
                <w:szCs w:val="20"/>
                <w:u w:val="single"/>
              </w:rPr>
              <w:t>Community interest</w:t>
            </w:r>
          </w:p>
          <w:p w14:paraId="1F898BC3" w14:textId="77777777" w:rsidR="00CF3B92" w:rsidRDefault="00CF3B92" w:rsidP="002F4769">
            <w:pPr>
              <w:rPr>
                <w:rFonts w:cs="Arial"/>
                <w:szCs w:val="20"/>
              </w:rPr>
            </w:pPr>
            <w:r w:rsidRPr="00BA4EB8">
              <w:rPr>
                <w:rFonts w:cs="Arial"/>
                <w:szCs w:val="20"/>
              </w:rPr>
              <w:t>Low interest in the project implementation from local communities and other players.</w:t>
            </w:r>
          </w:p>
          <w:p w14:paraId="0295962D" w14:textId="4FBFCFF2" w:rsidR="0056587B" w:rsidRPr="007F486A" w:rsidRDefault="0056587B" w:rsidP="002F4769">
            <w:pPr>
              <w:rPr>
                <w:rFonts w:cs="Arial"/>
                <w:szCs w:val="20"/>
                <w:u w:val="single"/>
              </w:rPr>
            </w:pPr>
          </w:p>
          <w:p w14:paraId="29EF2192" w14:textId="77777777" w:rsidR="0056587B" w:rsidRDefault="0056587B" w:rsidP="002F4769">
            <w:pPr>
              <w:rPr>
                <w:rFonts w:cs="Arial"/>
                <w:szCs w:val="20"/>
              </w:rPr>
            </w:pPr>
            <w:r>
              <w:rPr>
                <w:rFonts w:cs="Arial"/>
                <w:szCs w:val="20"/>
              </w:rPr>
              <w:t>U</w:t>
            </w:r>
            <w:r w:rsidRPr="00BA4EB8">
              <w:rPr>
                <w:rFonts w:cs="Arial"/>
                <w:szCs w:val="20"/>
              </w:rPr>
              <w:t>ndervaluation of natural capital</w:t>
            </w:r>
            <w:r>
              <w:rPr>
                <w:rFonts w:cs="Arial"/>
                <w:szCs w:val="20"/>
              </w:rPr>
              <w:t xml:space="preserve"> at every level of the local society can hamper effectiveness of the investments for its sustainable use. </w:t>
            </w:r>
          </w:p>
          <w:p w14:paraId="306A1F41" w14:textId="77777777" w:rsidR="0056587B" w:rsidRDefault="0056587B" w:rsidP="002F4769">
            <w:pPr>
              <w:rPr>
                <w:rFonts w:cs="Arial"/>
                <w:szCs w:val="20"/>
              </w:rPr>
            </w:pPr>
          </w:p>
          <w:p w14:paraId="73326B0D" w14:textId="4F43AE3A" w:rsidR="0056587B" w:rsidRPr="007F486A" w:rsidRDefault="0056587B" w:rsidP="002F4769">
            <w:pPr>
              <w:spacing w:line="276" w:lineRule="auto"/>
              <w:rPr>
                <w:rFonts w:eastAsia="Calibri" w:cs="Arial"/>
                <w:szCs w:val="20"/>
              </w:rPr>
            </w:pPr>
            <w:r w:rsidRPr="00301A1D">
              <w:rPr>
                <w:rFonts w:eastAsia="Calibri" w:cs="Arial"/>
                <w:szCs w:val="20"/>
              </w:rPr>
              <w:t xml:space="preserve">Economic downturn or changes in market conditions souring the business / investment climate in </w:t>
            </w:r>
            <w:r>
              <w:rPr>
                <w:rFonts w:eastAsia="Calibri" w:cs="Arial"/>
                <w:szCs w:val="20"/>
              </w:rPr>
              <w:t>GB</w:t>
            </w:r>
            <w:r w:rsidRPr="00301A1D">
              <w:rPr>
                <w:rFonts w:eastAsia="Calibri" w:cs="Arial"/>
                <w:szCs w:val="20"/>
              </w:rPr>
              <w:t xml:space="preserve"> and the region.</w:t>
            </w:r>
          </w:p>
        </w:tc>
      </w:tr>
      <w:tr w:rsidR="00E17F10" w:rsidRPr="000368C3" w14:paraId="6B18B4F1" w14:textId="77777777" w:rsidTr="007F486A">
        <w:trPr>
          <w:cantSplit/>
          <w:trHeight w:val="97"/>
        </w:trPr>
        <w:tc>
          <w:tcPr>
            <w:tcW w:w="14304" w:type="dxa"/>
            <w:gridSpan w:val="7"/>
            <w:shd w:val="clear" w:color="auto" w:fill="D9D9D9" w:themeFill="background1" w:themeFillShade="D9"/>
          </w:tcPr>
          <w:p w14:paraId="71CB891D" w14:textId="77777777" w:rsidR="00E17F10" w:rsidRDefault="00E17F10" w:rsidP="002F4769">
            <w:pPr>
              <w:rPr>
                <w:b/>
                <w:szCs w:val="20"/>
              </w:rPr>
            </w:pPr>
          </w:p>
          <w:p w14:paraId="534F3D50" w14:textId="77777777" w:rsidR="00E17F10" w:rsidRDefault="00E17F10" w:rsidP="002F4769">
            <w:pPr>
              <w:rPr>
                <w:bCs/>
              </w:rPr>
            </w:pPr>
            <w:r w:rsidRPr="00202278">
              <w:rPr>
                <w:b/>
                <w:szCs w:val="20"/>
                <w:u w:val="single"/>
              </w:rPr>
              <w:lastRenderedPageBreak/>
              <w:t>Component 3</w:t>
            </w:r>
            <w:r w:rsidRPr="00E17F10">
              <w:rPr>
                <w:b/>
                <w:szCs w:val="20"/>
              </w:rPr>
              <w:t>:</w:t>
            </w:r>
            <w:r w:rsidRPr="00E17F10">
              <w:rPr>
                <w:bCs/>
                <w:szCs w:val="20"/>
              </w:rPr>
              <w:t xml:space="preserve"> </w:t>
            </w:r>
            <w:r w:rsidRPr="00E17F10">
              <w:rPr>
                <w:bCs/>
              </w:rPr>
              <w:t>Establishment of transboundary cooperation and financial framework for forest landscape management.</w:t>
            </w:r>
          </w:p>
          <w:p w14:paraId="77113B31" w14:textId="3748755F" w:rsidR="00E17F10" w:rsidRPr="00E17F10" w:rsidRDefault="00E17F10" w:rsidP="002F4769">
            <w:pPr>
              <w:rPr>
                <w:b/>
              </w:rPr>
            </w:pPr>
          </w:p>
        </w:tc>
      </w:tr>
      <w:tr w:rsidR="00E17F10" w:rsidRPr="000368C3" w14:paraId="4DC9B91E" w14:textId="77777777" w:rsidTr="001021DD">
        <w:trPr>
          <w:cantSplit/>
          <w:trHeight w:val="1613"/>
        </w:trPr>
        <w:tc>
          <w:tcPr>
            <w:tcW w:w="380" w:type="dxa"/>
            <w:textDirection w:val="btLr"/>
            <w:vAlign w:val="center"/>
          </w:tcPr>
          <w:p w14:paraId="5825DFC0" w14:textId="31250223" w:rsidR="00E17F10" w:rsidRPr="000368C3" w:rsidRDefault="000F6E58" w:rsidP="002F4769">
            <w:pPr>
              <w:ind w:left="113" w:right="113"/>
              <w:jc w:val="center"/>
              <w:rPr>
                <w:rFonts w:eastAsia="Times New Roman" w:cs="Arial"/>
                <w:noProof/>
                <w:color w:val="000000"/>
                <w:szCs w:val="20"/>
              </w:rPr>
            </w:pPr>
            <w:r>
              <w:rPr>
                <w:rFonts w:eastAsia="Times New Roman" w:cs="Arial"/>
                <w:noProof/>
                <w:color w:val="000000"/>
                <w:szCs w:val="20"/>
              </w:rPr>
              <w:lastRenderedPageBreak/>
              <w:t>Component 3</w:t>
            </w:r>
          </w:p>
        </w:tc>
        <w:tc>
          <w:tcPr>
            <w:tcW w:w="1463" w:type="dxa"/>
          </w:tcPr>
          <w:p w14:paraId="4005B22D" w14:textId="139D0540" w:rsidR="00E17F10" w:rsidRPr="00E17F10" w:rsidRDefault="00E17F10" w:rsidP="002F4769">
            <w:pPr>
              <w:rPr>
                <w:rFonts w:eastAsia="Times New Roman" w:cs="Arial"/>
                <w:bCs/>
                <w:noProof/>
                <w:color w:val="000000"/>
                <w:szCs w:val="20"/>
              </w:rPr>
            </w:pPr>
            <w:r w:rsidRPr="00E17F10">
              <w:rPr>
                <w:rFonts w:eastAsia="Times New Roman" w:cs="Arial"/>
                <w:b/>
                <w:noProof/>
                <w:color w:val="000000"/>
                <w:szCs w:val="20"/>
              </w:rPr>
              <w:t>Outcome 3.1</w:t>
            </w:r>
            <w:r w:rsidRPr="00E17F10">
              <w:rPr>
                <w:rFonts w:eastAsia="Times New Roman" w:cs="Arial"/>
                <w:bCs/>
                <w:noProof/>
                <w:color w:val="000000"/>
                <w:szCs w:val="20"/>
              </w:rPr>
              <w:t>: Transbounda</w:t>
            </w:r>
            <w:r>
              <w:rPr>
                <w:rFonts w:eastAsia="Times New Roman" w:cs="Arial"/>
                <w:bCs/>
                <w:noProof/>
                <w:color w:val="000000"/>
                <w:szCs w:val="20"/>
              </w:rPr>
              <w:t>-</w:t>
            </w:r>
            <w:r w:rsidRPr="00E17F10">
              <w:rPr>
                <w:rFonts w:eastAsia="Times New Roman" w:cs="Arial"/>
                <w:bCs/>
                <w:noProof/>
                <w:color w:val="000000"/>
                <w:szCs w:val="20"/>
              </w:rPr>
              <w:t>ry Guinea-Guinea cooperation to improve landscape management and protected forest conservation</w:t>
            </w:r>
          </w:p>
        </w:tc>
        <w:tc>
          <w:tcPr>
            <w:tcW w:w="2835" w:type="dxa"/>
          </w:tcPr>
          <w:p w14:paraId="1AE792CE" w14:textId="77777777" w:rsidR="00E17F10" w:rsidRDefault="00E17F10" w:rsidP="002F4769">
            <w:r w:rsidRPr="002B06B8">
              <w:t>Signed Memorandum of Understanding to enable structured collaboration between the two Guineas on sustainable management of landscapes and natural resources in border areas.</w:t>
            </w:r>
          </w:p>
          <w:p w14:paraId="777C2BFD" w14:textId="77777777" w:rsidR="00D744F4" w:rsidRDefault="00D744F4" w:rsidP="002F4769"/>
          <w:p w14:paraId="1B0D805B" w14:textId="77777777" w:rsidR="00D744F4" w:rsidRDefault="00D744F4" w:rsidP="002F4769"/>
          <w:p w14:paraId="1395802A" w14:textId="77777777" w:rsidR="00D744F4" w:rsidRDefault="00D744F4" w:rsidP="002F4769"/>
          <w:p w14:paraId="066A9885" w14:textId="77777777" w:rsidR="00D744F4" w:rsidRDefault="00D744F4" w:rsidP="002F4769"/>
          <w:p w14:paraId="7139D966" w14:textId="3D01399B" w:rsidR="00D744F4" w:rsidRDefault="00D744F4" w:rsidP="002F4769">
            <w:r w:rsidRPr="00D744F4">
              <w:rPr>
                <w:b/>
                <w:bCs/>
              </w:rPr>
              <w:t>Output 3.1.1</w:t>
            </w:r>
          </w:p>
          <w:p w14:paraId="5B7B681E" w14:textId="77777777" w:rsidR="00D744F4" w:rsidRDefault="00D744F4" w:rsidP="002F4769">
            <w:pPr>
              <w:rPr>
                <w:rFonts w:cs="Arial"/>
                <w:szCs w:val="20"/>
              </w:rPr>
            </w:pPr>
          </w:p>
          <w:p w14:paraId="4C24B6FE" w14:textId="77777777" w:rsidR="00D744F4" w:rsidRDefault="00D744F4" w:rsidP="002F4769">
            <w:r w:rsidRPr="002B06B8">
              <w:t>List of Institutions of the two Countries that attended the Guinea-Guinea Cross-Border Forum on Collaborative Landscapes Management.</w:t>
            </w:r>
          </w:p>
          <w:p w14:paraId="3BBBCCD5" w14:textId="77777777" w:rsidR="00D744F4" w:rsidRDefault="00D744F4" w:rsidP="002F4769"/>
          <w:p w14:paraId="5F5296C4" w14:textId="77777777" w:rsidR="00D744F4" w:rsidRDefault="00D744F4" w:rsidP="002F4769"/>
          <w:p w14:paraId="79094BCF" w14:textId="77777777" w:rsidR="00D744F4" w:rsidRDefault="00D744F4" w:rsidP="002F4769"/>
          <w:p w14:paraId="5B82F231" w14:textId="77777777" w:rsidR="00D744F4" w:rsidRDefault="00D744F4" w:rsidP="002F4769"/>
          <w:p w14:paraId="0CC563CB" w14:textId="77777777" w:rsidR="00D744F4" w:rsidRDefault="00D744F4" w:rsidP="002F4769">
            <w:r w:rsidRPr="002B06B8">
              <w:t>List of officials of the two Countries that participated in the cross-border policy-makers tour.</w:t>
            </w:r>
          </w:p>
          <w:p w14:paraId="007F2275" w14:textId="77777777" w:rsidR="00D744F4" w:rsidRDefault="00D744F4" w:rsidP="002F4769"/>
          <w:p w14:paraId="1085283B" w14:textId="77777777" w:rsidR="00D744F4" w:rsidRDefault="00D744F4" w:rsidP="002F4769"/>
          <w:p w14:paraId="64323EF4" w14:textId="77777777" w:rsidR="00D744F4" w:rsidRDefault="00D744F4" w:rsidP="002F4769"/>
          <w:p w14:paraId="359131A1" w14:textId="0995D290" w:rsidR="003C3A2E" w:rsidRPr="003C3A2E" w:rsidRDefault="00D744F4" w:rsidP="002F4769">
            <w:r>
              <w:t>Availability of r</w:t>
            </w:r>
            <w:r w:rsidRPr="002B06B8">
              <w:t>eports on joint patrols of the PNC rangers, forest guards/agents, and National Guard whit their counterparts from Guinea-Conakry.</w:t>
            </w:r>
          </w:p>
        </w:tc>
        <w:tc>
          <w:tcPr>
            <w:tcW w:w="2551" w:type="dxa"/>
          </w:tcPr>
          <w:p w14:paraId="03633527" w14:textId="2BFD8B2D" w:rsidR="00E17F10" w:rsidRDefault="00E17F10" w:rsidP="002F4769">
            <w:pPr>
              <w:rPr>
                <w:szCs w:val="20"/>
              </w:rPr>
            </w:pPr>
            <w:r>
              <w:rPr>
                <w:rFonts w:cs="Arial"/>
                <w:szCs w:val="20"/>
              </w:rPr>
              <w:t xml:space="preserve">No official </w:t>
            </w:r>
            <w:r>
              <w:rPr>
                <w:szCs w:val="20"/>
              </w:rPr>
              <w:t>bilateral</w:t>
            </w:r>
            <w:r w:rsidRPr="000368C3">
              <w:rPr>
                <w:szCs w:val="20"/>
              </w:rPr>
              <w:t xml:space="preserve"> agreement/MoU</w:t>
            </w:r>
            <w:r>
              <w:rPr>
                <w:szCs w:val="20"/>
              </w:rPr>
              <w:t xml:space="preserve"> is in force between the two Guineas on </w:t>
            </w:r>
            <w:r w:rsidR="00D744F4">
              <w:rPr>
                <w:szCs w:val="20"/>
              </w:rPr>
              <w:t xml:space="preserve">terrestrial </w:t>
            </w:r>
            <w:r>
              <w:rPr>
                <w:szCs w:val="20"/>
              </w:rPr>
              <w:t>transboundary landscapes planning, and management.</w:t>
            </w:r>
          </w:p>
          <w:p w14:paraId="21C93BCA" w14:textId="77777777" w:rsidR="00D744F4" w:rsidRDefault="00D744F4" w:rsidP="002F4769">
            <w:pPr>
              <w:rPr>
                <w:szCs w:val="20"/>
              </w:rPr>
            </w:pPr>
          </w:p>
          <w:p w14:paraId="7B724330" w14:textId="77777777" w:rsidR="00D744F4" w:rsidRDefault="00D744F4" w:rsidP="002F4769">
            <w:pPr>
              <w:rPr>
                <w:szCs w:val="20"/>
              </w:rPr>
            </w:pPr>
          </w:p>
          <w:p w14:paraId="35A9D06E" w14:textId="77777777" w:rsidR="00D744F4" w:rsidRDefault="00D744F4" w:rsidP="002F4769">
            <w:pPr>
              <w:rPr>
                <w:szCs w:val="20"/>
              </w:rPr>
            </w:pPr>
          </w:p>
          <w:p w14:paraId="7EE2EBD3" w14:textId="77777777" w:rsidR="00D744F4" w:rsidRDefault="00D744F4" w:rsidP="002F4769">
            <w:pPr>
              <w:rPr>
                <w:szCs w:val="20"/>
              </w:rPr>
            </w:pPr>
          </w:p>
          <w:p w14:paraId="159D7673" w14:textId="77777777" w:rsidR="00D744F4" w:rsidRDefault="00D744F4" w:rsidP="002F4769">
            <w:pPr>
              <w:rPr>
                <w:szCs w:val="20"/>
              </w:rPr>
            </w:pPr>
          </w:p>
          <w:p w14:paraId="60B82724" w14:textId="77777777" w:rsidR="00D744F4" w:rsidRDefault="00D744F4" w:rsidP="002F4769">
            <w:pPr>
              <w:rPr>
                <w:szCs w:val="20"/>
              </w:rPr>
            </w:pPr>
          </w:p>
          <w:p w14:paraId="0876D341" w14:textId="0E8DADEB" w:rsidR="00D744F4" w:rsidRDefault="00D744F4" w:rsidP="002F4769">
            <w:pPr>
              <w:rPr>
                <w:szCs w:val="20"/>
              </w:rPr>
            </w:pPr>
            <w:r>
              <w:rPr>
                <w:rFonts w:cs="Arial"/>
                <w:szCs w:val="20"/>
              </w:rPr>
              <w:t>No formal event/structure is planned</w:t>
            </w:r>
            <w:r>
              <w:rPr>
                <w:szCs w:val="20"/>
              </w:rPr>
              <w:t xml:space="preserve"> between the two Guineas on transboundary terrestrial landscapes planning, and management.</w:t>
            </w:r>
          </w:p>
          <w:p w14:paraId="1332370E" w14:textId="77777777" w:rsidR="00D744F4" w:rsidRDefault="00D744F4" w:rsidP="002F4769">
            <w:pPr>
              <w:rPr>
                <w:szCs w:val="20"/>
              </w:rPr>
            </w:pPr>
          </w:p>
          <w:p w14:paraId="37BFE5AC" w14:textId="77777777" w:rsidR="00D744F4" w:rsidRDefault="00D744F4" w:rsidP="002F4769">
            <w:pPr>
              <w:rPr>
                <w:rFonts w:cs="Arial"/>
                <w:szCs w:val="20"/>
              </w:rPr>
            </w:pPr>
          </w:p>
          <w:p w14:paraId="33639531" w14:textId="77777777" w:rsidR="00D744F4" w:rsidRDefault="00D744F4" w:rsidP="002F4769">
            <w:pPr>
              <w:rPr>
                <w:rFonts w:cs="Arial"/>
                <w:szCs w:val="20"/>
              </w:rPr>
            </w:pPr>
          </w:p>
          <w:p w14:paraId="0785F94F" w14:textId="77777777" w:rsidR="00D744F4" w:rsidRDefault="00D744F4" w:rsidP="002F4769">
            <w:pPr>
              <w:rPr>
                <w:szCs w:val="20"/>
              </w:rPr>
            </w:pPr>
            <w:r>
              <w:rPr>
                <w:rFonts w:cs="Arial"/>
                <w:szCs w:val="20"/>
              </w:rPr>
              <w:t>No event is planned</w:t>
            </w:r>
            <w:r>
              <w:rPr>
                <w:szCs w:val="20"/>
              </w:rPr>
              <w:t xml:space="preserve"> between the two Guineas on transboundary terrestrial landscapes planning, and management.</w:t>
            </w:r>
          </w:p>
          <w:p w14:paraId="0CD8D5B6" w14:textId="77777777" w:rsidR="00D744F4" w:rsidRDefault="00D744F4" w:rsidP="002F4769">
            <w:pPr>
              <w:rPr>
                <w:szCs w:val="20"/>
              </w:rPr>
            </w:pPr>
          </w:p>
          <w:p w14:paraId="1E29B9B1" w14:textId="752E3AE1" w:rsidR="00D744F4" w:rsidRPr="003C3A2E" w:rsidRDefault="00D744F4" w:rsidP="002F4769">
            <w:r>
              <w:rPr>
                <w:rFonts w:cs="Arial"/>
                <w:szCs w:val="20"/>
              </w:rPr>
              <w:t xml:space="preserve">No </w:t>
            </w:r>
            <w:r w:rsidRPr="002B06B8">
              <w:t xml:space="preserve">joint patrols of the PNC rangers, forest guards/agents, and National Guard whit their counterparts from Guinea-Conakry are </w:t>
            </w:r>
            <w:r>
              <w:t xml:space="preserve">being </w:t>
            </w:r>
            <w:r w:rsidRPr="002B06B8">
              <w:t>implemented</w:t>
            </w:r>
            <w:r>
              <w:t>.</w:t>
            </w:r>
          </w:p>
        </w:tc>
        <w:tc>
          <w:tcPr>
            <w:tcW w:w="2977" w:type="dxa"/>
          </w:tcPr>
          <w:p w14:paraId="0EF6FC22" w14:textId="77777777" w:rsidR="00E17F10" w:rsidRDefault="00E17F10" w:rsidP="002F4769">
            <w:r w:rsidRPr="002B06B8">
              <w:t>By the end of the third year of project implementation a Memorandum of Understanding to enable structured collaboration between the two Guineas on sustainable management of landscapes and natural resources in border areas is officially endorsed.</w:t>
            </w:r>
          </w:p>
          <w:p w14:paraId="30A91298" w14:textId="77777777" w:rsidR="00D744F4" w:rsidRDefault="00D744F4" w:rsidP="002F4769"/>
          <w:p w14:paraId="34716153" w14:textId="77777777" w:rsidR="00D744F4" w:rsidRDefault="00D744F4" w:rsidP="002F4769"/>
          <w:p w14:paraId="70B01FEC" w14:textId="77777777" w:rsidR="00D744F4" w:rsidRDefault="00D744F4" w:rsidP="002F4769"/>
          <w:p w14:paraId="0893CDB7" w14:textId="77777777" w:rsidR="00D744F4" w:rsidRDefault="00D744F4" w:rsidP="002F4769">
            <w:r w:rsidRPr="002B06B8">
              <w:t>By the end of the first year of project implementation, the Guinea-Guinea Cross-Border Forum on Collaborative Landscapes Management is implemented.</w:t>
            </w:r>
          </w:p>
          <w:p w14:paraId="3AA1423A" w14:textId="77777777" w:rsidR="00D744F4" w:rsidRDefault="00D744F4" w:rsidP="002F4769"/>
          <w:p w14:paraId="7A6DDDF3" w14:textId="77777777" w:rsidR="00D744F4" w:rsidRDefault="00D744F4" w:rsidP="002F4769"/>
          <w:p w14:paraId="6FB35904" w14:textId="77777777" w:rsidR="00D744F4" w:rsidRDefault="00D744F4" w:rsidP="002F4769"/>
          <w:p w14:paraId="177EBC53" w14:textId="77777777" w:rsidR="00D744F4" w:rsidRDefault="00D744F4" w:rsidP="002F4769">
            <w:r w:rsidRPr="002B06B8">
              <w:t>By the end of the second year of project implementation the cross-border policy-makers tour is implemented.</w:t>
            </w:r>
          </w:p>
          <w:p w14:paraId="752F2DF6" w14:textId="77777777" w:rsidR="00D744F4" w:rsidRDefault="00D744F4" w:rsidP="002F4769"/>
          <w:p w14:paraId="48DBF89E" w14:textId="77777777" w:rsidR="00D744F4" w:rsidRDefault="00D744F4" w:rsidP="002F4769"/>
          <w:p w14:paraId="673D0A5A" w14:textId="77777777" w:rsidR="00D744F4" w:rsidRDefault="00D744F4" w:rsidP="002F4769"/>
          <w:p w14:paraId="41C58ABA" w14:textId="710049A5" w:rsidR="00D744F4" w:rsidRPr="003C3A2E" w:rsidRDefault="00D744F4" w:rsidP="002F4769">
            <w:r w:rsidRPr="002B06B8">
              <w:t>By the end of the third year of project implementation, joint patrols of the PNC rangers, forest guards/agents, and National Guard whit their counterparts from Guinea-Conakry are implemented according to a common patrolling schedule.</w:t>
            </w:r>
          </w:p>
        </w:tc>
        <w:tc>
          <w:tcPr>
            <w:tcW w:w="1984" w:type="dxa"/>
          </w:tcPr>
          <w:p w14:paraId="0CE2E1EF" w14:textId="77777777" w:rsidR="00E17F10" w:rsidRDefault="00E17F10" w:rsidP="002F4769">
            <w:pPr>
              <w:rPr>
                <w:szCs w:val="20"/>
              </w:rPr>
            </w:pPr>
            <w:r w:rsidRPr="000368C3">
              <w:rPr>
                <w:rFonts w:cs="Arial"/>
                <w:color w:val="000000" w:themeColor="text1"/>
                <w:szCs w:val="20"/>
              </w:rPr>
              <w:t xml:space="preserve">Copy of the signed </w:t>
            </w:r>
            <w:r>
              <w:rPr>
                <w:szCs w:val="20"/>
              </w:rPr>
              <w:t>bilateral</w:t>
            </w:r>
            <w:r w:rsidRPr="000368C3">
              <w:rPr>
                <w:szCs w:val="20"/>
              </w:rPr>
              <w:t xml:space="preserve"> agreements/MoU.</w:t>
            </w:r>
          </w:p>
          <w:p w14:paraId="2B764552" w14:textId="77777777" w:rsidR="00D744F4" w:rsidRDefault="00D744F4" w:rsidP="002F4769">
            <w:pPr>
              <w:rPr>
                <w:szCs w:val="20"/>
              </w:rPr>
            </w:pPr>
          </w:p>
          <w:p w14:paraId="177CF63C" w14:textId="77777777" w:rsidR="00D744F4" w:rsidRDefault="00D744F4" w:rsidP="002F4769">
            <w:pPr>
              <w:rPr>
                <w:szCs w:val="20"/>
              </w:rPr>
            </w:pPr>
          </w:p>
          <w:p w14:paraId="6A9D1833" w14:textId="77777777" w:rsidR="00D744F4" w:rsidRDefault="00D744F4" w:rsidP="002F4769">
            <w:pPr>
              <w:rPr>
                <w:szCs w:val="20"/>
              </w:rPr>
            </w:pPr>
          </w:p>
          <w:p w14:paraId="155EB9AB" w14:textId="77777777" w:rsidR="00D744F4" w:rsidRDefault="00D744F4" w:rsidP="002F4769">
            <w:pPr>
              <w:rPr>
                <w:szCs w:val="20"/>
              </w:rPr>
            </w:pPr>
          </w:p>
          <w:p w14:paraId="64B52E7F" w14:textId="77777777" w:rsidR="00D744F4" w:rsidRDefault="00D744F4" w:rsidP="002F4769">
            <w:pPr>
              <w:rPr>
                <w:szCs w:val="20"/>
              </w:rPr>
            </w:pPr>
          </w:p>
          <w:p w14:paraId="586FA2F9" w14:textId="77777777" w:rsidR="00D744F4" w:rsidRDefault="00D744F4" w:rsidP="002F4769">
            <w:pPr>
              <w:rPr>
                <w:szCs w:val="20"/>
              </w:rPr>
            </w:pPr>
          </w:p>
          <w:p w14:paraId="2A03C44C" w14:textId="77777777" w:rsidR="00D744F4" w:rsidRDefault="00D744F4" w:rsidP="002F4769">
            <w:pPr>
              <w:rPr>
                <w:szCs w:val="20"/>
              </w:rPr>
            </w:pPr>
          </w:p>
          <w:p w14:paraId="086A4B14" w14:textId="77777777" w:rsidR="00D744F4" w:rsidRDefault="00D744F4" w:rsidP="002F4769">
            <w:pPr>
              <w:rPr>
                <w:szCs w:val="20"/>
              </w:rPr>
            </w:pPr>
          </w:p>
          <w:p w14:paraId="50503E59" w14:textId="77777777" w:rsidR="00D744F4" w:rsidRDefault="00D744F4" w:rsidP="002F4769">
            <w:pPr>
              <w:rPr>
                <w:szCs w:val="20"/>
              </w:rPr>
            </w:pPr>
          </w:p>
          <w:p w14:paraId="65218BCB" w14:textId="77777777" w:rsidR="00D744F4" w:rsidRDefault="00D744F4" w:rsidP="002F4769">
            <w:pPr>
              <w:rPr>
                <w:szCs w:val="20"/>
              </w:rPr>
            </w:pPr>
          </w:p>
          <w:p w14:paraId="3977E15F" w14:textId="768CC2C7" w:rsidR="00D744F4" w:rsidRDefault="00D744F4" w:rsidP="002F4769">
            <w:r>
              <w:rPr>
                <w:szCs w:val="20"/>
              </w:rPr>
              <w:t xml:space="preserve">Program, attendance list, minutes and documents produced by from the </w:t>
            </w:r>
            <w:r w:rsidRPr="002B06B8">
              <w:t>Guinea-Guinea Cross-Border Forum</w:t>
            </w:r>
            <w:r>
              <w:t>.</w:t>
            </w:r>
          </w:p>
          <w:p w14:paraId="7760E1A6" w14:textId="77777777" w:rsidR="00D744F4" w:rsidRDefault="00D744F4" w:rsidP="002F4769"/>
          <w:p w14:paraId="386CE93F" w14:textId="05A4BC39" w:rsidR="00D744F4" w:rsidRDefault="00D744F4" w:rsidP="002F4769">
            <w:r>
              <w:rPr>
                <w:szCs w:val="20"/>
              </w:rPr>
              <w:t xml:space="preserve">Programme, list of participants, and minutes of the meetings by from the </w:t>
            </w:r>
            <w:r w:rsidRPr="002B06B8">
              <w:t>cross-border policy-makers tour</w:t>
            </w:r>
            <w:r>
              <w:t>.</w:t>
            </w:r>
          </w:p>
          <w:p w14:paraId="5BDB78BE" w14:textId="77777777" w:rsidR="00D744F4" w:rsidRDefault="00D744F4" w:rsidP="002F4769"/>
          <w:p w14:paraId="5267C9BA" w14:textId="4B960591" w:rsidR="00D744F4" w:rsidRPr="003C3A2E" w:rsidRDefault="00D744F4" w:rsidP="002F4769">
            <w:r w:rsidRPr="002B06B8">
              <w:t>Reports on joint patrols of the PNC rangers, forest guards/agents, and National Guard whit their counterparts from Guinea-Conakry.</w:t>
            </w:r>
          </w:p>
        </w:tc>
        <w:tc>
          <w:tcPr>
            <w:tcW w:w="2114" w:type="dxa"/>
          </w:tcPr>
          <w:p w14:paraId="4E9797F4" w14:textId="77777777" w:rsidR="00A87D93" w:rsidRPr="000368C3" w:rsidRDefault="00A87D93" w:rsidP="002F4769">
            <w:pPr>
              <w:rPr>
                <w:rFonts w:cs="Arial"/>
                <w:szCs w:val="20"/>
              </w:rPr>
            </w:pPr>
            <w:r w:rsidRPr="000368C3">
              <w:rPr>
                <w:rFonts w:cs="Arial"/>
                <w:szCs w:val="20"/>
                <w:u w:val="single"/>
              </w:rPr>
              <w:t>Assumption</w:t>
            </w:r>
            <w:r w:rsidRPr="000368C3">
              <w:rPr>
                <w:rFonts w:cs="Arial"/>
                <w:szCs w:val="20"/>
              </w:rPr>
              <w:t xml:space="preserve">: </w:t>
            </w:r>
          </w:p>
          <w:p w14:paraId="28AD50F2" w14:textId="77777777" w:rsidR="00A87D93" w:rsidRDefault="00A87D93" w:rsidP="002F4769">
            <w:pPr>
              <w:rPr>
                <w:rFonts w:cs="Arial"/>
                <w:szCs w:val="20"/>
              </w:rPr>
            </w:pPr>
          </w:p>
          <w:p w14:paraId="15EC6353" w14:textId="77777777" w:rsidR="00A87D93" w:rsidRPr="00A87D93" w:rsidRDefault="00A87D93" w:rsidP="002F4769">
            <w:pPr>
              <w:tabs>
                <w:tab w:val="left" w:pos="8931"/>
              </w:tabs>
              <w:rPr>
                <w:lang w:val="en-US"/>
              </w:rPr>
            </w:pPr>
            <w:r w:rsidRPr="00A87D93">
              <w:rPr>
                <w:lang w:val="en-US"/>
              </w:rPr>
              <w:t xml:space="preserve">Competent Authorities of the two Guineas willing to coordinate management of transboundary conservation areas and forest landscapes. </w:t>
            </w:r>
          </w:p>
          <w:p w14:paraId="71362064" w14:textId="77777777" w:rsidR="00297469" w:rsidRPr="00A87D93" w:rsidRDefault="00297469" w:rsidP="002F4769">
            <w:pPr>
              <w:rPr>
                <w:rFonts w:cs="Arial"/>
                <w:szCs w:val="20"/>
                <w:lang w:val="en-US"/>
              </w:rPr>
            </w:pPr>
          </w:p>
          <w:p w14:paraId="622B2E32" w14:textId="77777777" w:rsidR="00E17F10" w:rsidRDefault="00A87D93" w:rsidP="002F4769">
            <w:pPr>
              <w:rPr>
                <w:rFonts w:cs="Arial"/>
                <w:szCs w:val="20"/>
              </w:rPr>
            </w:pPr>
            <w:r w:rsidRPr="000368C3">
              <w:rPr>
                <w:rFonts w:cs="Arial"/>
                <w:szCs w:val="20"/>
                <w:u w:val="single"/>
              </w:rPr>
              <w:t>Risk</w:t>
            </w:r>
            <w:r w:rsidRPr="000368C3">
              <w:rPr>
                <w:rFonts w:cs="Arial"/>
                <w:szCs w:val="20"/>
              </w:rPr>
              <w:t xml:space="preserve">: </w:t>
            </w:r>
          </w:p>
          <w:p w14:paraId="5B491162" w14:textId="77777777" w:rsidR="007F486A" w:rsidRDefault="007F486A" w:rsidP="002F4769">
            <w:pPr>
              <w:rPr>
                <w:rFonts w:cs="Arial"/>
                <w:szCs w:val="20"/>
              </w:rPr>
            </w:pPr>
          </w:p>
          <w:p w14:paraId="72B2BB56" w14:textId="639BCF16" w:rsidR="007F486A" w:rsidRPr="007F486A" w:rsidRDefault="007F486A" w:rsidP="002F4769">
            <w:pPr>
              <w:rPr>
                <w:rFonts w:cs="Arial"/>
                <w:szCs w:val="20"/>
              </w:rPr>
            </w:pPr>
            <w:r w:rsidRPr="007F486A">
              <w:rPr>
                <w:rFonts w:cs="Arial"/>
                <w:szCs w:val="20"/>
              </w:rPr>
              <w:t>The authorities and national institutions of the two countries are "distracted" towards internal issues perceived as more urgent than cross-border dynamics.</w:t>
            </w:r>
          </w:p>
        </w:tc>
      </w:tr>
      <w:tr w:rsidR="003C3A2E" w:rsidRPr="000368C3" w14:paraId="4427B909" w14:textId="77777777" w:rsidTr="001021DD">
        <w:trPr>
          <w:cantSplit/>
          <w:trHeight w:val="1613"/>
        </w:trPr>
        <w:tc>
          <w:tcPr>
            <w:tcW w:w="380" w:type="dxa"/>
            <w:textDirection w:val="btLr"/>
            <w:vAlign w:val="center"/>
          </w:tcPr>
          <w:p w14:paraId="08C162AF" w14:textId="77777777" w:rsidR="003C3A2E" w:rsidRPr="000368C3" w:rsidRDefault="003C3A2E" w:rsidP="002F4769">
            <w:pPr>
              <w:ind w:left="113" w:right="113"/>
              <w:jc w:val="center"/>
              <w:rPr>
                <w:rFonts w:eastAsia="Times New Roman" w:cs="Arial"/>
                <w:noProof/>
                <w:color w:val="000000"/>
                <w:szCs w:val="20"/>
              </w:rPr>
            </w:pPr>
          </w:p>
        </w:tc>
        <w:tc>
          <w:tcPr>
            <w:tcW w:w="1463" w:type="dxa"/>
          </w:tcPr>
          <w:p w14:paraId="7DF38BFE" w14:textId="59A32825" w:rsidR="003C3A2E" w:rsidRPr="003C3A2E" w:rsidRDefault="003C3A2E" w:rsidP="002F4769">
            <w:pPr>
              <w:rPr>
                <w:b/>
                <w:bCs/>
              </w:rPr>
            </w:pPr>
            <w:r w:rsidRPr="003C3A2E">
              <w:rPr>
                <w:b/>
                <w:bCs/>
              </w:rPr>
              <w:t xml:space="preserve">Outcome 3.2: </w:t>
            </w:r>
            <w:r w:rsidRPr="003C3A2E">
              <w:t>Improved policies and financial tools to foster an inclusive economic environment conducive to forest conservation and land degradation neutrality</w:t>
            </w:r>
            <w:r>
              <w:t>.</w:t>
            </w:r>
          </w:p>
        </w:tc>
        <w:tc>
          <w:tcPr>
            <w:tcW w:w="2835" w:type="dxa"/>
          </w:tcPr>
          <w:p w14:paraId="7F5313E7" w14:textId="77777777" w:rsidR="003C3A2E" w:rsidRDefault="003C3A2E" w:rsidP="002F4769">
            <w:r>
              <w:t>Number of persons (out of which woman) and communities involved in the development of sustainable financing mechanisms at national and local levels.</w:t>
            </w:r>
          </w:p>
          <w:p w14:paraId="312F772F" w14:textId="77777777" w:rsidR="003C3A2E" w:rsidRDefault="003C3A2E" w:rsidP="002F4769"/>
          <w:p w14:paraId="04FC2011" w14:textId="77777777" w:rsidR="003C3A2E" w:rsidRDefault="003C3A2E" w:rsidP="002F4769"/>
          <w:p w14:paraId="5766E56B" w14:textId="77777777" w:rsidR="003C3A2E" w:rsidRDefault="003C3A2E" w:rsidP="002F4769">
            <w:r>
              <w:t>Amount (USD) raised through financial mechanisms.</w:t>
            </w:r>
          </w:p>
          <w:p w14:paraId="5BFD5943" w14:textId="77777777" w:rsidR="003C3A2E" w:rsidRDefault="003C3A2E" w:rsidP="002F4769"/>
          <w:p w14:paraId="0757834C" w14:textId="77777777" w:rsidR="003C3A2E" w:rsidRDefault="003C3A2E" w:rsidP="002F4769"/>
          <w:p w14:paraId="15B30A95" w14:textId="3D288AE5" w:rsidR="003C3A2E" w:rsidRDefault="003C3A2E" w:rsidP="002F4769">
            <w:r w:rsidRPr="003C3A2E">
              <w:rPr>
                <w:b/>
                <w:bCs/>
              </w:rPr>
              <w:t>Output 3.2.1</w:t>
            </w:r>
          </w:p>
          <w:p w14:paraId="1DBAC55C" w14:textId="77777777" w:rsidR="003C3A2E" w:rsidRDefault="003C3A2E" w:rsidP="002F4769"/>
          <w:p w14:paraId="1A098E2F" w14:textId="52C9C085" w:rsidR="003C3A2E" w:rsidRDefault="003C3A2E" w:rsidP="002F4769">
            <w:r w:rsidRPr="00DF546A">
              <w:t>Number of creditors involved in the dialogue on debt for nature swap</w:t>
            </w:r>
            <w:r>
              <w:t>.</w:t>
            </w:r>
          </w:p>
          <w:p w14:paraId="725AB2F9" w14:textId="77777777" w:rsidR="003C3A2E" w:rsidRDefault="003C3A2E" w:rsidP="002F4769"/>
          <w:p w14:paraId="7D5240BA" w14:textId="001B4460" w:rsidR="003C3A2E" w:rsidRDefault="003C3A2E" w:rsidP="002F4769">
            <w:r w:rsidRPr="00DF546A">
              <w:t>Number of MoU on debt for nature swap signed</w:t>
            </w:r>
            <w:r>
              <w:t>.</w:t>
            </w:r>
          </w:p>
          <w:p w14:paraId="49FCC830" w14:textId="77777777" w:rsidR="003C3A2E" w:rsidRDefault="003C3A2E" w:rsidP="002F4769"/>
          <w:p w14:paraId="5C672257" w14:textId="656D05FA" w:rsidR="003C3A2E" w:rsidRDefault="003C3A2E" w:rsidP="002F4769">
            <w:r w:rsidRPr="00DF546A">
              <w:t>Amount from debt for nature swap</w:t>
            </w:r>
            <w:r>
              <w:t>.</w:t>
            </w:r>
          </w:p>
          <w:p w14:paraId="38E05916" w14:textId="77777777" w:rsidR="003C3A2E" w:rsidRDefault="003C3A2E" w:rsidP="002F4769"/>
          <w:p w14:paraId="05ADF734" w14:textId="461942F7" w:rsidR="003C3A2E" w:rsidRDefault="003C3A2E" w:rsidP="002F4769">
            <w:r w:rsidRPr="003C3A2E">
              <w:rPr>
                <w:b/>
                <w:bCs/>
              </w:rPr>
              <w:t>Output 3.2.</w:t>
            </w:r>
            <w:r>
              <w:rPr>
                <w:b/>
                <w:bCs/>
              </w:rPr>
              <w:t>2</w:t>
            </w:r>
          </w:p>
          <w:p w14:paraId="496DCAF1" w14:textId="77777777" w:rsidR="003C3A2E" w:rsidRDefault="003C3A2E" w:rsidP="002F4769"/>
          <w:p w14:paraId="2D7D50A3" w14:textId="3B8B4CDD" w:rsidR="003C3A2E" w:rsidRDefault="003C3A2E" w:rsidP="002F4769">
            <w:r>
              <w:t>Number of persons (out of which woman) and communities involved in the development of sustainable financial mechanisms in the PNC and adjacent areas.</w:t>
            </w:r>
          </w:p>
          <w:p w14:paraId="32B08FC9" w14:textId="77777777" w:rsidR="003C3A2E" w:rsidRDefault="003C3A2E" w:rsidP="002F4769"/>
          <w:p w14:paraId="2F4C256F" w14:textId="77777777" w:rsidR="003C3A2E" w:rsidRDefault="003C3A2E" w:rsidP="002F4769"/>
          <w:p w14:paraId="49F7D9AE" w14:textId="77777777" w:rsidR="003C3A2E" w:rsidRDefault="003C3A2E" w:rsidP="002F4769"/>
          <w:p w14:paraId="35C7978B" w14:textId="2FB88CDF" w:rsidR="003C3A2E" w:rsidRDefault="003C3A2E" w:rsidP="002F4769">
            <w:r>
              <w:t>Number of financial mechanisms designed for PNC and adjacent areas.</w:t>
            </w:r>
          </w:p>
          <w:p w14:paraId="729111D3" w14:textId="77777777" w:rsidR="003C3A2E" w:rsidRDefault="003C3A2E" w:rsidP="002F4769"/>
          <w:p w14:paraId="32384E95" w14:textId="77777777" w:rsidR="003C3A2E" w:rsidRDefault="003C3A2E" w:rsidP="002F4769"/>
          <w:p w14:paraId="52734E89" w14:textId="573791D0" w:rsidR="003C3A2E" w:rsidRDefault="003C3A2E" w:rsidP="002F4769">
            <w:r>
              <w:lastRenderedPageBreak/>
              <w:t>Number of financial mechanisms implemented for PNC and adjacent areas.</w:t>
            </w:r>
          </w:p>
          <w:p w14:paraId="2ABFB1EE" w14:textId="77777777" w:rsidR="003C3A2E" w:rsidRDefault="003C3A2E" w:rsidP="002F4769"/>
          <w:p w14:paraId="2AF44180" w14:textId="77777777" w:rsidR="00871850" w:rsidRDefault="00871850" w:rsidP="002F4769"/>
          <w:p w14:paraId="4FA58083" w14:textId="3852BA28" w:rsidR="003C3A2E" w:rsidRDefault="003C3A2E" w:rsidP="002F4769">
            <w:r>
              <w:t>Carbon credits sold (USD).</w:t>
            </w:r>
          </w:p>
          <w:p w14:paraId="64C7F829" w14:textId="77777777" w:rsidR="003C3A2E" w:rsidRDefault="003C3A2E" w:rsidP="002F4769"/>
          <w:p w14:paraId="659E1FBB" w14:textId="77777777" w:rsidR="003C3A2E" w:rsidRDefault="003C3A2E" w:rsidP="002F4769"/>
          <w:p w14:paraId="4A4B56A3" w14:textId="77777777" w:rsidR="00871850" w:rsidRDefault="00871850" w:rsidP="002F4769"/>
          <w:p w14:paraId="756A6840" w14:textId="77777777" w:rsidR="000B4CA8" w:rsidRDefault="000B4CA8" w:rsidP="002F4769"/>
          <w:p w14:paraId="034E86DD" w14:textId="41463D13" w:rsidR="003C3A2E" w:rsidRPr="002B06B8" w:rsidRDefault="003C3A2E" w:rsidP="002F4769">
            <w:r>
              <w:t>Financial flows from PES.</w:t>
            </w:r>
          </w:p>
        </w:tc>
        <w:tc>
          <w:tcPr>
            <w:tcW w:w="2551" w:type="dxa"/>
          </w:tcPr>
          <w:p w14:paraId="52BA50CE" w14:textId="3923A71D" w:rsidR="003C3A2E" w:rsidRDefault="00030BF7" w:rsidP="002F4769">
            <w:r>
              <w:lastRenderedPageBreak/>
              <w:t>To be determined during implementation</w:t>
            </w:r>
            <w:r w:rsidR="00871850">
              <w:t xml:space="preserve"> (feasibility study)</w:t>
            </w:r>
          </w:p>
          <w:p w14:paraId="50BADC61" w14:textId="77777777" w:rsidR="003C3A2E" w:rsidRDefault="003C3A2E" w:rsidP="002F4769"/>
          <w:p w14:paraId="2BA56482" w14:textId="77777777" w:rsidR="003C3A2E" w:rsidRDefault="003C3A2E" w:rsidP="002F4769"/>
          <w:p w14:paraId="030D9EF4" w14:textId="77777777" w:rsidR="003C3A2E" w:rsidRDefault="003C3A2E" w:rsidP="002F4769"/>
          <w:p w14:paraId="3C97B44F" w14:textId="77777777" w:rsidR="003C3A2E" w:rsidRDefault="003C3A2E" w:rsidP="002F4769"/>
          <w:p w14:paraId="230C0A84" w14:textId="77777777" w:rsidR="000B4CA8" w:rsidRDefault="000B4CA8" w:rsidP="002F4769"/>
          <w:p w14:paraId="441F4E8F" w14:textId="327B26E6" w:rsidR="003C3A2E" w:rsidRDefault="000B4CA8" w:rsidP="002F4769">
            <w:r>
              <w:t>To be determined during implementation</w:t>
            </w:r>
            <w:r w:rsidR="00871850">
              <w:t xml:space="preserve"> (feasibility study)</w:t>
            </w:r>
          </w:p>
          <w:p w14:paraId="4A4D2848" w14:textId="77777777" w:rsidR="003C3A2E" w:rsidRDefault="003C3A2E" w:rsidP="002F4769"/>
          <w:p w14:paraId="1D1CE486" w14:textId="77777777" w:rsidR="003C3A2E" w:rsidRDefault="003C3A2E" w:rsidP="002F4769"/>
          <w:p w14:paraId="13CA0E89" w14:textId="77777777" w:rsidR="000B4CA8" w:rsidRDefault="000B4CA8" w:rsidP="002F4769"/>
          <w:p w14:paraId="78779FAD" w14:textId="13EBFA99" w:rsidR="003C3A2E" w:rsidRDefault="00030BF7" w:rsidP="002F4769">
            <w:r>
              <w:t>0</w:t>
            </w:r>
          </w:p>
          <w:p w14:paraId="4E531153" w14:textId="77777777" w:rsidR="003C3A2E" w:rsidRDefault="003C3A2E" w:rsidP="002F4769"/>
          <w:p w14:paraId="36BE5748" w14:textId="77777777" w:rsidR="003C3A2E" w:rsidRDefault="003C3A2E" w:rsidP="002F4769"/>
          <w:p w14:paraId="5E74FC25" w14:textId="77777777" w:rsidR="003C3A2E" w:rsidRDefault="003C3A2E" w:rsidP="002F4769"/>
          <w:p w14:paraId="3A7028E3" w14:textId="23527187" w:rsidR="003C3A2E" w:rsidRDefault="00030BF7" w:rsidP="002F4769">
            <w:r>
              <w:t>0</w:t>
            </w:r>
          </w:p>
          <w:p w14:paraId="7403AEF5" w14:textId="77777777" w:rsidR="003C3A2E" w:rsidRDefault="003C3A2E" w:rsidP="002F4769"/>
          <w:p w14:paraId="7BDBF0B1" w14:textId="77777777" w:rsidR="003C3A2E" w:rsidRDefault="003C3A2E" w:rsidP="002F4769"/>
          <w:p w14:paraId="028D8F3D" w14:textId="44812D3C" w:rsidR="003C3A2E" w:rsidRDefault="00030BF7" w:rsidP="002F4769">
            <w:r>
              <w:t>0</w:t>
            </w:r>
          </w:p>
          <w:p w14:paraId="62F35531" w14:textId="77777777" w:rsidR="003C3A2E" w:rsidRDefault="003C3A2E" w:rsidP="002F4769"/>
          <w:p w14:paraId="74889416" w14:textId="77777777" w:rsidR="003C3A2E" w:rsidRDefault="003C3A2E" w:rsidP="002F4769"/>
          <w:p w14:paraId="006A98F3" w14:textId="77777777" w:rsidR="003C3A2E" w:rsidRDefault="003C3A2E" w:rsidP="002F4769">
            <w:pPr>
              <w:rPr>
                <w:rFonts w:cs="Arial"/>
                <w:szCs w:val="20"/>
              </w:rPr>
            </w:pPr>
          </w:p>
          <w:p w14:paraId="3269D39C" w14:textId="77777777" w:rsidR="003C3A2E" w:rsidRDefault="003C3A2E" w:rsidP="002F4769">
            <w:pPr>
              <w:rPr>
                <w:rFonts w:cs="Arial"/>
                <w:szCs w:val="20"/>
              </w:rPr>
            </w:pPr>
          </w:p>
          <w:p w14:paraId="65D83C7A" w14:textId="77777777" w:rsidR="00871850" w:rsidRDefault="00030BF7" w:rsidP="002F4769">
            <w:r>
              <w:t>To be determined at inception during implementation</w:t>
            </w:r>
            <w:r w:rsidR="00871850">
              <w:t xml:space="preserve"> (feasibility study)</w:t>
            </w:r>
          </w:p>
          <w:p w14:paraId="7061017C" w14:textId="77777777" w:rsidR="003C3A2E" w:rsidRDefault="003C3A2E" w:rsidP="002F4769"/>
          <w:p w14:paraId="3DAE5D58" w14:textId="77777777" w:rsidR="003C3A2E" w:rsidRDefault="003C3A2E" w:rsidP="002F4769"/>
          <w:p w14:paraId="5B2B5085" w14:textId="77777777" w:rsidR="003C3A2E" w:rsidRDefault="003C3A2E" w:rsidP="002F4769"/>
          <w:p w14:paraId="12A9291D" w14:textId="77777777" w:rsidR="003C3A2E" w:rsidRDefault="003C3A2E" w:rsidP="002F4769"/>
          <w:p w14:paraId="179E82F7" w14:textId="77777777" w:rsidR="003C3A2E" w:rsidRDefault="003C3A2E" w:rsidP="002F4769"/>
          <w:p w14:paraId="446E2041" w14:textId="77777777" w:rsidR="00871850" w:rsidRDefault="00030BF7" w:rsidP="002F4769">
            <w:r>
              <w:t>To be determined at inception during implementation</w:t>
            </w:r>
            <w:r w:rsidR="00871850">
              <w:t xml:space="preserve"> (feasibility study)</w:t>
            </w:r>
          </w:p>
          <w:p w14:paraId="175D3BCE" w14:textId="4FD82F5C" w:rsidR="003C3A2E" w:rsidRDefault="003C3A2E" w:rsidP="002F4769"/>
          <w:p w14:paraId="250A5856" w14:textId="77777777" w:rsidR="003C3A2E" w:rsidRDefault="003C3A2E" w:rsidP="002F4769"/>
          <w:p w14:paraId="24D6C094" w14:textId="77777777" w:rsidR="003C3A2E" w:rsidRDefault="003C3A2E" w:rsidP="002F4769"/>
          <w:p w14:paraId="45600EC3" w14:textId="77777777" w:rsidR="00871850" w:rsidRDefault="00030BF7" w:rsidP="002F4769">
            <w:r>
              <w:lastRenderedPageBreak/>
              <w:t>To be determined at inception during implementation</w:t>
            </w:r>
            <w:r w:rsidR="00871850">
              <w:t xml:space="preserve"> (feasibility study)</w:t>
            </w:r>
          </w:p>
          <w:p w14:paraId="1102A62F" w14:textId="77777777" w:rsidR="003C3A2E" w:rsidRDefault="003C3A2E" w:rsidP="002F4769"/>
          <w:p w14:paraId="37E004F9" w14:textId="77777777" w:rsidR="00871850" w:rsidRDefault="000B4CA8" w:rsidP="002F4769">
            <w:r>
              <w:t>To be determined at inception during implementation</w:t>
            </w:r>
            <w:r w:rsidR="00871850">
              <w:t xml:space="preserve"> (feasibility study)</w:t>
            </w:r>
          </w:p>
          <w:p w14:paraId="5C79E533" w14:textId="282B98C1" w:rsidR="000B4CA8" w:rsidRDefault="000B4CA8" w:rsidP="002F4769"/>
          <w:p w14:paraId="76987BDD" w14:textId="4006FE99" w:rsidR="003C3A2E" w:rsidRDefault="00030BF7" w:rsidP="002F4769">
            <w:pPr>
              <w:rPr>
                <w:rFonts w:cs="Arial"/>
                <w:szCs w:val="20"/>
              </w:rPr>
            </w:pPr>
            <w:r>
              <w:t>0</w:t>
            </w:r>
          </w:p>
        </w:tc>
        <w:tc>
          <w:tcPr>
            <w:tcW w:w="2977" w:type="dxa"/>
          </w:tcPr>
          <w:p w14:paraId="2C35E22C" w14:textId="15CF8A77" w:rsidR="003C3A2E" w:rsidRDefault="003C3A2E" w:rsidP="002F4769">
            <w:r>
              <w:lastRenderedPageBreak/>
              <w:t xml:space="preserve">By the project closure, at least </w:t>
            </w:r>
            <w:r w:rsidR="0002742D">
              <w:t>200</w:t>
            </w:r>
            <w:r>
              <w:t xml:space="preserve"> persons (at least 50% women) and </w:t>
            </w:r>
            <w:r w:rsidR="0002742D">
              <w:t>4</w:t>
            </w:r>
            <w:r>
              <w:t xml:space="preserve"> communities involved in the stakeholder engagement for sustainable financing mechanisms at national and local levels.</w:t>
            </w:r>
          </w:p>
          <w:p w14:paraId="2A327845" w14:textId="77777777" w:rsidR="003C3A2E" w:rsidRDefault="003C3A2E" w:rsidP="002F4769"/>
          <w:p w14:paraId="2DE5D3D3" w14:textId="69834B2C" w:rsidR="003C3A2E" w:rsidRDefault="003C3A2E" w:rsidP="002F4769">
            <w:r>
              <w:t>By project closure, at least</w:t>
            </w:r>
            <w:r w:rsidR="000B4CA8">
              <w:t xml:space="preserve"> additional</w:t>
            </w:r>
            <w:r>
              <w:t xml:space="preserve"> 800,000 USD raised through financial mechanisms.</w:t>
            </w:r>
          </w:p>
          <w:p w14:paraId="35656C90" w14:textId="77777777" w:rsidR="003C3A2E" w:rsidRDefault="003C3A2E" w:rsidP="002F4769"/>
          <w:p w14:paraId="7094B663" w14:textId="77777777" w:rsidR="003C3A2E" w:rsidRDefault="003C3A2E" w:rsidP="002F4769"/>
          <w:p w14:paraId="0B3AF3A8" w14:textId="77777777" w:rsidR="003C3A2E" w:rsidRDefault="003C3A2E" w:rsidP="002F4769"/>
          <w:p w14:paraId="051103FD" w14:textId="77777777" w:rsidR="003C3A2E" w:rsidRDefault="003C3A2E" w:rsidP="002F4769">
            <w:r w:rsidRPr="00DF546A">
              <w:t>At least 3 creditors involved in the dialogue on debt for nature swap</w:t>
            </w:r>
            <w:r>
              <w:t>.</w:t>
            </w:r>
          </w:p>
          <w:p w14:paraId="46A9C846" w14:textId="77777777" w:rsidR="003C3A2E" w:rsidRDefault="003C3A2E" w:rsidP="002F4769"/>
          <w:p w14:paraId="3812934B" w14:textId="77777777" w:rsidR="003C3A2E" w:rsidRDefault="003C3A2E" w:rsidP="002F4769">
            <w:r w:rsidRPr="00DF546A">
              <w:t>At least one MoU on debt for nature swap signed</w:t>
            </w:r>
            <w:r>
              <w:t>.</w:t>
            </w:r>
          </w:p>
          <w:p w14:paraId="6F908C96" w14:textId="77777777" w:rsidR="003C3A2E" w:rsidRDefault="003C3A2E" w:rsidP="002F4769"/>
          <w:p w14:paraId="6E719BE6" w14:textId="77777777" w:rsidR="003C3A2E" w:rsidRDefault="003C3A2E" w:rsidP="002F4769">
            <w:r w:rsidRPr="00DF546A">
              <w:t>At least 500,000 USD from debt for nature swap</w:t>
            </w:r>
            <w:r>
              <w:t>.</w:t>
            </w:r>
          </w:p>
          <w:p w14:paraId="3E80C297" w14:textId="77777777" w:rsidR="003C3A2E" w:rsidRDefault="003C3A2E" w:rsidP="002F4769"/>
          <w:p w14:paraId="1D75EB73" w14:textId="77777777" w:rsidR="003C3A2E" w:rsidRDefault="003C3A2E" w:rsidP="002F4769"/>
          <w:p w14:paraId="6B6266D6" w14:textId="77777777" w:rsidR="003C3A2E" w:rsidRDefault="003C3A2E" w:rsidP="002F4769"/>
          <w:p w14:paraId="3B2659F6" w14:textId="3BFFF31E" w:rsidR="003C3A2E" w:rsidRDefault="003C3A2E" w:rsidP="002F4769">
            <w:r>
              <w:t xml:space="preserve">At least </w:t>
            </w:r>
            <w:r w:rsidR="0002742D">
              <w:t>200</w:t>
            </w:r>
            <w:r>
              <w:t xml:space="preserve"> persons (at least 50% women) and </w:t>
            </w:r>
            <w:r w:rsidR="0002742D">
              <w:t>4</w:t>
            </w:r>
            <w:r>
              <w:t xml:space="preserve"> communities involved in the stakeholder engagement and capacity building initiatives for sustainable financial mechanisms in the PNC and adjacent areas.</w:t>
            </w:r>
          </w:p>
          <w:p w14:paraId="039B1064" w14:textId="77777777" w:rsidR="003C3A2E" w:rsidRDefault="003C3A2E" w:rsidP="002F4769"/>
          <w:p w14:paraId="63C1717F" w14:textId="77777777" w:rsidR="003C3A2E" w:rsidRDefault="003C3A2E" w:rsidP="002F4769">
            <w:r>
              <w:t>One feasibility study with at least 3 financial mechanisms designed for PNC and adjacent areas.</w:t>
            </w:r>
          </w:p>
          <w:p w14:paraId="24E02E75" w14:textId="77777777" w:rsidR="003C3A2E" w:rsidRDefault="003C3A2E" w:rsidP="002F4769"/>
          <w:p w14:paraId="7652919E" w14:textId="77777777" w:rsidR="003C3A2E" w:rsidRDefault="003C3A2E" w:rsidP="002F4769">
            <w:r>
              <w:lastRenderedPageBreak/>
              <w:t>At least 2 financial mechanisms implemented for PNC and adjacent areas.</w:t>
            </w:r>
          </w:p>
          <w:p w14:paraId="74DA4E1E" w14:textId="77777777" w:rsidR="003C3A2E" w:rsidRDefault="003C3A2E" w:rsidP="002F4769"/>
          <w:p w14:paraId="432C923A" w14:textId="77777777" w:rsidR="00871850" w:rsidRDefault="00871850" w:rsidP="002F4769"/>
          <w:p w14:paraId="6CB53CAF" w14:textId="7781A1E4" w:rsidR="003C3A2E" w:rsidRDefault="003C3A2E" w:rsidP="002F4769">
            <w:r>
              <w:t xml:space="preserve">At least </w:t>
            </w:r>
            <w:r w:rsidR="000B4CA8">
              <w:t xml:space="preserve">additional </w:t>
            </w:r>
            <w:r>
              <w:t>500,000 USD of carbon credits sold.</w:t>
            </w:r>
          </w:p>
          <w:p w14:paraId="3184CE26" w14:textId="77777777" w:rsidR="003C3A2E" w:rsidRDefault="003C3A2E" w:rsidP="002F4769"/>
          <w:p w14:paraId="23FC97B8" w14:textId="77777777" w:rsidR="000B4CA8" w:rsidRDefault="000B4CA8" w:rsidP="002F4769"/>
          <w:p w14:paraId="1DA2DD71" w14:textId="77777777" w:rsidR="00871850" w:rsidRDefault="00871850" w:rsidP="002F4769"/>
          <w:p w14:paraId="52D4B43D" w14:textId="4EE55727" w:rsidR="003C3A2E" w:rsidRPr="002B06B8" w:rsidRDefault="003C3A2E" w:rsidP="002F4769">
            <w:r>
              <w:t>At least 100,000 USD paid for PES.</w:t>
            </w:r>
          </w:p>
        </w:tc>
        <w:tc>
          <w:tcPr>
            <w:tcW w:w="1984" w:type="dxa"/>
          </w:tcPr>
          <w:p w14:paraId="4A19D5BA" w14:textId="38D3E7A3" w:rsidR="003C3A2E" w:rsidRDefault="00030BF7" w:rsidP="002F4769">
            <w:pPr>
              <w:rPr>
                <w:rFonts w:cs="Arial"/>
                <w:szCs w:val="20"/>
              </w:rPr>
            </w:pPr>
            <w:r>
              <w:rPr>
                <w:rFonts w:cs="Arial"/>
                <w:szCs w:val="20"/>
              </w:rPr>
              <w:lastRenderedPageBreak/>
              <w:t xml:space="preserve">For all the indicators: </w:t>
            </w:r>
          </w:p>
          <w:p w14:paraId="6529A1A2" w14:textId="5155E36E" w:rsidR="00030BF7" w:rsidRDefault="00030BF7" w:rsidP="002F4769">
            <w:pPr>
              <w:rPr>
                <w:rFonts w:cs="Arial"/>
                <w:szCs w:val="20"/>
              </w:rPr>
            </w:pPr>
            <w:r>
              <w:rPr>
                <w:rFonts w:cs="Arial"/>
                <w:szCs w:val="20"/>
              </w:rPr>
              <w:t>PIRs</w:t>
            </w:r>
          </w:p>
          <w:p w14:paraId="0F178B34" w14:textId="60653C64" w:rsidR="003C3A2E" w:rsidRDefault="00D166F8" w:rsidP="002F4769">
            <w:r>
              <w:rPr>
                <w:rFonts w:cs="Arial"/>
                <w:szCs w:val="20"/>
              </w:rPr>
              <w:t>FBG annual reports</w:t>
            </w:r>
          </w:p>
          <w:p w14:paraId="451368BE" w14:textId="5EBE2605" w:rsidR="003C3A2E" w:rsidRPr="000368C3" w:rsidRDefault="003C3A2E" w:rsidP="002F4769">
            <w:pPr>
              <w:rPr>
                <w:rFonts w:cs="Arial"/>
                <w:color w:val="000000" w:themeColor="text1"/>
                <w:szCs w:val="20"/>
              </w:rPr>
            </w:pPr>
          </w:p>
        </w:tc>
        <w:tc>
          <w:tcPr>
            <w:tcW w:w="2114" w:type="dxa"/>
          </w:tcPr>
          <w:p w14:paraId="1980A481" w14:textId="77777777" w:rsidR="00A87D93" w:rsidRPr="000368C3" w:rsidRDefault="00A87D93" w:rsidP="002F4769">
            <w:pPr>
              <w:rPr>
                <w:rFonts w:cs="Arial"/>
                <w:szCs w:val="20"/>
              </w:rPr>
            </w:pPr>
            <w:r w:rsidRPr="000368C3">
              <w:rPr>
                <w:rFonts w:cs="Arial"/>
                <w:szCs w:val="20"/>
                <w:u w:val="single"/>
              </w:rPr>
              <w:t>Assumption</w:t>
            </w:r>
            <w:r w:rsidRPr="000368C3">
              <w:rPr>
                <w:rFonts w:cs="Arial"/>
                <w:szCs w:val="20"/>
              </w:rPr>
              <w:t xml:space="preserve">: </w:t>
            </w:r>
          </w:p>
          <w:p w14:paraId="270F73A0" w14:textId="77777777" w:rsidR="00A87D93" w:rsidRPr="00A87D93" w:rsidRDefault="00A87D93" w:rsidP="002F4769">
            <w:pPr>
              <w:rPr>
                <w:rFonts w:cs="Arial"/>
                <w:szCs w:val="20"/>
                <w:lang w:val="en-US"/>
              </w:rPr>
            </w:pPr>
          </w:p>
          <w:p w14:paraId="0A0F2193" w14:textId="77777777" w:rsidR="00A87D93" w:rsidRDefault="00A87D93" w:rsidP="002F4769">
            <w:pPr>
              <w:rPr>
                <w:lang w:val="en-US"/>
              </w:rPr>
            </w:pPr>
            <w:r w:rsidRPr="001905CA">
              <w:rPr>
                <w:lang w:val="en-US"/>
              </w:rPr>
              <w:t xml:space="preserve">Improved sustainable forest management demonstrably can generate social, environmental, and financial benefits that unlock a diverse set of sustainable financing solutions. </w:t>
            </w:r>
          </w:p>
          <w:p w14:paraId="1D593525" w14:textId="77777777" w:rsidR="00A87D93" w:rsidRPr="00A87D93" w:rsidRDefault="00A87D93" w:rsidP="002F4769">
            <w:pPr>
              <w:rPr>
                <w:rFonts w:cs="Arial"/>
                <w:szCs w:val="20"/>
                <w:lang w:val="en-US"/>
              </w:rPr>
            </w:pPr>
          </w:p>
          <w:p w14:paraId="0187AAC5" w14:textId="77777777" w:rsidR="00A87D93" w:rsidRDefault="00A87D93" w:rsidP="002F4769">
            <w:pPr>
              <w:rPr>
                <w:rFonts w:cs="Arial"/>
                <w:szCs w:val="20"/>
                <w:u w:val="single"/>
              </w:rPr>
            </w:pPr>
            <w:r w:rsidRPr="000368C3">
              <w:rPr>
                <w:rFonts w:cs="Arial"/>
                <w:szCs w:val="20"/>
                <w:u w:val="single"/>
              </w:rPr>
              <w:t>Risk</w:t>
            </w:r>
            <w:r w:rsidRPr="000368C3">
              <w:rPr>
                <w:rFonts w:cs="Arial"/>
                <w:szCs w:val="20"/>
              </w:rPr>
              <w:t xml:space="preserve">: </w:t>
            </w:r>
          </w:p>
          <w:p w14:paraId="4CAEFB0B" w14:textId="77777777" w:rsidR="00A87D93" w:rsidRDefault="00A87D93" w:rsidP="002F4769">
            <w:pPr>
              <w:rPr>
                <w:rFonts w:cs="Arial"/>
                <w:szCs w:val="20"/>
                <w:u w:val="single"/>
              </w:rPr>
            </w:pPr>
          </w:p>
          <w:p w14:paraId="6D90E88E" w14:textId="77777777" w:rsidR="00D166F8" w:rsidRPr="00BA4EB8" w:rsidRDefault="00D166F8" w:rsidP="002F4769">
            <w:pPr>
              <w:rPr>
                <w:rFonts w:cs="Arial"/>
                <w:szCs w:val="20"/>
                <w:u w:val="single"/>
              </w:rPr>
            </w:pPr>
            <w:r w:rsidRPr="00BA4EB8">
              <w:rPr>
                <w:rFonts w:cs="Arial"/>
                <w:szCs w:val="20"/>
                <w:u w:val="single"/>
              </w:rPr>
              <w:t>Political instability</w:t>
            </w:r>
          </w:p>
          <w:p w14:paraId="6B367BDB" w14:textId="4F99544C" w:rsidR="00D166F8" w:rsidRDefault="00D166F8" w:rsidP="002F4769">
            <w:pPr>
              <w:rPr>
                <w:rFonts w:cs="Arial"/>
                <w:szCs w:val="20"/>
              </w:rPr>
            </w:pPr>
            <w:r w:rsidRPr="00BA4EB8">
              <w:rPr>
                <w:rFonts w:cs="Arial"/>
                <w:szCs w:val="20"/>
              </w:rPr>
              <w:t>One of the main risks is the country is political instability. Over the last decades, Guinea Bissau has been experiencing long-term politico-military disturbances.</w:t>
            </w:r>
            <w:r>
              <w:rPr>
                <w:rFonts w:cs="Arial"/>
                <w:szCs w:val="20"/>
              </w:rPr>
              <w:t xml:space="preserve"> This can affect the international reputation of the Country and the availability of international key-players to support the financial mechanisms</w:t>
            </w:r>
          </w:p>
          <w:p w14:paraId="243A7A2B" w14:textId="77777777" w:rsidR="00D166F8" w:rsidRDefault="00D166F8" w:rsidP="002F4769">
            <w:pPr>
              <w:rPr>
                <w:rFonts w:cs="Arial"/>
                <w:szCs w:val="20"/>
              </w:rPr>
            </w:pPr>
          </w:p>
          <w:p w14:paraId="726D95F7" w14:textId="77777777" w:rsidR="00D166F8" w:rsidRPr="00BA4EB8" w:rsidRDefault="00D166F8" w:rsidP="002F4769">
            <w:pPr>
              <w:rPr>
                <w:rFonts w:cs="Arial"/>
                <w:szCs w:val="20"/>
              </w:rPr>
            </w:pPr>
            <w:r w:rsidRPr="00BA4EB8">
              <w:rPr>
                <w:rFonts w:cs="Arial"/>
                <w:szCs w:val="20"/>
                <w:u w:val="single"/>
              </w:rPr>
              <w:t>Institutional risks</w:t>
            </w:r>
            <w:r w:rsidRPr="00BA4EB8">
              <w:rPr>
                <w:rFonts w:cs="Arial"/>
                <w:szCs w:val="20"/>
              </w:rPr>
              <w:t>.</w:t>
            </w:r>
          </w:p>
          <w:p w14:paraId="14A62009" w14:textId="5160D661" w:rsidR="00D166F8" w:rsidRPr="00D166F8" w:rsidRDefault="00D166F8" w:rsidP="002F4769">
            <w:pPr>
              <w:rPr>
                <w:rFonts w:cs="Arial"/>
                <w:szCs w:val="20"/>
              </w:rPr>
            </w:pPr>
            <w:r w:rsidRPr="00BA4EB8">
              <w:rPr>
                <w:rFonts w:cs="Arial"/>
                <w:szCs w:val="20"/>
              </w:rPr>
              <w:t>Deficits in national institutional capacities</w:t>
            </w:r>
            <w:r>
              <w:rPr>
                <w:rFonts w:cs="Arial"/>
                <w:szCs w:val="20"/>
              </w:rPr>
              <w:t xml:space="preserve">, especially for the debt-for-nature swap. </w:t>
            </w:r>
          </w:p>
        </w:tc>
      </w:tr>
      <w:tr w:rsidR="00202278" w:rsidRPr="000368C3" w14:paraId="0A470E38" w14:textId="77777777" w:rsidTr="007F486A">
        <w:trPr>
          <w:cantSplit/>
          <w:trHeight w:val="476"/>
        </w:trPr>
        <w:tc>
          <w:tcPr>
            <w:tcW w:w="14304" w:type="dxa"/>
            <w:gridSpan w:val="7"/>
            <w:shd w:val="clear" w:color="auto" w:fill="D9D9D9" w:themeFill="background1" w:themeFillShade="D9"/>
          </w:tcPr>
          <w:p w14:paraId="18A43AE7" w14:textId="77777777" w:rsidR="00202278" w:rsidRDefault="00202278" w:rsidP="002F4769">
            <w:pPr>
              <w:rPr>
                <w:b/>
                <w:szCs w:val="20"/>
              </w:rPr>
            </w:pPr>
          </w:p>
          <w:p w14:paraId="201CF9A7" w14:textId="77777777" w:rsidR="00202278" w:rsidRDefault="00202278" w:rsidP="002F4769">
            <w:pPr>
              <w:rPr>
                <w:rFonts w:cs="Arial"/>
                <w:bCs/>
                <w:color w:val="000000" w:themeColor="text1"/>
                <w:szCs w:val="20"/>
              </w:rPr>
            </w:pPr>
            <w:r w:rsidRPr="00202278">
              <w:rPr>
                <w:b/>
                <w:szCs w:val="20"/>
                <w:u w:val="single"/>
              </w:rPr>
              <w:t>Component 4</w:t>
            </w:r>
            <w:r w:rsidRPr="00E17F10">
              <w:rPr>
                <w:b/>
                <w:szCs w:val="20"/>
              </w:rPr>
              <w:t>:</w:t>
            </w:r>
            <w:r w:rsidRPr="00E17F10">
              <w:rPr>
                <w:bCs/>
                <w:szCs w:val="20"/>
              </w:rPr>
              <w:t xml:space="preserve"> </w:t>
            </w:r>
            <w:r w:rsidRPr="0021139C">
              <w:rPr>
                <w:rFonts w:cs="Arial"/>
                <w:bCs/>
                <w:color w:val="000000" w:themeColor="text1"/>
                <w:szCs w:val="20"/>
              </w:rPr>
              <w:t>Learning, knowledge sharing, communication and awareness.</w:t>
            </w:r>
          </w:p>
          <w:p w14:paraId="49638736" w14:textId="26080797" w:rsidR="00202278" w:rsidRPr="00202278" w:rsidRDefault="00202278" w:rsidP="002F4769">
            <w:pPr>
              <w:rPr>
                <w:rFonts w:cs="Arial"/>
                <w:szCs w:val="20"/>
                <w:highlight w:val="yellow"/>
                <w:u w:val="single"/>
              </w:rPr>
            </w:pPr>
          </w:p>
        </w:tc>
      </w:tr>
      <w:tr w:rsidR="00202278" w:rsidRPr="000368C3" w14:paraId="29C913BF" w14:textId="77777777" w:rsidTr="001021DD">
        <w:trPr>
          <w:cantSplit/>
          <w:trHeight w:val="720"/>
        </w:trPr>
        <w:tc>
          <w:tcPr>
            <w:tcW w:w="380" w:type="dxa"/>
            <w:textDirection w:val="btLr"/>
            <w:vAlign w:val="center"/>
          </w:tcPr>
          <w:p w14:paraId="0229961D" w14:textId="77777777" w:rsidR="00202278" w:rsidRPr="001B7DB1" w:rsidRDefault="00202278" w:rsidP="002F4769">
            <w:pPr>
              <w:ind w:left="113" w:right="113"/>
              <w:jc w:val="center"/>
              <w:rPr>
                <w:rFonts w:eastAsia="Times New Roman" w:cs="Arial"/>
                <w:noProof/>
                <w:color w:val="000000"/>
                <w:szCs w:val="20"/>
              </w:rPr>
            </w:pPr>
            <w:r w:rsidRPr="001B7DB1">
              <w:rPr>
                <w:rFonts w:eastAsia="Times New Roman" w:cs="Arial"/>
                <w:noProof/>
                <w:color w:val="000000"/>
                <w:szCs w:val="20"/>
              </w:rPr>
              <w:lastRenderedPageBreak/>
              <w:t>Component 4</w:t>
            </w:r>
          </w:p>
        </w:tc>
        <w:tc>
          <w:tcPr>
            <w:tcW w:w="1463" w:type="dxa"/>
          </w:tcPr>
          <w:p w14:paraId="224EE782" w14:textId="0E965C87" w:rsidR="00202278" w:rsidRPr="001B7DB1" w:rsidRDefault="002F23DD" w:rsidP="002F4769">
            <w:pPr>
              <w:rPr>
                <w:rFonts w:eastAsia="Times New Roman" w:cs="Arial"/>
                <w:noProof/>
                <w:color w:val="000000"/>
                <w:szCs w:val="20"/>
              </w:rPr>
            </w:pPr>
            <w:r w:rsidRPr="002F23DD">
              <w:rPr>
                <w:rFonts w:eastAsia="Times New Roman" w:cs="Arial"/>
                <w:b/>
                <w:bCs/>
                <w:noProof/>
                <w:color w:val="000000"/>
                <w:szCs w:val="20"/>
                <w:lang w:val="en-US"/>
              </w:rPr>
              <w:t xml:space="preserve">Outcome 4.1: </w:t>
            </w:r>
            <w:r w:rsidRPr="001B7DB1">
              <w:rPr>
                <w:rFonts w:eastAsia="Times New Roman" w:cs="Arial"/>
                <w:noProof/>
                <w:color w:val="000000"/>
                <w:szCs w:val="20"/>
                <w:lang w:val="en-US"/>
              </w:rPr>
              <w:t>Gender-sensitive knowledge generation and exchange, including public awareness</w:t>
            </w:r>
            <w:r>
              <w:rPr>
                <w:rFonts w:eastAsia="Times New Roman" w:cs="Arial"/>
                <w:noProof/>
                <w:color w:val="000000"/>
                <w:szCs w:val="20"/>
                <w:lang w:val="en-US"/>
              </w:rPr>
              <w:t xml:space="preserve"> </w:t>
            </w:r>
            <w:r w:rsidRPr="001B7DB1">
              <w:rPr>
                <w:rFonts w:eastAsia="Times New Roman" w:cs="Arial"/>
                <w:noProof/>
                <w:color w:val="000000"/>
                <w:szCs w:val="20"/>
                <w:lang w:val="en-US"/>
              </w:rPr>
              <w:t>/</w:t>
            </w:r>
            <w:r>
              <w:rPr>
                <w:rFonts w:eastAsia="Times New Roman" w:cs="Arial"/>
                <w:noProof/>
                <w:color w:val="000000"/>
                <w:szCs w:val="20"/>
                <w:lang w:val="en-US"/>
              </w:rPr>
              <w:t xml:space="preserve"> </w:t>
            </w:r>
            <w:r w:rsidRPr="001B7DB1">
              <w:rPr>
                <w:rFonts w:eastAsia="Times New Roman" w:cs="Arial"/>
                <w:noProof/>
                <w:color w:val="000000"/>
                <w:szCs w:val="20"/>
                <w:lang w:val="en-US"/>
              </w:rPr>
              <w:t>communications</w:t>
            </w:r>
            <w:r w:rsidR="00202278" w:rsidRPr="001B7DB1">
              <w:rPr>
                <w:rFonts w:eastAsia="Times New Roman" w:cs="Arial"/>
                <w:noProof/>
                <w:color w:val="000000"/>
                <w:szCs w:val="20"/>
              </w:rPr>
              <w:t xml:space="preserve"> </w:t>
            </w:r>
          </w:p>
          <w:p w14:paraId="06971CD3" w14:textId="77777777" w:rsidR="00202278" w:rsidRPr="001B7DB1" w:rsidRDefault="00202278" w:rsidP="002F4769">
            <w:pPr>
              <w:rPr>
                <w:rFonts w:eastAsia="Times New Roman" w:cs="Arial"/>
                <w:noProof/>
                <w:color w:val="000000"/>
                <w:szCs w:val="20"/>
              </w:rPr>
            </w:pPr>
          </w:p>
          <w:p w14:paraId="2A1F701D" w14:textId="77777777" w:rsidR="00202278" w:rsidRPr="001B7DB1" w:rsidRDefault="00202278" w:rsidP="002F4769">
            <w:pPr>
              <w:rPr>
                <w:rFonts w:eastAsia="Times New Roman" w:cs="Arial"/>
                <w:noProof/>
                <w:color w:val="000000"/>
                <w:szCs w:val="20"/>
              </w:rPr>
            </w:pPr>
          </w:p>
          <w:p w14:paraId="03EFCA41" w14:textId="77777777" w:rsidR="00202278" w:rsidRPr="001B7DB1" w:rsidRDefault="00202278" w:rsidP="002F4769">
            <w:pPr>
              <w:rPr>
                <w:rFonts w:eastAsia="Times New Roman" w:cs="Arial"/>
                <w:noProof/>
                <w:color w:val="000000"/>
                <w:szCs w:val="20"/>
              </w:rPr>
            </w:pPr>
          </w:p>
          <w:p w14:paraId="5F96A722" w14:textId="77777777" w:rsidR="00202278" w:rsidRPr="001B7DB1" w:rsidRDefault="00202278" w:rsidP="002F4769">
            <w:pPr>
              <w:rPr>
                <w:rFonts w:cs="Arial"/>
                <w:szCs w:val="20"/>
              </w:rPr>
            </w:pPr>
          </w:p>
        </w:tc>
        <w:tc>
          <w:tcPr>
            <w:tcW w:w="2835" w:type="dxa"/>
          </w:tcPr>
          <w:p w14:paraId="2DD510AB" w14:textId="278B9A13" w:rsidR="002F23DD" w:rsidRDefault="002F23DD" w:rsidP="002F4769">
            <w:pPr>
              <w:rPr>
                <w:rFonts w:cs="Arial"/>
                <w:szCs w:val="20"/>
                <w:lang w:val="en-US"/>
              </w:rPr>
            </w:pPr>
            <w:r w:rsidRPr="003C614C">
              <w:rPr>
                <w:rFonts w:cs="Arial"/>
                <w:szCs w:val="20"/>
                <w:lang w:val="en-US"/>
              </w:rPr>
              <w:t xml:space="preserve">Number of officials, officers and staff from Institutions and NGOs, community leaders and members of local CBOs </w:t>
            </w:r>
            <w:r w:rsidR="00A722CA">
              <w:t xml:space="preserve">(out of which woman) </w:t>
            </w:r>
            <w:r w:rsidRPr="003C614C">
              <w:rPr>
                <w:rFonts w:cs="Arial"/>
                <w:szCs w:val="20"/>
                <w:lang w:val="en-US"/>
              </w:rPr>
              <w:t>relevant to project activities that benefited from KM initiatives and activities developed by the GFIP-RCP.</w:t>
            </w:r>
          </w:p>
          <w:p w14:paraId="6B3BE363" w14:textId="77777777" w:rsidR="002F23DD" w:rsidRDefault="002F23DD" w:rsidP="002F4769">
            <w:pPr>
              <w:rPr>
                <w:rFonts w:cs="Arial"/>
                <w:szCs w:val="20"/>
                <w:lang w:val="en-US"/>
              </w:rPr>
            </w:pPr>
          </w:p>
          <w:p w14:paraId="130ADA42" w14:textId="5C4A0F41" w:rsidR="002F23DD" w:rsidRDefault="002F23DD" w:rsidP="002F4769">
            <w:pPr>
              <w:rPr>
                <w:rFonts w:cs="Arial"/>
                <w:szCs w:val="20"/>
                <w:lang w:val="en-US"/>
              </w:rPr>
            </w:pPr>
            <w:r w:rsidRPr="003C614C">
              <w:rPr>
                <w:rFonts w:eastAsia="Arial" w:cs="Arial"/>
                <w:color w:val="000000" w:themeColor="text1"/>
                <w:szCs w:val="20"/>
                <w14:textOutline w14:w="12700" w14:cap="flat" w14:cmpd="sng" w14:algn="ctr">
                  <w14:noFill/>
                  <w14:prstDash w14:val="solid"/>
                  <w14:miter w14:lim="400000"/>
                </w14:textOutline>
              </w:rPr>
              <w:t>Number of people</w:t>
            </w:r>
            <w:r w:rsidR="00A722CA">
              <w:rPr>
                <w:rFonts w:eastAsia="Arial" w:cs="Arial"/>
                <w:color w:val="000000" w:themeColor="text1"/>
                <w:szCs w:val="20"/>
                <w14:textOutline w14:w="12700" w14:cap="flat" w14:cmpd="sng" w14:algn="ctr">
                  <w14:noFill/>
                  <w14:prstDash w14:val="solid"/>
                  <w14:miter w14:lim="400000"/>
                </w14:textOutline>
              </w:rPr>
              <w:t xml:space="preserve"> </w:t>
            </w:r>
            <w:r w:rsidR="00A722CA">
              <w:t>(out of which woman)</w:t>
            </w:r>
            <w:r w:rsidRPr="003C614C">
              <w:rPr>
                <w:rFonts w:eastAsia="Arial" w:cs="Arial"/>
                <w:color w:val="000000" w:themeColor="text1"/>
                <w:szCs w:val="20"/>
                <w14:textOutline w14:w="12700" w14:cap="flat" w14:cmpd="sng" w14:algn="ctr">
                  <w14:noFill/>
                  <w14:prstDash w14:val="solid"/>
                  <w14:miter w14:lim="400000"/>
                </w14:textOutline>
              </w:rPr>
              <w:t xml:space="preserve"> from national to landscape level that are involved in project promoted knowledge management and communication/awareness activities.</w:t>
            </w:r>
          </w:p>
          <w:p w14:paraId="5FFD3ED3" w14:textId="77777777" w:rsidR="002F23DD" w:rsidRDefault="002F23DD" w:rsidP="002F4769">
            <w:pPr>
              <w:rPr>
                <w:rFonts w:cs="Arial"/>
                <w:szCs w:val="20"/>
              </w:rPr>
            </w:pPr>
          </w:p>
          <w:p w14:paraId="5AEEBC38" w14:textId="372D4D5A" w:rsidR="00202278" w:rsidRPr="001B7DB1" w:rsidRDefault="00202278" w:rsidP="002F4769">
            <w:pPr>
              <w:rPr>
                <w:rFonts w:cs="Arial"/>
                <w:b/>
                <w:bCs/>
                <w:szCs w:val="20"/>
              </w:rPr>
            </w:pPr>
            <w:r w:rsidRPr="001B7DB1">
              <w:rPr>
                <w:rFonts w:cs="Arial"/>
                <w:b/>
                <w:bCs/>
                <w:szCs w:val="20"/>
              </w:rPr>
              <w:t>Output 4.1.1</w:t>
            </w:r>
          </w:p>
          <w:p w14:paraId="5B95CD12" w14:textId="77777777" w:rsidR="00202278" w:rsidRDefault="00202278" w:rsidP="002F4769">
            <w:pPr>
              <w:rPr>
                <w:rFonts w:cs="Arial"/>
                <w:szCs w:val="20"/>
              </w:rPr>
            </w:pPr>
          </w:p>
          <w:p w14:paraId="78344068" w14:textId="6B672B60" w:rsidR="002F23DD" w:rsidRDefault="002F23DD" w:rsidP="002F4769">
            <w:pPr>
              <w:rPr>
                <w:rFonts w:cs="Arial"/>
                <w:szCs w:val="20"/>
              </w:rPr>
            </w:pPr>
            <w:r w:rsidRPr="003C614C">
              <w:rPr>
                <w:rFonts w:cs="Arial"/>
                <w:szCs w:val="20"/>
              </w:rPr>
              <w:t xml:space="preserve">Number of initiatives in the broader Guinean Forests Biome (through the GFIP-RCP) the Guinea-Bissau Child Project take advantage from. </w:t>
            </w:r>
          </w:p>
          <w:p w14:paraId="4B5BBB17" w14:textId="77777777" w:rsidR="002F23DD" w:rsidRDefault="002F23DD" w:rsidP="002F4769">
            <w:pPr>
              <w:rPr>
                <w:rFonts w:cs="Arial"/>
                <w:szCs w:val="20"/>
              </w:rPr>
            </w:pPr>
          </w:p>
          <w:p w14:paraId="46B583CF" w14:textId="4B8B558A" w:rsidR="002F23DD" w:rsidRDefault="002F23DD" w:rsidP="002F4769">
            <w:pPr>
              <w:rPr>
                <w:rFonts w:eastAsia="Arial" w:cs="Arial"/>
                <w:color w:val="000000" w:themeColor="text1"/>
                <w:szCs w:val="20"/>
                <w:lang w:val="en-US"/>
                <w14:textOutline w14:w="12700" w14:cap="flat" w14:cmpd="sng" w14:algn="ctr">
                  <w14:noFill/>
                  <w14:prstDash w14:val="solid"/>
                  <w14:miter w14:lim="400000"/>
                </w14:textOutline>
              </w:rPr>
            </w:pPr>
            <w:r w:rsidRPr="003C614C">
              <w:rPr>
                <w:rFonts w:eastAsia="Arial" w:cs="Arial"/>
                <w:color w:val="000000" w:themeColor="text1"/>
                <w:szCs w:val="20"/>
                <w:lang w:val="en-US"/>
                <w14:textOutline w14:w="12700" w14:cap="flat" w14:cmpd="sng" w14:algn="ctr">
                  <w14:noFill/>
                  <w14:prstDash w14:val="solid"/>
                  <w14:miter w14:lim="400000"/>
                </w14:textOutline>
              </w:rPr>
              <w:t>Number of officials, officers and staff from Institutions and NGOs relevant to project activities that benefited from KM initiatives and activities developed by the GFIP-RCP.</w:t>
            </w:r>
          </w:p>
          <w:p w14:paraId="1D658C71" w14:textId="77777777" w:rsidR="002F23DD" w:rsidRDefault="002F23DD" w:rsidP="002F4769">
            <w:pPr>
              <w:rPr>
                <w:rFonts w:eastAsia="Arial" w:cs="Arial"/>
                <w:color w:val="000000" w:themeColor="text1"/>
                <w:szCs w:val="20"/>
                <w:lang w:val="en-US"/>
                <w14:textOutline w14:w="12700" w14:cap="flat" w14:cmpd="sng" w14:algn="ctr">
                  <w14:noFill/>
                  <w14:prstDash w14:val="solid"/>
                  <w14:miter w14:lim="400000"/>
                </w14:textOutline>
              </w:rPr>
            </w:pPr>
          </w:p>
          <w:p w14:paraId="6311460F" w14:textId="77777777" w:rsidR="002F23DD" w:rsidRDefault="002F23DD" w:rsidP="002F4769">
            <w:pPr>
              <w:rPr>
                <w:rFonts w:eastAsia="Arial" w:cs="Arial"/>
                <w:color w:val="000000" w:themeColor="text1"/>
                <w:szCs w:val="20"/>
                <w:lang w:val="en-US"/>
                <w14:textOutline w14:w="12700" w14:cap="flat" w14:cmpd="sng" w14:algn="ctr">
                  <w14:noFill/>
                  <w14:prstDash w14:val="solid"/>
                  <w14:miter w14:lim="400000"/>
                </w14:textOutline>
              </w:rPr>
            </w:pPr>
          </w:p>
          <w:p w14:paraId="5B52BADC" w14:textId="2B7C6480" w:rsidR="002F23DD" w:rsidRDefault="002F23DD" w:rsidP="002F4769">
            <w:pPr>
              <w:rPr>
                <w:rFonts w:cs="Arial"/>
                <w:szCs w:val="20"/>
              </w:rPr>
            </w:pPr>
            <w:r w:rsidRPr="003C614C">
              <w:rPr>
                <w:rFonts w:eastAsia="Arial" w:cs="Arial"/>
                <w:color w:val="000000" w:themeColor="text1"/>
                <w:szCs w:val="20"/>
                <w:lang w:val="en-US"/>
                <w14:textOutline w14:w="12700" w14:cap="flat" w14:cmpd="sng" w14:algn="ctr">
                  <w14:noFill/>
                  <w14:prstDash w14:val="solid"/>
                  <w14:miter w14:lim="400000"/>
                </w14:textOutline>
              </w:rPr>
              <w:t>Number of community leaders and members of local CBOs relevant to project activities that benefited from KM initiatives and activities developed by the GFIP-RCP.</w:t>
            </w:r>
          </w:p>
          <w:p w14:paraId="516C633F" w14:textId="77777777" w:rsidR="002F23DD" w:rsidRDefault="002F23DD" w:rsidP="002F4769">
            <w:pPr>
              <w:rPr>
                <w:rFonts w:cs="Arial"/>
                <w:szCs w:val="20"/>
              </w:rPr>
            </w:pPr>
          </w:p>
          <w:p w14:paraId="167F01F7" w14:textId="77777777" w:rsidR="00A722CA" w:rsidRPr="001B7DB1" w:rsidRDefault="00A722CA" w:rsidP="002F4769">
            <w:pPr>
              <w:rPr>
                <w:rFonts w:cs="Arial"/>
                <w:szCs w:val="20"/>
              </w:rPr>
            </w:pPr>
          </w:p>
          <w:p w14:paraId="3AE076C2" w14:textId="691B857F" w:rsidR="002F23DD" w:rsidRDefault="00202278" w:rsidP="002F4769">
            <w:pPr>
              <w:rPr>
                <w:rFonts w:cs="Arial"/>
                <w:b/>
                <w:bCs/>
                <w:szCs w:val="20"/>
              </w:rPr>
            </w:pPr>
            <w:r w:rsidRPr="001B7DB1">
              <w:rPr>
                <w:rFonts w:cs="Arial"/>
                <w:b/>
                <w:bCs/>
                <w:szCs w:val="20"/>
              </w:rPr>
              <w:t>Output 4.1.2</w:t>
            </w:r>
          </w:p>
          <w:p w14:paraId="6DD58103" w14:textId="739EEF66" w:rsidR="00202278" w:rsidRPr="001B7DB1" w:rsidRDefault="002F23DD" w:rsidP="002F4769">
            <w:pPr>
              <w:rPr>
                <w:rFonts w:cs="Arial"/>
                <w:szCs w:val="20"/>
              </w:rPr>
            </w:pPr>
            <w:r w:rsidRPr="001B7DB1">
              <w:rPr>
                <w:rFonts w:cs="Arial"/>
                <w:szCs w:val="20"/>
              </w:rPr>
              <w:t xml:space="preserve">See </w:t>
            </w:r>
            <w:r>
              <w:rPr>
                <w:rFonts w:cs="Arial"/>
                <w:szCs w:val="20"/>
              </w:rPr>
              <w:t>disaggregated indicators in the M&amp;E plan</w:t>
            </w:r>
            <w:r w:rsidR="00272E59">
              <w:rPr>
                <w:rFonts w:cs="Arial"/>
                <w:szCs w:val="20"/>
              </w:rPr>
              <w:t xml:space="preserve"> and Section 4.2.</w:t>
            </w:r>
          </w:p>
        </w:tc>
        <w:tc>
          <w:tcPr>
            <w:tcW w:w="2551" w:type="dxa"/>
          </w:tcPr>
          <w:p w14:paraId="2D99220F" w14:textId="77777777" w:rsidR="00202278" w:rsidRDefault="002F23DD" w:rsidP="002F4769">
            <w:pPr>
              <w:rPr>
                <w:rFonts w:cs="Arial"/>
                <w:szCs w:val="20"/>
                <w:lang w:val="en-US"/>
              </w:rPr>
            </w:pPr>
            <w:r>
              <w:rPr>
                <w:rFonts w:cs="Arial"/>
                <w:szCs w:val="20"/>
              </w:rPr>
              <w:lastRenderedPageBreak/>
              <w:t xml:space="preserve">Very limited opportunities for </w:t>
            </w:r>
            <w:r w:rsidRPr="003C614C">
              <w:rPr>
                <w:rFonts w:cs="Arial"/>
                <w:szCs w:val="20"/>
                <w:lang w:val="en-US"/>
              </w:rPr>
              <w:t>officials, officers and staff from Institutions and NGOs, community leaders and members of local CBOs, relevant to project activities benefi</w:t>
            </w:r>
            <w:r>
              <w:rPr>
                <w:rFonts w:cs="Arial"/>
                <w:szCs w:val="20"/>
                <w:lang w:val="en-US"/>
              </w:rPr>
              <w:t>t</w:t>
            </w:r>
            <w:r w:rsidRPr="003C614C">
              <w:rPr>
                <w:rFonts w:cs="Arial"/>
                <w:szCs w:val="20"/>
                <w:lang w:val="en-US"/>
              </w:rPr>
              <w:t xml:space="preserve"> from KM initiatives</w:t>
            </w:r>
            <w:r>
              <w:rPr>
                <w:rFonts w:cs="Arial"/>
                <w:szCs w:val="20"/>
                <w:lang w:val="en-US"/>
              </w:rPr>
              <w:t>.</w:t>
            </w:r>
          </w:p>
          <w:p w14:paraId="657D5C9D" w14:textId="77777777" w:rsidR="002F23DD" w:rsidRDefault="002F23DD" w:rsidP="002F4769">
            <w:pPr>
              <w:rPr>
                <w:rFonts w:cs="Arial"/>
                <w:szCs w:val="20"/>
                <w:lang w:val="en-US"/>
              </w:rPr>
            </w:pPr>
          </w:p>
          <w:p w14:paraId="12E9854B" w14:textId="77777777" w:rsidR="00A722CA" w:rsidRDefault="00A722CA" w:rsidP="002F4769">
            <w:pPr>
              <w:rPr>
                <w:rFonts w:cs="Arial"/>
                <w:szCs w:val="20"/>
                <w:lang w:val="en-US"/>
              </w:rPr>
            </w:pPr>
          </w:p>
          <w:p w14:paraId="7B2A54A3" w14:textId="77777777" w:rsidR="002F23DD" w:rsidRDefault="002F23DD" w:rsidP="002F4769">
            <w:pPr>
              <w:rPr>
                <w:rFonts w:cs="Arial"/>
                <w:szCs w:val="20"/>
                <w:lang w:val="en-US"/>
              </w:rPr>
            </w:pPr>
            <w:r>
              <w:rPr>
                <w:rFonts w:cs="Arial"/>
                <w:szCs w:val="20"/>
                <w:lang w:val="en-US"/>
              </w:rPr>
              <w:t>0</w:t>
            </w:r>
          </w:p>
          <w:p w14:paraId="2434FDDD" w14:textId="77777777" w:rsidR="002F23DD" w:rsidRDefault="002F23DD" w:rsidP="002F4769">
            <w:pPr>
              <w:rPr>
                <w:rFonts w:cs="Arial"/>
                <w:szCs w:val="20"/>
                <w:lang w:val="en-US"/>
              </w:rPr>
            </w:pPr>
          </w:p>
          <w:p w14:paraId="1AF011B5" w14:textId="77777777" w:rsidR="002F23DD" w:rsidRDefault="002F23DD" w:rsidP="002F4769">
            <w:pPr>
              <w:rPr>
                <w:rFonts w:cs="Arial"/>
                <w:szCs w:val="20"/>
                <w:lang w:val="en-US"/>
              </w:rPr>
            </w:pPr>
          </w:p>
          <w:p w14:paraId="7664EC85" w14:textId="77777777" w:rsidR="002F23DD" w:rsidRDefault="002F23DD" w:rsidP="002F4769">
            <w:pPr>
              <w:rPr>
                <w:rFonts w:cs="Arial"/>
                <w:szCs w:val="20"/>
                <w:lang w:val="en-US"/>
              </w:rPr>
            </w:pPr>
          </w:p>
          <w:p w14:paraId="665191B6" w14:textId="77777777" w:rsidR="002F23DD" w:rsidRDefault="002F23DD" w:rsidP="002F4769">
            <w:pPr>
              <w:rPr>
                <w:rFonts w:cs="Arial"/>
                <w:szCs w:val="20"/>
                <w:lang w:val="en-US"/>
              </w:rPr>
            </w:pPr>
          </w:p>
          <w:p w14:paraId="2E8A15BB" w14:textId="77777777" w:rsidR="002F23DD" w:rsidRDefault="002F23DD" w:rsidP="002F4769">
            <w:pPr>
              <w:rPr>
                <w:rFonts w:cs="Arial"/>
                <w:szCs w:val="20"/>
                <w:lang w:val="en-US"/>
              </w:rPr>
            </w:pPr>
          </w:p>
          <w:p w14:paraId="31005DFE" w14:textId="77777777" w:rsidR="002F23DD" w:rsidRDefault="002F23DD" w:rsidP="002F4769">
            <w:pPr>
              <w:rPr>
                <w:rFonts w:cs="Arial"/>
                <w:szCs w:val="20"/>
                <w:lang w:val="en-US"/>
              </w:rPr>
            </w:pPr>
          </w:p>
          <w:p w14:paraId="284795DD" w14:textId="77777777" w:rsidR="002F23DD" w:rsidRDefault="002F23DD" w:rsidP="002F4769">
            <w:pPr>
              <w:rPr>
                <w:rFonts w:cs="Arial"/>
                <w:szCs w:val="20"/>
                <w:lang w:val="en-US"/>
              </w:rPr>
            </w:pPr>
          </w:p>
          <w:p w14:paraId="6FE6C805" w14:textId="77777777" w:rsidR="002F23DD" w:rsidRDefault="002F23DD" w:rsidP="002F4769">
            <w:pPr>
              <w:rPr>
                <w:rFonts w:cs="Arial"/>
                <w:szCs w:val="20"/>
                <w:lang w:val="en-US"/>
              </w:rPr>
            </w:pPr>
          </w:p>
          <w:p w14:paraId="6F9B173C" w14:textId="77777777" w:rsidR="002F23DD" w:rsidRDefault="002F23DD" w:rsidP="002F4769">
            <w:pPr>
              <w:rPr>
                <w:rFonts w:cs="Arial"/>
                <w:szCs w:val="20"/>
                <w:lang w:val="en-US"/>
              </w:rPr>
            </w:pPr>
          </w:p>
          <w:p w14:paraId="1DB22452" w14:textId="77777777" w:rsidR="002F23DD" w:rsidRDefault="002F23DD" w:rsidP="002F4769">
            <w:pPr>
              <w:rPr>
                <w:rFonts w:cs="Arial"/>
                <w:szCs w:val="20"/>
                <w:lang w:val="en-US"/>
              </w:rPr>
            </w:pPr>
            <w:r>
              <w:rPr>
                <w:rFonts w:cs="Arial"/>
                <w:szCs w:val="20"/>
                <w:lang w:val="en-US"/>
              </w:rPr>
              <w:t>Currently no initiatives.</w:t>
            </w:r>
          </w:p>
          <w:p w14:paraId="5B30C39B" w14:textId="77777777" w:rsidR="002F23DD" w:rsidRDefault="002F23DD" w:rsidP="002F4769">
            <w:pPr>
              <w:rPr>
                <w:rFonts w:cs="Arial"/>
                <w:szCs w:val="20"/>
                <w:lang w:val="en-US"/>
              </w:rPr>
            </w:pPr>
          </w:p>
          <w:p w14:paraId="699F3461" w14:textId="77777777" w:rsidR="002F23DD" w:rsidRDefault="002F23DD" w:rsidP="002F4769">
            <w:pPr>
              <w:rPr>
                <w:rFonts w:cs="Arial"/>
                <w:szCs w:val="20"/>
                <w:lang w:val="en-US"/>
              </w:rPr>
            </w:pPr>
          </w:p>
          <w:p w14:paraId="49B68950" w14:textId="77777777" w:rsidR="002F23DD" w:rsidRDefault="002F23DD" w:rsidP="002F4769">
            <w:pPr>
              <w:rPr>
                <w:rFonts w:cs="Arial"/>
                <w:szCs w:val="20"/>
                <w:lang w:val="en-US"/>
              </w:rPr>
            </w:pPr>
          </w:p>
          <w:p w14:paraId="006C5C31" w14:textId="77777777" w:rsidR="002F23DD" w:rsidRDefault="002F23DD" w:rsidP="002F4769">
            <w:pPr>
              <w:rPr>
                <w:rFonts w:cs="Arial"/>
                <w:szCs w:val="20"/>
                <w:lang w:val="en-US"/>
              </w:rPr>
            </w:pPr>
          </w:p>
          <w:p w14:paraId="6663150C" w14:textId="77777777" w:rsidR="002F23DD" w:rsidRDefault="002F23DD" w:rsidP="002F4769">
            <w:pPr>
              <w:rPr>
                <w:rFonts w:cs="Arial"/>
                <w:szCs w:val="20"/>
                <w:lang w:val="en-US"/>
              </w:rPr>
            </w:pPr>
          </w:p>
          <w:p w14:paraId="544B3F30" w14:textId="77777777" w:rsidR="002F23DD" w:rsidRDefault="002F23DD" w:rsidP="002F4769">
            <w:pPr>
              <w:rPr>
                <w:rFonts w:cs="Arial"/>
                <w:szCs w:val="20"/>
                <w:lang w:val="en-US"/>
              </w:rPr>
            </w:pPr>
          </w:p>
          <w:p w14:paraId="2714F3EE" w14:textId="2CF60F13" w:rsidR="002F23DD" w:rsidRDefault="002F23DD" w:rsidP="002F4769">
            <w:pPr>
              <w:rPr>
                <w:rFonts w:cs="Arial"/>
                <w:szCs w:val="20"/>
                <w:lang w:val="en-US"/>
              </w:rPr>
            </w:pPr>
            <w:r>
              <w:rPr>
                <w:rFonts w:cs="Arial"/>
                <w:szCs w:val="20"/>
                <w:lang w:val="en-US"/>
              </w:rPr>
              <w:t>0</w:t>
            </w:r>
          </w:p>
          <w:p w14:paraId="4C5F426F" w14:textId="77777777" w:rsidR="002F23DD" w:rsidRDefault="002F23DD" w:rsidP="002F4769">
            <w:pPr>
              <w:rPr>
                <w:rFonts w:cs="Arial"/>
                <w:szCs w:val="20"/>
              </w:rPr>
            </w:pPr>
          </w:p>
          <w:p w14:paraId="5C2C2CA5" w14:textId="77777777" w:rsidR="002F23DD" w:rsidRDefault="002F23DD" w:rsidP="002F4769">
            <w:pPr>
              <w:rPr>
                <w:rFonts w:cs="Arial"/>
                <w:szCs w:val="20"/>
              </w:rPr>
            </w:pPr>
          </w:p>
          <w:p w14:paraId="5EDE4E83" w14:textId="77777777" w:rsidR="002F23DD" w:rsidRDefault="002F23DD" w:rsidP="002F4769">
            <w:pPr>
              <w:rPr>
                <w:rFonts w:cs="Arial"/>
                <w:szCs w:val="20"/>
              </w:rPr>
            </w:pPr>
          </w:p>
          <w:p w14:paraId="16E2B3E9" w14:textId="77777777" w:rsidR="002F23DD" w:rsidRDefault="002F23DD" w:rsidP="002F4769">
            <w:pPr>
              <w:rPr>
                <w:rFonts w:cs="Arial"/>
                <w:szCs w:val="20"/>
              </w:rPr>
            </w:pPr>
          </w:p>
          <w:p w14:paraId="72478D4A" w14:textId="77777777" w:rsidR="002F23DD" w:rsidRDefault="002F23DD" w:rsidP="002F4769">
            <w:pPr>
              <w:rPr>
                <w:rFonts w:cs="Arial"/>
                <w:szCs w:val="20"/>
              </w:rPr>
            </w:pPr>
          </w:p>
          <w:p w14:paraId="45B2370D" w14:textId="77777777" w:rsidR="002F23DD" w:rsidRDefault="002F23DD" w:rsidP="002F4769">
            <w:pPr>
              <w:rPr>
                <w:rFonts w:cs="Arial"/>
                <w:szCs w:val="20"/>
              </w:rPr>
            </w:pPr>
          </w:p>
          <w:p w14:paraId="75C5D751" w14:textId="77777777" w:rsidR="002F23DD" w:rsidRDefault="002F23DD" w:rsidP="002F4769">
            <w:pPr>
              <w:rPr>
                <w:rFonts w:cs="Arial"/>
                <w:szCs w:val="20"/>
              </w:rPr>
            </w:pPr>
          </w:p>
          <w:p w14:paraId="13CB595B" w14:textId="1C59E198" w:rsidR="002F23DD" w:rsidRPr="001B7DB1" w:rsidRDefault="002F23DD" w:rsidP="002F4769">
            <w:pPr>
              <w:rPr>
                <w:rFonts w:cs="Arial"/>
                <w:szCs w:val="20"/>
              </w:rPr>
            </w:pPr>
            <w:r>
              <w:rPr>
                <w:rFonts w:cs="Arial"/>
                <w:szCs w:val="20"/>
              </w:rPr>
              <w:t>0</w:t>
            </w:r>
          </w:p>
        </w:tc>
        <w:tc>
          <w:tcPr>
            <w:tcW w:w="2977" w:type="dxa"/>
          </w:tcPr>
          <w:p w14:paraId="69153AA5" w14:textId="0D4FFDBA" w:rsidR="002F23DD" w:rsidRDefault="002F23DD" w:rsidP="002F4769">
            <w:pPr>
              <w:rPr>
                <w:rFonts w:cs="Arial"/>
                <w:szCs w:val="20"/>
                <w:lang w:val="en-US"/>
              </w:rPr>
            </w:pPr>
            <w:r w:rsidRPr="003C614C">
              <w:rPr>
                <w:rFonts w:cs="Arial"/>
                <w:szCs w:val="20"/>
                <w:lang w:val="en-US"/>
              </w:rPr>
              <w:t xml:space="preserve">By the end of the project, at least 40 officials, officers and staff from Institutions and NGOs, community leaders and members of local CBOs </w:t>
            </w:r>
            <w:r w:rsidR="00A722CA">
              <w:t xml:space="preserve">(at least 50% women) </w:t>
            </w:r>
            <w:r w:rsidRPr="003C614C">
              <w:rPr>
                <w:rFonts w:cs="Arial"/>
                <w:szCs w:val="20"/>
                <w:lang w:val="en-US"/>
              </w:rPr>
              <w:t>relevant to project activities benefited from KM initiatives and activities developed by the GFIP-RCP.</w:t>
            </w:r>
          </w:p>
          <w:p w14:paraId="67B8C454" w14:textId="77777777" w:rsidR="00A722CA" w:rsidRDefault="00A722CA" w:rsidP="002F4769">
            <w:pPr>
              <w:rPr>
                <w:rFonts w:cs="Arial"/>
                <w:szCs w:val="20"/>
                <w:lang w:val="en-US"/>
              </w:rPr>
            </w:pPr>
          </w:p>
          <w:p w14:paraId="394D422A" w14:textId="5ECE5110" w:rsidR="00202278" w:rsidRDefault="002F23DD" w:rsidP="002F4769">
            <w:pPr>
              <w:rPr>
                <w:rFonts w:eastAsia="Arial" w:cs="Arial"/>
                <w:color w:val="000000" w:themeColor="text1"/>
                <w:szCs w:val="20"/>
                <w14:textOutline w14:w="12700" w14:cap="flat" w14:cmpd="sng" w14:algn="ctr">
                  <w14:noFill/>
                  <w14:prstDash w14:val="solid"/>
                  <w14:miter w14:lim="400000"/>
                </w14:textOutline>
              </w:rPr>
            </w:pPr>
            <w:r w:rsidRPr="003C614C">
              <w:rPr>
                <w:rFonts w:eastAsia="Arial" w:cs="Arial"/>
                <w:color w:val="000000" w:themeColor="text1"/>
                <w:szCs w:val="20"/>
                <w14:textOutline w14:w="12700" w14:cap="flat" w14:cmpd="sng" w14:algn="ctr">
                  <w14:noFill/>
                  <w14:prstDash w14:val="solid"/>
                  <w14:miter w14:lim="400000"/>
                </w14:textOutline>
              </w:rPr>
              <w:t>At least 1</w:t>
            </w:r>
            <w:r>
              <w:rPr>
                <w:rFonts w:eastAsia="Arial" w:cs="Arial"/>
                <w:color w:val="000000" w:themeColor="text1"/>
                <w:szCs w:val="20"/>
                <w14:textOutline w14:w="12700" w14:cap="flat" w14:cmpd="sng" w14:algn="ctr">
                  <w14:noFill/>
                  <w14:prstDash w14:val="solid"/>
                  <w14:miter w14:lim="400000"/>
                </w14:textOutline>
              </w:rPr>
              <w:t>6</w:t>
            </w:r>
            <w:r w:rsidRPr="003C614C">
              <w:rPr>
                <w:rFonts w:eastAsia="Arial" w:cs="Arial"/>
                <w:color w:val="000000" w:themeColor="text1"/>
                <w:szCs w:val="20"/>
                <w14:textOutline w14:w="12700" w14:cap="flat" w14:cmpd="sng" w14:algn="ctr">
                  <w14:noFill/>
                  <w14:prstDash w14:val="solid"/>
                  <w14:miter w14:lim="400000"/>
                </w14:textOutline>
              </w:rPr>
              <w:t xml:space="preserve">,150 people </w:t>
            </w:r>
            <w:r w:rsidR="00A722CA">
              <w:t xml:space="preserve">(at least 50% women) </w:t>
            </w:r>
            <w:r w:rsidRPr="003C614C">
              <w:rPr>
                <w:rFonts w:eastAsia="Arial" w:cs="Arial"/>
                <w:color w:val="000000" w:themeColor="text1"/>
                <w:szCs w:val="20"/>
                <w14:textOutline w14:w="12700" w14:cap="flat" w14:cmpd="sng" w14:algn="ctr">
                  <w14:noFill/>
                  <w14:prstDash w14:val="solid"/>
                  <w14:miter w14:lim="400000"/>
                </w14:textOutline>
              </w:rPr>
              <w:t xml:space="preserve">from national to landscape level are involved in project promoted knowledge management and communication/awareness activities. </w:t>
            </w:r>
            <w:r>
              <w:rPr>
                <w:rFonts w:eastAsia="Arial" w:cs="Arial"/>
                <w:color w:val="000000" w:themeColor="text1"/>
                <w:szCs w:val="20"/>
                <w14:textOutline w14:w="12700" w14:cap="flat" w14:cmpd="sng" w14:algn="ctr">
                  <w14:noFill/>
                  <w14:prstDash w14:val="solid"/>
                  <w14:miter w14:lim="400000"/>
                </w14:textOutline>
              </w:rPr>
              <w:t>Aggregated indicator.</w:t>
            </w:r>
          </w:p>
          <w:p w14:paraId="0EB1EA93" w14:textId="77777777" w:rsidR="002F23DD" w:rsidRDefault="002F23DD" w:rsidP="002F4769">
            <w:pPr>
              <w:rPr>
                <w:rFonts w:eastAsia="Arial" w:cs="Arial"/>
                <w:color w:val="000000" w:themeColor="text1"/>
                <w:szCs w:val="20"/>
                <w14:textOutline w14:w="12700" w14:cap="flat" w14:cmpd="sng" w14:algn="ctr">
                  <w14:noFill/>
                  <w14:prstDash w14:val="solid"/>
                  <w14:miter w14:lim="400000"/>
                </w14:textOutline>
              </w:rPr>
            </w:pPr>
          </w:p>
          <w:p w14:paraId="19EE9D7D" w14:textId="77777777" w:rsidR="002F23DD" w:rsidRDefault="002F23DD" w:rsidP="002F4769">
            <w:pPr>
              <w:rPr>
                <w:rFonts w:eastAsia="Arial" w:cs="Arial"/>
                <w:color w:val="000000" w:themeColor="text1"/>
                <w:szCs w:val="20"/>
                <w14:textOutline w14:w="12700" w14:cap="flat" w14:cmpd="sng" w14:algn="ctr">
                  <w14:noFill/>
                  <w14:prstDash w14:val="solid"/>
                  <w14:miter w14:lim="400000"/>
                </w14:textOutline>
              </w:rPr>
            </w:pPr>
          </w:p>
          <w:p w14:paraId="051746DF" w14:textId="77777777" w:rsidR="002F23DD" w:rsidRDefault="002F23DD" w:rsidP="002F4769">
            <w:pPr>
              <w:rPr>
                <w:rFonts w:eastAsia="Arial" w:cs="Arial"/>
                <w:color w:val="000000" w:themeColor="text1"/>
                <w:szCs w:val="20"/>
                <w14:textOutline w14:w="12700" w14:cap="flat" w14:cmpd="sng" w14:algn="ctr">
                  <w14:noFill/>
                  <w14:prstDash w14:val="solid"/>
                  <w14:miter w14:lim="400000"/>
                </w14:textOutline>
              </w:rPr>
            </w:pPr>
          </w:p>
          <w:p w14:paraId="56DDD8EE" w14:textId="77777777" w:rsidR="002F23DD" w:rsidRDefault="002F23DD" w:rsidP="002F4769">
            <w:pPr>
              <w:rPr>
                <w:rFonts w:eastAsia="Arial" w:cs="Arial"/>
                <w:color w:val="000000" w:themeColor="text1"/>
                <w:szCs w:val="20"/>
                <w14:textOutline w14:w="12700" w14:cap="flat" w14:cmpd="sng" w14:algn="ctr">
                  <w14:noFill/>
                  <w14:prstDash w14:val="solid"/>
                  <w14:miter w14:lim="400000"/>
                </w14:textOutline>
              </w:rPr>
            </w:pPr>
            <w:r w:rsidRPr="003C614C">
              <w:rPr>
                <w:rFonts w:eastAsia="Arial" w:cs="Arial"/>
                <w:color w:val="000000" w:themeColor="text1"/>
                <w:szCs w:val="20"/>
                <w14:textOutline w14:w="12700" w14:cap="flat" w14:cmpd="sng" w14:algn="ctr">
                  <w14:noFill/>
                  <w14:prstDash w14:val="solid"/>
                  <w14:miter w14:lim="400000"/>
                </w14:textOutline>
              </w:rPr>
              <w:t>The Guinea-Bissau Child Project coordinating, learning and sharing with at least 2 initiatives in the broader Guinean Forests Biome (through the GFIP-RCP).</w:t>
            </w:r>
          </w:p>
          <w:p w14:paraId="55473883" w14:textId="77777777" w:rsidR="002F23DD" w:rsidRDefault="002F23DD" w:rsidP="002F4769">
            <w:pPr>
              <w:rPr>
                <w:rFonts w:eastAsia="Arial" w:cs="Arial"/>
                <w:color w:val="000000" w:themeColor="text1"/>
                <w:szCs w:val="20"/>
                <w14:textOutline w14:w="12700" w14:cap="flat" w14:cmpd="sng" w14:algn="ctr">
                  <w14:noFill/>
                  <w14:prstDash w14:val="solid"/>
                  <w14:miter w14:lim="400000"/>
                </w14:textOutline>
              </w:rPr>
            </w:pPr>
          </w:p>
          <w:p w14:paraId="5BEBDBAB" w14:textId="77777777" w:rsidR="002F23DD" w:rsidRDefault="002F23DD" w:rsidP="002F4769">
            <w:pPr>
              <w:rPr>
                <w:rFonts w:eastAsia="Arial" w:cs="Arial"/>
                <w:color w:val="000000" w:themeColor="text1"/>
                <w:szCs w:val="20"/>
                <w:lang w:val="en-US"/>
                <w14:textOutline w14:w="12700" w14:cap="flat" w14:cmpd="sng" w14:algn="ctr">
                  <w14:noFill/>
                  <w14:prstDash w14:val="solid"/>
                  <w14:miter w14:lim="400000"/>
                </w14:textOutline>
              </w:rPr>
            </w:pPr>
            <w:r w:rsidRPr="003C614C">
              <w:rPr>
                <w:rFonts w:eastAsia="Arial" w:cs="Arial"/>
                <w:color w:val="000000" w:themeColor="text1"/>
                <w:szCs w:val="20"/>
                <w:lang w:val="en-US"/>
                <w14:textOutline w14:w="12700" w14:cap="flat" w14:cmpd="sng" w14:algn="ctr">
                  <w14:noFill/>
                  <w14:prstDash w14:val="solid"/>
                  <w14:miter w14:lim="400000"/>
                </w14:textOutline>
              </w:rPr>
              <w:t>By the end of the project, at least 20 officials, officers and staff from Institutions and NGOs relevant to project activities benefited from KM initiatives and activities developed by the GFIP-RCP.</w:t>
            </w:r>
          </w:p>
          <w:p w14:paraId="5FAF1AA9" w14:textId="77777777" w:rsidR="002F23DD" w:rsidRDefault="002F23DD" w:rsidP="002F4769">
            <w:pPr>
              <w:rPr>
                <w:rFonts w:eastAsia="Arial" w:cs="Arial"/>
                <w:color w:val="000000" w:themeColor="text1"/>
                <w:szCs w:val="20"/>
                <w:lang w:val="en-US"/>
                <w14:textOutline w14:w="12700" w14:cap="flat" w14:cmpd="sng" w14:algn="ctr">
                  <w14:noFill/>
                  <w14:prstDash w14:val="solid"/>
                  <w14:miter w14:lim="400000"/>
                </w14:textOutline>
              </w:rPr>
            </w:pPr>
          </w:p>
          <w:p w14:paraId="6D9C8D39" w14:textId="1504552A" w:rsidR="002F23DD" w:rsidRPr="001B7DB1" w:rsidRDefault="002F23DD" w:rsidP="002F4769">
            <w:pPr>
              <w:rPr>
                <w:rFonts w:cs="Arial"/>
                <w:szCs w:val="20"/>
              </w:rPr>
            </w:pPr>
            <w:r w:rsidRPr="003C614C">
              <w:rPr>
                <w:rFonts w:eastAsia="Arial" w:cs="Arial"/>
                <w:color w:val="000000" w:themeColor="text1"/>
                <w:szCs w:val="20"/>
                <w:lang w:val="en-US"/>
                <w14:textOutline w14:w="12700" w14:cap="flat" w14:cmpd="sng" w14:algn="ctr">
                  <w14:noFill/>
                  <w14:prstDash w14:val="solid"/>
                  <w14:miter w14:lim="400000"/>
                </w14:textOutline>
              </w:rPr>
              <w:t>By the end of the project, at least 20 community leaders and members of local CBOs relevant to project activities benefited from KM initiatives and activities developed by the GFIP-RCP.</w:t>
            </w:r>
          </w:p>
        </w:tc>
        <w:tc>
          <w:tcPr>
            <w:tcW w:w="1984" w:type="dxa"/>
          </w:tcPr>
          <w:p w14:paraId="46B0E125" w14:textId="77777777" w:rsidR="00202278" w:rsidRDefault="002F23DD" w:rsidP="002F4769">
            <w:pPr>
              <w:rPr>
                <w:rFonts w:cs="Arial"/>
                <w:color w:val="000000" w:themeColor="text1"/>
                <w:szCs w:val="20"/>
              </w:rPr>
            </w:pPr>
            <w:r w:rsidRPr="000368C3">
              <w:rPr>
                <w:rFonts w:cs="Arial"/>
                <w:color w:val="000000" w:themeColor="text1"/>
                <w:szCs w:val="20"/>
              </w:rPr>
              <w:t>Official list of trainees that received final training diploma</w:t>
            </w:r>
            <w:r>
              <w:rPr>
                <w:rFonts w:cs="Arial"/>
                <w:color w:val="000000" w:themeColor="text1"/>
                <w:szCs w:val="20"/>
              </w:rPr>
              <w:t>.</w:t>
            </w:r>
          </w:p>
          <w:p w14:paraId="20B981BA" w14:textId="77777777" w:rsidR="002F23DD" w:rsidRDefault="002F23DD" w:rsidP="002F4769">
            <w:pPr>
              <w:rPr>
                <w:rFonts w:cs="Arial"/>
                <w:color w:val="000000" w:themeColor="text1"/>
                <w:szCs w:val="20"/>
              </w:rPr>
            </w:pPr>
          </w:p>
          <w:p w14:paraId="6883545A" w14:textId="77777777" w:rsidR="002F23DD" w:rsidRDefault="002F23DD" w:rsidP="002F4769">
            <w:pPr>
              <w:rPr>
                <w:rFonts w:cs="Arial"/>
                <w:color w:val="000000" w:themeColor="text1"/>
                <w:szCs w:val="20"/>
              </w:rPr>
            </w:pPr>
          </w:p>
          <w:p w14:paraId="0D0A8646" w14:textId="77777777" w:rsidR="002F23DD" w:rsidRDefault="002F23DD" w:rsidP="002F4769">
            <w:pPr>
              <w:rPr>
                <w:rFonts w:cs="Arial"/>
                <w:color w:val="000000" w:themeColor="text1"/>
                <w:szCs w:val="20"/>
              </w:rPr>
            </w:pPr>
          </w:p>
          <w:p w14:paraId="5E271063" w14:textId="77777777" w:rsidR="002F23DD" w:rsidRDefault="002F23DD" w:rsidP="002F4769">
            <w:pPr>
              <w:rPr>
                <w:rFonts w:cs="Arial"/>
                <w:color w:val="000000" w:themeColor="text1"/>
                <w:szCs w:val="20"/>
              </w:rPr>
            </w:pPr>
          </w:p>
          <w:p w14:paraId="43765618" w14:textId="77777777" w:rsidR="002F23DD" w:rsidRDefault="002F23DD" w:rsidP="002F4769">
            <w:pPr>
              <w:rPr>
                <w:rFonts w:cs="Arial"/>
                <w:color w:val="000000" w:themeColor="text1"/>
                <w:szCs w:val="20"/>
              </w:rPr>
            </w:pPr>
          </w:p>
          <w:p w14:paraId="1F4AE199" w14:textId="77777777" w:rsidR="00A722CA" w:rsidRDefault="00A722CA" w:rsidP="002F4769">
            <w:pPr>
              <w:rPr>
                <w:rFonts w:cs="Arial"/>
                <w:color w:val="000000" w:themeColor="text1"/>
                <w:szCs w:val="20"/>
              </w:rPr>
            </w:pPr>
          </w:p>
          <w:p w14:paraId="7D85E700" w14:textId="77777777" w:rsidR="002F23DD" w:rsidRDefault="002F23DD" w:rsidP="002F4769">
            <w:pPr>
              <w:rPr>
                <w:rFonts w:cs="Arial"/>
                <w:color w:val="000000" w:themeColor="text1"/>
                <w:szCs w:val="20"/>
              </w:rPr>
            </w:pPr>
            <w:r w:rsidRPr="002F23DD">
              <w:rPr>
                <w:rFonts w:cs="Arial"/>
                <w:color w:val="000000" w:themeColor="text1"/>
                <w:szCs w:val="20"/>
              </w:rPr>
              <w:t xml:space="preserve">Attendance lists </w:t>
            </w:r>
            <w:r>
              <w:rPr>
                <w:rFonts w:cs="Arial"/>
                <w:color w:val="000000" w:themeColor="text1"/>
                <w:szCs w:val="20"/>
              </w:rPr>
              <w:t xml:space="preserve">of implemented </w:t>
            </w:r>
            <w:r w:rsidRPr="002F23DD">
              <w:rPr>
                <w:rFonts w:cs="Arial"/>
                <w:color w:val="000000" w:themeColor="text1"/>
                <w:szCs w:val="20"/>
              </w:rPr>
              <w:t>activities.</w:t>
            </w:r>
            <w:r>
              <w:rPr>
                <w:rFonts w:cs="Arial"/>
                <w:color w:val="000000" w:themeColor="text1"/>
                <w:szCs w:val="20"/>
              </w:rPr>
              <w:t xml:space="preserve"> </w:t>
            </w:r>
            <w:r w:rsidRPr="000368C3">
              <w:rPr>
                <w:rFonts w:cs="Arial"/>
                <w:color w:val="000000" w:themeColor="text1"/>
                <w:szCs w:val="20"/>
              </w:rPr>
              <w:t xml:space="preserve">Quarterly </w:t>
            </w:r>
            <w:r>
              <w:rPr>
                <w:rFonts w:cs="Arial"/>
                <w:color w:val="000000" w:themeColor="text1"/>
                <w:szCs w:val="20"/>
              </w:rPr>
              <w:t>and annual r</w:t>
            </w:r>
            <w:r w:rsidRPr="000368C3">
              <w:rPr>
                <w:rFonts w:cs="Arial"/>
                <w:color w:val="000000" w:themeColor="text1"/>
                <w:szCs w:val="20"/>
              </w:rPr>
              <w:t>eports</w:t>
            </w:r>
            <w:r>
              <w:rPr>
                <w:rFonts w:cs="Arial"/>
                <w:color w:val="000000" w:themeColor="text1"/>
                <w:szCs w:val="20"/>
              </w:rPr>
              <w:t>, PIRs.</w:t>
            </w:r>
          </w:p>
          <w:p w14:paraId="1EEB421B" w14:textId="77777777" w:rsidR="002F23DD" w:rsidRDefault="002F23DD" w:rsidP="002F4769">
            <w:pPr>
              <w:rPr>
                <w:rFonts w:cs="Arial"/>
                <w:color w:val="000000" w:themeColor="text1"/>
                <w:szCs w:val="20"/>
              </w:rPr>
            </w:pPr>
          </w:p>
          <w:p w14:paraId="2414335F" w14:textId="77777777" w:rsidR="002F23DD" w:rsidRDefault="002F23DD" w:rsidP="002F4769">
            <w:pPr>
              <w:rPr>
                <w:rFonts w:cs="Arial"/>
                <w:color w:val="000000" w:themeColor="text1"/>
                <w:szCs w:val="20"/>
              </w:rPr>
            </w:pPr>
          </w:p>
          <w:p w14:paraId="3F4EAA31" w14:textId="77777777" w:rsidR="002F23DD" w:rsidRDefault="002F23DD" w:rsidP="002F4769">
            <w:pPr>
              <w:rPr>
                <w:rFonts w:cs="Arial"/>
                <w:color w:val="000000" w:themeColor="text1"/>
                <w:szCs w:val="20"/>
              </w:rPr>
            </w:pPr>
          </w:p>
          <w:p w14:paraId="53E67DC3" w14:textId="77777777" w:rsidR="001021DD" w:rsidRDefault="001021DD" w:rsidP="002F4769">
            <w:pPr>
              <w:rPr>
                <w:rFonts w:cs="Arial"/>
                <w:color w:val="000000" w:themeColor="text1"/>
                <w:szCs w:val="20"/>
              </w:rPr>
            </w:pPr>
          </w:p>
          <w:p w14:paraId="10347EAD" w14:textId="77777777" w:rsidR="002F23DD" w:rsidRDefault="002F23DD" w:rsidP="002F4769">
            <w:pPr>
              <w:rPr>
                <w:rFonts w:cs="Arial"/>
                <w:color w:val="000000" w:themeColor="text1"/>
                <w:szCs w:val="20"/>
              </w:rPr>
            </w:pPr>
          </w:p>
          <w:p w14:paraId="6DE25F03" w14:textId="77777777" w:rsidR="002F23DD" w:rsidRDefault="002F23DD" w:rsidP="002F4769">
            <w:pPr>
              <w:rPr>
                <w:rFonts w:cs="Arial"/>
                <w:szCs w:val="20"/>
              </w:rPr>
            </w:pPr>
            <w:r w:rsidRPr="003C614C">
              <w:rPr>
                <w:rFonts w:cs="Arial"/>
                <w:szCs w:val="20"/>
              </w:rPr>
              <w:t>GFIP-RCP</w:t>
            </w:r>
            <w:r>
              <w:rPr>
                <w:rFonts w:cs="Arial"/>
                <w:szCs w:val="20"/>
              </w:rPr>
              <w:t xml:space="preserve"> annual reports.</w:t>
            </w:r>
          </w:p>
          <w:p w14:paraId="7364DC5C" w14:textId="77777777" w:rsidR="002F23DD" w:rsidRDefault="002F23DD" w:rsidP="002F4769">
            <w:pPr>
              <w:rPr>
                <w:rFonts w:cs="Arial"/>
                <w:szCs w:val="20"/>
              </w:rPr>
            </w:pPr>
          </w:p>
          <w:p w14:paraId="20E29D6D" w14:textId="77777777" w:rsidR="002F23DD" w:rsidRDefault="002F23DD" w:rsidP="002F4769">
            <w:pPr>
              <w:rPr>
                <w:rFonts w:cs="Arial"/>
                <w:szCs w:val="20"/>
              </w:rPr>
            </w:pPr>
          </w:p>
          <w:p w14:paraId="0C14F789" w14:textId="77777777" w:rsidR="002F23DD" w:rsidRDefault="002F23DD" w:rsidP="002F4769">
            <w:pPr>
              <w:rPr>
                <w:rFonts w:cs="Arial"/>
                <w:szCs w:val="20"/>
              </w:rPr>
            </w:pPr>
          </w:p>
          <w:p w14:paraId="265F4DAE" w14:textId="77777777" w:rsidR="002F23DD" w:rsidRDefault="002F23DD" w:rsidP="002F4769">
            <w:pPr>
              <w:rPr>
                <w:rFonts w:cs="Arial"/>
                <w:szCs w:val="20"/>
              </w:rPr>
            </w:pPr>
          </w:p>
          <w:p w14:paraId="2B0E0070" w14:textId="77777777" w:rsidR="002F23DD" w:rsidRDefault="002F23DD" w:rsidP="002F4769">
            <w:pPr>
              <w:rPr>
                <w:rFonts w:cs="Arial"/>
                <w:szCs w:val="20"/>
              </w:rPr>
            </w:pPr>
          </w:p>
          <w:p w14:paraId="7FB84F09" w14:textId="77777777" w:rsidR="002F23DD" w:rsidRDefault="002F23DD" w:rsidP="002F4769">
            <w:pPr>
              <w:rPr>
                <w:rFonts w:cs="Arial"/>
                <w:szCs w:val="20"/>
              </w:rPr>
            </w:pPr>
            <w:r w:rsidRPr="003C614C">
              <w:rPr>
                <w:rFonts w:cs="Arial"/>
                <w:szCs w:val="20"/>
              </w:rPr>
              <w:t>GFIP-RCP</w:t>
            </w:r>
            <w:r>
              <w:rPr>
                <w:rFonts w:cs="Arial"/>
                <w:szCs w:val="20"/>
              </w:rPr>
              <w:t xml:space="preserve"> annual reports.</w:t>
            </w:r>
          </w:p>
          <w:p w14:paraId="583316B4" w14:textId="77777777" w:rsidR="002F23DD" w:rsidRDefault="002F23DD" w:rsidP="002F4769">
            <w:pPr>
              <w:rPr>
                <w:rFonts w:cs="Arial"/>
                <w:szCs w:val="20"/>
              </w:rPr>
            </w:pPr>
          </w:p>
          <w:p w14:paraId="472A88B6" w14:textId="77777777" w:rsidR="002F23DD" w:rsidRDefault="002F23DD" w:rsidP="002F4769">
            <w:pPr>
              <w:rPr>
                <w:rFonts w:cs="Arial"/>
                <w:szCs w:val="20"/>
              </w:rPr>
            </w:pPr>
          </w:p>
          <w:p w14:paraId="2DCC60ED" w14:textId="77777777" w:rsidR="002F23DD" w:rsidRDefault="002F23DD" w:rsidP="002F4769">
            <w:pPr>
              <w:rPr>
                <w:rFonts w:cs="Arial"/>
                <w:szCs w:val="20"/>
              </w:rPr>
            </w:pPr>
          </w:p>
          <w:p w14:paraId="1E86B8CA" w14:textId="77777777" w:rsidR="002F23DD" w:rsidRDefault="002F23DD" w:rsidP="002F4769">
            <w:pPr>
              <w:rPr>
                <w:rFonts w:cs="Arial"/>
                <w:szCs w:val="20"/>
              </w:rPr>
            </w:pPr>
          </w:p>
          <w:p w14:paraId="1212A442" w14:textId="77777777" w:rsidR="002F23DD" w:rsidRDefault="002F23DD" w:rsidP="002F4769">
            <w:pPr>
              <w:rPr>
                <w:rFonts w:cs="Arial"/>
                <w:szCs w:val="20"/>
              </w:rPr>
            </w:pPr>
          </w:p>
          <w:p w14:paraId="1DF7E15B" w14:textId="77777777" w:rsidR="002F23DD" w:rsidRDefault="002F23DD" w:rsidP="002F4769">
            <w:pPr>
              <w:rPr>
                <w:rFonts w:cs="Arial"/>
                <w:szCs w:val="20"/>
              </w:rPr>
            </w:pPr>
          </w:p>
          <w:p w14:paraId="675E05EE" w14:textId="1EDBD1D1" w:rsidR="002F23DD" w:rsidRPr="001B7DB1" w:rsidRDefault="002F23DD" w:rsidP="002F4769">
            <w:pPr>
              <w:rPr>
                <w:rFonts w:cs="Arial"/>
                <w:szCs w:val="20"/>
              </w:rPr>
            </w:pPr>
            <w:r w:rsidRPr="003C614C">
              <w:rPr>
                <w:rFonts w:cs="Arial"/>
                <w:szCs w:val="20"/>
              </w:rPr>
              <w:t>GFIP-RCP</w:t>
            </w:r>
            <w:r>
              <w:rPr>
                <w:rFonts w:cs="Arial"/>
                <w:szCs w:val="20"/>
              </w:rPr>
              <w:t xml:space="preserve"> annual reports.</w:t>
            </w:r>
          </w:p>
        </w:tc>
        <w:tc>
          <w:tcPr>
            <w:tcW w:w="2114" w:type="dxa"/>
          </w:tcPr>
          <w:p w14:paraId="29DE067A" w14:textId="77777777" w:rsidR="00202278" w:rsidRPr="001B7DB1" w:rsidRDefault="00202278" w:rsidP="002F4769">
            <w:pPr>
              <w:rPr>
                <w:rFonts w:cs="Arial"/>
                <w:szCs w:val="20"/>
              </w:rPr>
            </w:pPr>
            <w:r w:rsidRPr="001B7DB1">
              <w:rPr>
                <w:rFonts w:cs="Arial"/>
                <w:szCs w:val="20"/>
                <w:u w:val="single"/>
              </w:rPr>
              <w:t>Assumption</w:t>
            </w:r>
            <w:r w:rsidRPr="001B7DB1">
              <w:rPr>
                <w:rFonts w:cs="Arial"/>
                <w:szCs w:val="20"/>
              </w:rPr>
              <w:t xml:space="preserve">: </w:t>
            </w:r>
          </w:p>
          <w:p w14:paraId="72F09AB4" w14:textId="77777777" w:rsidR="00AD3852" w:rsidRDefault="00AD3852" w:rsidP="002F4769">
            <w:pPr>
              <w:rPr>
                <w:rFonts w:cs="Arial"/>
                <w:szCs w:val="20"/>
              </w:rPr>
            </w:pPr>
          </w:p>
          <w:p w14:paraId="05744E0F" w14:textId="557A8CB4" w:rsidR="00441360" w:rsidRDefault="00441360" w:rsidP="002F4769">
            <w:pPr>
              <w:rPr>
                <w:rFonts w:cs="Arial"/>
                <w:szCs w:val="20"/>
              </w:rPr>
            </w:pPr>
            <w:r w:rsidRPr="00441360">
              <w:rPr>
                <w:rFonts w:cs="Arial"/>
                <w:szCs w:val="20"/>
              </w:rPr>
              <w:t>Local communities are interested in the issues addressed in communication activities to ensure acceptable levels of audience.</w:t>
            </w:r>
          </w:p>
          <w:p w14:paraId="1E7D1E62" w14:textId="77777777" w:rsidR="00441360" w:rsidRPr="001B7DB1" w:rsidRDefault="00441360" w:rsidP="002F4769">
            <w:pPr>
              <w:rPr>
                <w:rFonts w:cs="Arial"/>
                <w:szCs w:val="20"/>
              </w:rPr>
            </w:pPr>
          </w:p>
          <w:p w14:paraId="6AE37FB8" w14:textId="77777777" w:rsidR="00202278" w:rsidRDefault="00202278" w:rsidP="002F4769">
            <w:pPr>
              <w:rPr>
                <w:rFonts w:cs="Arial"/>
                <w:szCs w:val="20"/>
              </w:rPr>
            </w:pPr>
            <w:r w:rsidRPr="001B7DB1">
              <w:rPr>
                <w:rFonts w:cs="Arial"/>
                <w:szCs w:val="20"/>
                <w:u w:val="single"/>
              </w:rPr>
              <w:t>Risk</w:t>
            </w:r>
            <w:r w:rsidRPr="001B7DB1">
              <w:rPr>
                <w:rFonts w:cs="Arial"/>
                <w:szCs w:val="20"/>
              </w:rPr>
              <w:t>:</w:t>
            </w:r>
          </w:p>
          <w:p w14:paraId="051CF627" w14:textId="77777777" w:rsidR="00441360" w:rsidRDefault="00441360" w:rsidP="002F4769">
            <w:pPr>
              <w:rPr>
                <w:rFonts w:cs="Arial"/>
                <w:szCs w:val="20"/>
              </w:rPr>
            </w:pPr>
          </w:p>
          <w:p w14:paraId="679248AA" w14:textId="77777777" w:rsidR="00441360" w:rsidRPr="00CF3B92" w:rsidRDefault="00441360" w:rsidP="002F4769">
            <w:pPr>
              <w:rPr>
                <w:rFonts w:cs="Arial"/>
                <w:szCs w:val="20"/>
                <w:u w:val="single"/>
              </w:rPr>
            </w:pPr>
            <w:r w:rsidRPr="00CF3B92">
              <w:rPr>
                <w:rFonts w:cs="Arial"/>
                <w:szCs w:val="20"/>
                <w:u w:val="single"/>
              </w:rPr>
              <w:t>Climate</w:t>
            </w:r>
            <w:r>
              <w:rPr>
                <w:rFonts w:cs="Arial"/>
                <w:szCs w:val="20"/>
                <w:u w:val="single"/>
              </w:rPr>
              <w:t>-related risks</w:t>
            </w:r>
          </w:p>
          <w:p w14:paraId="1D55B7FC" w14:textId="71FA7FF1" w:rsidR="00441360" w:rsidRPr="001B7DB1" w:rsidRDefault="00441360" w:rsidP="002F4769">
            <w:pPr>
              <w:rPr>
                <w:rFonts w:cs="Arial"/>
                <w:szCs w:val="20"/>
              </w:rPr>
            </w:pPr>
            <w:r>
              <w:rPr>
                <w:rFonts w:cs="Arial"/>
                <w:szCs w:val="20"/>
              </w:rPr>
              <w:t>Some activities will be implemented on the ground (e.g. restoration and conservation measures). The successful implementation of these activities, alongside their outcomes and impacts, could be affected by severe conditions and events.</w:t>
            </w:r>
          </w:p>
        </w:tc>
      </w:tr>
      <w:tr w:rsidR="00202278" w:rsidRPr="000368C3" w14:paraId="6AD00B4A" w14:textId="77777777" w:rsidTr="007F486A">
        <w:trPr>
          <w:cantSplit/>
          <w:trHeight w:val="686"/>
        </w:trPr>
        <w:tc>
          <w:tcPr>
            <w:tcW w:w="14304" w:type="dxa"/>
            <w:gridSpan w:val="7"/>
            <w:shd w:val="clear" w:color="auto" w:fill="D9D9D9" w:themeFill="background1" w:themeFillShade="D9"/>
          </w:tcPr>
          <w:p w14:paraId="7B759F90" w14:textId="77777777" w:rsidR="00202278" w:rsidRPr="00202278" w:rsidRDefault="00202278" w:rsidP="002F4769">
            <w:pPr>
              <w:rPr>
                <w:rFonts w:cs="Arial"/>
                <w:b/>
                <w:szCs w:val="20"/>
              </w:rPr>
            </w:pPr>
          </w:p>
          <w:p w14:paraId="4A20EA7E" w14:textId="77777777" w:rsidR="00202278" w:rsidRPr="00202278" w:rsidRDefault="00202278" w:rsidP="002F4769">
            <w:pPr>
              <w:pStyle w:val="Corpo"/>
              <w:spacing w:after="200"/>
              <w:jc w:val="both"/>
              <w:rPr>
                <w:rFonts w:ascii="Arial" w:eastAsia="Calibri" w:hAnsi="Arial" w:cs="Arial"/>
                <w:color w:val="000000" w:themeColor="text1"/>
                <w:sz w:val="20"/>
                <w:szCs w:val="20"/>
                <w:lang w:val="en-GB" w:eastAsia="en-US"/>
                <w14:textOutline w14:w="0" w14:cap="rnd" w14:cmpd="sng" w14:algn="ctr">
                  <w14:noFill/>
                  <w14:prstDash w14:val="solid"/>
                  <w14:bevel/>
                </w14:textOutline>
              </w:rPr>
            </w:pPr>
            <w:r w:rsidRPr="00202278">
              <w:rPr>
                <w:rFonts w:ascii="Arial" w:hAnsi="Arial" w:cs="Arial"/>
                <w:b/>
                <w:sz w:val="20"/>
                <w:szCs w:val="20"/>
                <w:u w:val="single"/>
              </w:rPr>
              <w:t>Component 5</w:t>
            </w:r>
            <w:r w:rsidRPr="00202278">
              <w:rPr>
                <w:rFonts w:ascii="Arial" w:hAnsi="Arial" w:cs="Arial"/>
                <w:b/>
                <w:sz w:val="20"/>
                <w:szCs w:val="20"/>
              </w:rPr>
              <w:t>:</w:t>
            </w:r>
            <w:r w:rsidRPr="00202278">
              <w:rPr>
                <w:rFonts w:ascii="Arial" w:hAnsi="Arial" w:cs="Arial"/>
                <w:bCs/>
                <w:sz w:val="20"/>
                <w:szCs w:val="20"/>
              </w:rPr>
              <w:t xml:space="preserve"> </w:t>
            </w:r>
            <w:r w:rsidRPr="00202278">
              <w:rPr>
                <w:rFonts w:ascii="Arial" w:eastAsia="Calibri" w:hAnsi="Arial" w:cs="Arial"/>
                <w:color w:val="000000" w:themeColor="text1"/>
                <w:sz w:val="20"/>
                <w:szCs w:val="20"/>
                <w:lang w:val="en-GB" w:eastAsia="en-US"/>
                <w14:textOutline w14:w="0" w14:cap="rnd" w14:cmpd="sng" w14:algn="ctr">
                  <w14:noFill/>
                  <w14:prstDash w14:val="solid"/>
                  <w14:bevel/>
                </w14:textOutline>
              </w:rPr>
              <w:t>Monitoring and Evaluation (M&amp;E) Framework</w:t>
            </w:r>
          </w:p>
          <w:p w14:paraId="7197E243" w14:textId="6BD0CA6C" w:rsidR="00202278" w:rsidRPr="00202278" w:rsidRDefault="00202278" w:rsidP="002F4769">
            <w:pPr>
              <w:rPr>
                <w:rFonts w:cs="Arial"/>
                <w:szCs w:val="20"/>
                <w:highlight w:val="yellow"/>
                <w:u w:val="single"/>
              </w:rPr>
            </w:pPr>
          </w:p>
        </w:tc>
      </w:tr>
      <w:tr w:rsidR="00202278" w:rsidRPr="000368C3" w14:paraId="3C74C2C7" w14:textId="77777777" w:rsidTr="001021DD">
        <w:trPr>
          <w:cantSplit/>
          <w:trHeight w:val="1613"/>
        </w:trPr>
        <w:tc>
          <w:tcPr>
            <w:tcW w:w="380" w:type="dxa"/>
            <w:textDirection w:val="btLr"/>
            <w:vAlign w:val="center"/>
          </w:tcPr>
          <w:p w14:paraId="42067FD8" w14:textId="302FBCED" w:rsidR="00202278" w:rsidRPr="00202278" w:rsidRDefault="00202278" w:rsidP="002F4769">
            <w:pPr>
              <w:ind w:left="113" w:right="113"/>
              <w:jc w:val="center"/>
              <w:rPr>
                <w:rFonts w:eastAsia="Times New Roman" w:cs="Arial"/>
                <w:noProof/>
                <w:color w:val="000000"/>
                <w:szCs w:val="20"/>
                <w:highlight w:val="yellow"/>
              </w:rPr>
            </w:pPr>
            <w:r w:rsidRPr="00202278">
              <w:rPr>
                <w:rFonts w:eastAsia="Times New Roman" w:cs="Arial"/>
                <w:noProof/>
                <w:color w:val="000000"/>
                <w:szCs w:val="20"/>
              </w:rPr>
              <w:lastRenderedPageBreak/>
              <w:t>Component 5</w:t>
            </w:r>
          </w:p>
        </w:tc>
        <w:tc>
          <w:tcPr>
            <w:tcW w:w="1463" w:type="dxa"/>
          </w:tcPr>
          <w:p w14:paraId="0E636ABF" w14:textId="3AD73934" w:rsidR="00202278" w:rsidRPr="00202278" w:rsidRDefault="00202278" w:rsidP="002F4769">
            <w:pPr>
              <w:pStyle w:val="Corpo"/>
              <w:spacing w:after="200"/>
              <w:jc w:val="both"/>
              <w:rPr>
                <w:rFonts w:ascii="Arial" w:eastAsia="Calibri" w:hAnsi="Arial" w:cs="Arial"/>
                <w:color w:val="000000" w:themeColor="text1"/>
                <w:sz w:val="20"/>
                <w:szCs w:val="20"/>
                <w:lang w:val="en-GB"/>
              </w:rPr>
            </w:pPr>
            <w:r w:rsidRPr="006A6EE1">
              <w:rPr>
                <w:rFonts w:ascii="Arial" w:eastAsia="Calibri" w:hAnsi="Arial" w:cs="Arial"/>
                <w:b/>
                <w:bCs/>
                <w:color w:val="000000" w:themeColor="text1"/>
                <w:sz w:val="20"/>
                <w:szCs w:val="20"/>
                <w:lang w:val="en-GB"/>
              </w:rPr>
              <w:t xml:space="preserve">Outcome 5.1: </w:t>
            </w:r>
            <w:r w:rsidRPr="00202278">
              <w:rPr>
                <w:rFonts w:ascii="Arial" w:eastAsia="Calibri" w:hAnsi="Arial" w:cs="Arial"/>
                <w:color w:val="000000" w:themeColor="text1"/>
                <w:sz w:val="20"/>
                <w:szCs w:val="20"/>
                <w:lang w:val="en-GB"/>
              </w:rPr>
              <w:t>Project Results effectively and efficiently monitored and evaluated with a gender-responsive approach.</w:t>
            </w:r>
          </w:p>
        </w:tc>
        <w:tc>
          <w:tcPr>
            <w:tcW w:w="2835" w:type="dxa"/>
          </w:tcPr>
          <w:p w14:paraId="3CCBE6CD" w14:textId="77777777" w:rsidR="00202278" w:rsidRDefault="00202278" w:rsidP="002F4769">
            <w:pPr>
              <w:rPr>
                <w:rFonts w:eastAsia="Calibri" w:cs="Arial"/>
                <w:color w:val="000000" w:themeColor="text1"/>
                <w:szCs w:val="20"/>
              </w:rPr>
            </w:pPr>
            <w:r w:rsidRPr="00202278">
              <w:rPr>
                <w:rFonts w:eastAsia="Calibri" w:cs="Arial"/>
                <w:color w:val="000000" w:themeColor="text1"/>
                <w:szCs w:val="20"/>
              </w:rPr>
              <w:t>% of men and women participating in project-led consultations, workshops, and committee meetings.</w:t>
            </w:r>
          </w:p>
          <w:p w14:paraId="51812318" w14:textId="77777777" w:rsidR="00202278" w:rsidRDefault="00202278" w:rsidP="002F4769">
            <w:pPr>
              <w:rPr>
                <w:rFonts w:eastAsia="Calibri" w:cs="Arial"/>
                <w:color w:val="000000" w:themeColor="text1"/>
                <w:szCs w:val="20"/>
              </w:rPr>
            </w:pPr>
          </w:p>
          <w:p w14:paraId="325A1AF5" w14:textId="77777777" w:rsidR="009705BC" w:rsidRDefault="009705BC" w:rsidP="002F4769">
            <w:pPr>
              <w:rPr>
                <w:rFonts w:eastAsia="Calibri" w:cs="Arial"/>
                <w:color w:val="000000" w:themeColor="text1"/>
                <w:szCs w:val="20"/>
              </w:rPr>
            </w:pPr>
          </w:p>
          <w:p w14:paraId="49964020" w14:textId="744EEB75" w:rsidR="009705BC" w:rsidRDefault="009705BC" w:rsidP="002F4769">
            <w:pPr>
              <w:rPr>
                <w:rFonts w:eastAsia="Calibri" w:cs="Arial"/>
                <w:color w:val="000000" w:themeColor="text1"/>
                <w:szCs w:val="20"/>
              </w:rPr>
            </w:pPr>
            <w:r w:rsidRPr="009705BC">
              <w:rPr>
                <w:rFonts w:eastAsia="Calibri" w:cs="Arial"/>
                <w:b/>
                <w:bCs/>
                <w:color w:val="000000" w:themeColor="text1"/>
                <w:szCs w:val="20"/>
              </w:rPr>
              <w:t>Output 5.1.1</w:t>
            </w:r>
          </w:p>
          <w:p w14:paraId="61ADD2C7" w14:textId="77777777" w:rsidR="009705BC" w:rsidRDefault="009705BC" w:rsidP="002F4769">
            <w:pPr>
              <w:rPr>
                <w:rFonts w:eastAsia="Calibri" w:cs="Arial"/>
                <w:color w:val="000000" w:themeColor="text1"/>
                <w:szCs w:val="20"/>
              </w:rPr>
            </w:pPr>
          </w:p>
          <w:p w14:paraId="1702DCBC" w14:textId="3353161D" w:rsidR="00062940" w:rsidRPr="001B7DB1" w:rsidRDefault="00062940" w:rsidP="002F4769">
            <w:pPr>
              <w:rPr>
                <w:rFonts w:cs="Arial"/>
                <w:szCs w:val="20"/>
              </w:rPr>
            </w:pPr>
            <w:r w:rsidRPr="00C1508C">
              <w:rPr>
                <w:rFonts w:cs="Arial"/>
                <w:szCs w:val="20"/>
              </w:rPr>
              <w:t xml:space="preserve">Yearly reports and outputs expected from the participatory monitoring and evaluation system of the PNC </w:t>
            </w:r>
            <w:r>
              <w:rPr>
                <w:rFonts w:cs="Arial"/>
                <w:szCs w:val="20"/>
              </w:rPr>
              <w:t>feed management and planning decision making.</w:t>
            </w:r>
          </w:p>
        </w:tc>
        <w:tc>
          <w:tcPr>
            <w:tcW w:w="2551" w:type="dxa"/>
          </w:tcPr>
          <w:p w14:paraId="70A0A883" w14:textId="77777777" w:rsidR="00202278" w:rsidRDefault="00202278" w:rsidP="002F4769">
            <w:pPr>
              <w:rPr>
                <w:rFonts w:eastAsia="Calibri" w:cs="Arial"/>
                <w:color w:val="000000" w:themeColor="text1"/>
                <w:szCs w:val="20"/>
              </w:rPr>
            </w:pPr>
            <w:r w:rsidRPr="00202278">
              <w:rPr>
                <w:rFonts w:eastAsia="Calibri" w:cs="Arial"/>
                <w:color w:val="000000" w:themeColor="text1"/>
                <w:szCs w:val="20"/>
              </w:rPr>
              <w:t>n/a</w:t>
            </w:r>
          </w:p>
          <w:p w14:paraId="2D4EC291" w14:textId="77777777" w:rsidR="00202278" w:rsidRDefault="00202278" w:rsidP="002F4769">
            <w:pPr>
              <w:rPr>
                <w:rFonts w:eastAsia="Calibri" w:cs="Arial"/>
                <w:color w:val="000000" w:themeColor="text1"/>
                <w:szCs w:val="20"/>
              </w:rPr>
            </w:pPr>
          </w:p>
          <w:p w14:paraId="0DA1DC2C" w14:textId="77777777" w:rsidR="00202278" w:rsidRDefault="00202278" w:rsidP="002F4769">
            <w:pPr>
              <w:rPr>
                <w:rFonts w:eastAsia="Calibri" w:cs="Arial"/>
                <w:color w:val="000000" w:themeColor="text1"/>
                <w:szCs w:val="20"/>
              </w:rPr>
            </w:pPr>
          </w:p>
          <w:p w14:paraId="281D4083" w14:textId="77777777" w:rsidR="00202278" w:rsidRDefault="00202278" w:rsidP="002F4769">
            <w:pPr>
              <w:rPr>
                <w:rFonts w:eastAsia="Calibri" w:cs="Arial"/>
                <w:color w:val="000000" w:themeColor="text1"/>
                <w:szCs w:val="20"/>
              </w:rPr>
            </w:pPr>
          </w:p>
          <w:p w14:paraId="1CB9FB49" w14:textId="77777777" w:rsidR="00202278" w:rsidRDefault="00202278" w:rsidP="002F4769">
            <w:pPr>
              <w:rPr>
                <w:rFonts w:eastAsia="Calibri" w:cs="Arial"/>
                <w:color w:val="000000" w:themeColor="text1"/>
                <w:szCs w:val="20"/>
              </w:rPr>
            </w:pPr>
          </w:p>
          <w:p w14:paraId="10065104" w14:textId="77777777" w:rsidR="00202278" w:rsidRDefault="00202278" w:rsidP="002F4769">
            <w:pPr>
              <w:rPr>
                <w:rFonts w:eastAsia="Calibri" w:cs="Arial"/>
                <w:color w:val="000000" w:themeColor="text1"/>
                <w:szCs w:val="20"/>
              </w:rPr>
            </w:pPr>
          </w:p>
          <w:p w14:paraId="06B778D3" w14:textId="77777777" w:rsidR="009705BC" w:rsidRDefault="009705BC" w:rsidP="002F4769">
            <w:pPr>
              <w:rPr>
                <w:rFonts w:eastAsia="Calibri" w:cs="Arial"/>
                <w:color w:val="000000" w:themeColor="text1"/>
                <w:szCs w:val="20"/>
              </w:rPr>
            </w:pPr>
          </w:p>
          <w:p w14:paraId="13C92F56" w14:textId="77777777" w:rsidR="009705BC" w:rsidRDefault="009705BC" w:rsidP="002F4769">
            <w:pPr>
              <w:rPr>
                <w:rFonts w:eastAsia="Calibri" w:cs="Arial"/>
                <w:color w:val="000000" w:themeColor="text1"/>
                <w:szCs w:val="20"/>
              </w:rPr>
            </w:pPr>
          </w:p>
          <w:p w14:paraId="63DAC660" w14:textId="15842C55" w:rsidR="00062940" w:rsidRPr="001B7DB1" w:rsidRDefault="00062940" w:rsidP="002F4769">
            <w:pPr>
              <w:rPr>
                <w:rFonts w:cs="Arial"/>
                <w:szCs w:val="20"/>
              </w:rPr>
            </w:pPr>
            <w:r w:rsidRPr="005D62E5">
              <w:rPr>
                <w:rFonts w:cs="Arial"/>
                <w:szCs w:val="20"/>
              </w:rPr>
              <w:t xml:space="preserve">No </w:t>
            </w:r>
            <w:r>
              <w:rPr>
                <w:rFonts w:cs="Arial"/>
                <w:szCs w:val="20"/>
              </w:rPr>
              <w:t xml:space="preserve">structured </w:t>
            </w:r>
            <w:r w:rsidRPr="00C1508C">
              <w:rPr>
                <w:rFonts w:cs="Arial"/>
                <w:szCs w:val="20"/>
              </w:rPr>
              <w:t xml:space="preserve">participatory monitoring and evaluation system </w:t>
            </w:r>
            <w:r>
              <w:rPr>
                <w:rFonts w:cs="Arial"/>
                <w:szCs w:val="20"/>
              </w:rPr>
              <w:t>is available to assess management effectiveness at the</w:t>
            </w:r>
            <w:r w:rsidRPr="00C1508C">
              <w:rPr>
                <w:rFonts w:cs="Arial"/>
                <w:szCs w:val="20"/>
              </w:rPr>
              <w:t xml:space="preserve"> PNC</w:t>
            </w:r>
            <w:r>
              <w:rPr>
                <w:rFonts w:cs="Arial"/>
                <w:szCs w:val="20"/>
              </w:rPr>
              <w:t>.</w:t>
            </w:r>
          </w:p>
        </w:tc>
        <w:tc>
          <w:tcPr>
            <w:tcW w:w="2977" w:type="dxa"/>
          </w:tcPr>
          <w:p w14:paraId="7CD800E1" w14:textId="77777777" w:rsidR="00202278" w:rsidRDefault="00202278" w:rsidP="002F4769">
            <w:pPr>
              <w:rPr>
                <w:rFonts w:eastAsia="Calibri" w:cs="Arial"/>
                <w:color w:val="000000" w:themeColor="text1"/>
                <w:szCs w:val="20"/>
              </w:rPr>
            </w:pPr>
            <w:r w:rsidRPr="00202278">
              <w:rPr>
                <w:rFonts w:eastAsia="Calibri" w:cs="Arial"/>
                <w:color w:val="000000" w:themeColor="text1"/>
                <w:szCs w:val="20"/>
              </w:rPr>
              <w:t xml:space="preserve">By project operational closure, </w:t>
            </w:r>
            <w:r w:rsidRPr="00202278">
              <w:rPr>
                <w:rFonts w:cs="Arial"/>
                <w:color w:val="000000" w:themeColor="text1"/>
                <w:szCs w:val="20"/>
              </w:rPr>
              <w:t>overall women participation in</w:t>
            </w:r>
            <w:r w:rsidRPr="00202278">
              <w:rPr>
                <w:rFonts w:eastAsia="Calibri" w:cs="Arial"/>
                <w:color w:val="000000" w:themeColor="text1"/>
                <w:szCs w:val="20"/>
              </w:rPr>
              <w:t xml:space="preserve"> project-led consultations, workshops, and committee meetings is &gt; 40%.</w:t>
            </w:r>
          </w:p>
          <w:p w14:paraId="2AA2F317" w14:textId="77777777" w:rsidR="00202278" w:rsidRDefault="00202278" w:rsidP="002F4769">
            <w:pPr>
              <w:rPr>
                <w:rFonts w:eastAsia="Calibri" w:cs="Arial"/>
                <w:color w:val="000000" w:themeColor="text1"/>
                <w:szCs w:val="20"/>
              </w:rPr>
            </w:pPr>
          </w:p>
          <w:p w14:paraId="61698021" w14:textId="77777777" w:rsidR="009705BC" w:rsidRDefault="009705BC" w:rsidP="002F4769">
            <w:pPr>
              <w:rPr>
                <w:rFonts w:eastAsia="Calibri" w:cs="Arial"/>
                <w:color w:val="000000" w:themeColor="text1"/>
                <w:szCs w:val="20"/>
              </w:rPr>
            </w:pPr>
          </w:p>
          <w:p w14:paraId="03B6436E" w14:textId="77777777" w:rsidR="009705BC" w:rsidRDefault="009705BC" w:rsidP="002F4769">
            <w:pPr>
              <w:rPr>
                <w:rFonts w:eastAsia="Calibri" w:cs="Arial"/>
                <w:color w:val="000000" w:themeColor="text1"/>
                <w:szCs w:val="20"/>
              </w:rPr>
            </w:pPr>
          </w:p>
          <w:p w14:paraId="5AF945E9" w14:textId="0AA56B89" w:rsidR="00062940" w:rsidRPr="00202278" w:rsidRDefault="00062940" w:rsidP="002F4769">
            <w:pPr>
              <w:rPr>
                <w:rFonts w:cs="Arial"/>
                <w:i/>
                <w:iCs/>
                <w:color w:val="000000" w:themeColor="text1"/>
                <w:szCs w:val="20"/>
                <w:highlight w:val="yellow"/>
              </w:rPr>
            </w:pPr>
            <w:r w:rsidRPr="00C1508C">
              <w:rPr>
                <w:rFonts w:cs="Arial"/>
                <w:szCs w:val="20"/>
              </w:rPr>
              <w:t>Establishment of a participatory monitoring and evaluation system of the PNC by the end of the second year of implementation of the project; and full implementation of the system by the fourth year of implementation of the project.</w:t>
            </w:r>
          </w:p>
        </w:tc>
        <w:tc>
          <w:tcPr>
            <w:tcW w:w="1984" w:type="dxa"/>
          </w:tcPr>
          <w:p w14:paraId="06F97315" w14:textId="77777777" w:rsidR="00202278" w:rsidRDefault="00202278" w:rsidP="002F4769">
            <w:pPr>
              <w:rPr>
                <w:rFonts w:cs="Arial"/>
                <w:color w:val="000000" w:themeColor="text1"/>
                <w:szCs w:val="20"/>
              </w:rPr>
            </w:pPr>
            <w:r w:rsidRPr="00202278">
              <w:rPr>
                <w:rFonts w:cs="Arial"/>
                <w:color w:val="000000" w:themeColor="text1"/>
                <w:szCs w:val="20"/>
              </w:rPr>
              <w:t xml:space="preserve">PIR, Quarterly Reports, </w:t>
            </w:r>
            <w:r>
              <w:rPr>
                <w:rFonts w:cs="Arial"/>
                <w:color w:val="000000" w:themeColor="text1"/>
                <w:szCs w:val="20"/>
              </w:rPr>
              <w:t>t</w:t>
            </w:r>
            <w:r w:rsidRPr="00202278">
              <w:rPr>
                <w:rFonts w:cs="Arial"/>
                <w:color w:val="000000" w:themeColor="text1"/>
                <w:szCs w:val="20"/>
              </w:rPr>
              <w:t>raining</w:t>
            </w:r>
            <w:r>
              <w:rPr>
                <w:rFonts w:cs="Arial"/>
                <w:color w:val="000000" w:themeColor="text1"/>
                <w:szCs w:val="20"/>
              </w:rPr>
              <w:t>s and meetings</w:t>
            </w:r>
            <w:r w:rsidRPr="00202278">
              <w:rPr>
                <w:rFonts w:cs="Arial"/>
                <w:color w:val="000000" w:themeColor="text1"/>
                <w:szCs w:val="20"/>
              </w:rPr>
              <w:t xml:space="preserve"> attendance sheets.</w:t>
            </w:r>
          </w:p>
          <w:p w14:paraId="008046B6" w14:textId="77777777" w:rsidR="00202278" w:rsidRDefault="00202278" w:rsidP="002F4769">
            <w:pPr>
              <w:rPr>
                <w:rFonts w:cs="Arial"/>
                <w:color w:val="000000" w:themeColor="text1"/>
                <w:szCs w:val="20"/>
              </w:rPr>
            </w:pPr>
          </w:p>
          <w:p w14:paraId="3E12C194" w14:textId="77777777" w:rsidR="009705BC" w:rsidRDefault="009705BC" w:rsidP="002F4769">
            <w:pPr>
              <w:rPr>
                <w:rFonts w:cs="Arial"/>
                <w:color w:val="000000" w:themeColor="text1"/>
                <w:szCs w:val="20"/>
              </w:rPr>
            </w:pPr>
          </w:p>
          <w:p w14:paraId="3A4D9661" w14:textId="77777777" w:rsidR="001021DD" w:rsidRDefault="001021DD" w:rsidP="002F4769">
            <w:pPr>
              <w:rPr>
                <w:rFonts w:cs="Arial"/>
                <w:color w:val="000000" w:themeColor="text1"/>
                <w:szCs w:val="20"/>
              </w:rPr>
            </w:pPr>
          </w:p>
          <w:p w14:paraId="6F1FB05E" w14:textId="77777777" w:rsidR="009705BC" w:rsidRDefault="009705BC" w:rsidP="002F4769">
            <w:pPr>
              <w:rPr>
                <w:rFonts w:cs="Arial"/>
                <w:color w:val="000000" w:themeColor="text1"/>
                <w:szCs w:val="20"/>
              </w:rPr>
            </w:pPr>
          </w:p>
          <w:p w14:paraId="3985EC66" w14:textId="071B1228" w:rsidR="00062940" w:rsidRDefault="00062940" w:rsidP="002F4769">
            <w:pPr>
              <w:rPr>
                <w:rFonts w:cs="Arial"/>
                <w:color w:val="000000" w:themeColor="text1"/>
                <w:szCs w:val="20"/>
              </w:rPr>
            </w:pPr>
            <w:r>
              <w:rPr>
                <w:rFonts w:cs="Arial"/>
                <w:color w:val="000000" w:themeColor="text1"/>
                <w:szCs w:val="20"/>
              </w:rPr>
              <w:t xml:space="preserve">Final report on the consultancy to develop the PNC </w:t>
            </w:r>
            <w:r w:rsidRPr="00C1508C">
              <w:rPr>
                <w:rFonts w:cs="Arial"/>
                <w:szCs w:val="20"/>
              </w:rPr>
              <w:t>participatory monitoring and evaluation system</w:t>
            </w:r>
            <w:r>
              <w:rPr>
                <w:rFonts w:cs="Arial"/>
                <w:szCs w:val="20"/>
              </w:rPr>
              <w:t>.</w:t>
            </w:r>
            <w:r>
              <w:rPr>
                <w:rFonts w:cs="Arial"/>
                <w:color w:val="000000" w:themeColor="text1"/>
                <w:szCs w:val="20"/>
              </w:rPr>
              <w:t xml:space="preserve"> Annual r</w:t>
            </w:r>
            <w:r w:rsidRPr="000368C3">
              <w:rPr>
                <w:rFonts w:cs="Arial"/>
                <w:color w:val="000000" w:themeColor="text1"/>
                <w:szCs w:val="20"/>
              </w:rPr>
              <w:t>eports</w:t>
            </w:r>
            <w:r>
              <w:rPr>
                <w:rFonts w:cs="Arial"/>
                <w:color w:val="000000" w:themeColor="text1"/>
                <w:szCs w:val="20"/>
              </w:rPr>
              <w:t>, MTR and Final evaluation.</w:t>
            </w:r>
          </w:p>
          <w:p w14:paraId="27FBF135" w14:textId="54256F16" w:rsidR="00062940" w:rsidRPr="00202278" w:rsidRDefault="00062940" w:rsidP="002F4769">
            <w:pPr>
              <w:rPr>
                <w:rFonts w:cs="Arial"/>
                <w:i/>
                <w:iCs/>
                <w:szCs w:val="20"/>
                <w:highlight w:val="yellow"/>
              </w:rPr>
            </w:pPr>
          </w:p>
        </w:tc>
        <w:tc>
          <w:tcPr>
            <w:tcW w:w="2114" w:type="dxa"/>
          </w:tcPr>
          <w:p w14:paraId="79031555" w14:textId="77777777" w:rsidR="00CF3B92" w:rsidRPr="00D63DA2" w:rsidRDefault="00CF3B92" w:rsidP="002F4769">
            <w:pPr>
              <w:rPr>
                <w:rFonts w:cs="Arial"/>
                <w:szCs w:val="20"/>
              </w:rPr>
            </w:pPr>
            <w:r w:rsidRPr="00D63DA2">
              <w:rPr>
                <w:rFonts w:cs="Arial"/>
                <w:szCs w:val="20"/>
                <w:u w:val="single"/>
              </w:rPr>
              <w:t>Assumption</w:t>
            </w:r>
            <w:r w:rsidRPr="00D63DA2">
              <w:rPr>
                <w:rFonts w:cs="Arial"/>
                <w:szCs w:val="20"/>
              </w:rPr>
              <w:t xml:space="preserve">: </w:t>
            </w:r>
          </w:p>
          <w:p w14:paraId="13366F33" w14:textId="77777777" w:rsidR="00CF3B92" w:rsidRPr="00D63DA2" w:rsidRDefault="00CF3B92" w:rsidP="002F4769">
            <w:pPr>
              <w:rPr>
                <w:rFonts w:cs="Arial"/>
                <w:szCs w:val="20"/>
                <w:u w:val="single"/>
              </w:rPr>
            </w:pPr>
          </w:p>
          <w:p w14:paraId="15344D5E" w14:textId="77777777" w:rsidR="00CF3B92" w:rsidRPr="00701A8D" w:rsidRDefault="00CF3B92" w:rsidP="002F4769">
            <w:pPr>
              <w:rPr>
                <w:lang w:val="en-US"/>
              </w:rPr>
            </w:pPr>
            <w:r w:rsidRPr="00701A8D">
              <w:rPr>
                <w:lang w:val="en-US"/>
              </w:rPr>
              <w:t>The social and cultural context is amenable to enhanced participation and decision-making by women and marginalized groups with respect to the use and management of land and natural resources.</w:t>
            </w:r>
          </w:p>
          <w:p w14:paraId="05D76C1F" w14:textId="311F6A65" w:rsidR="00CF3B92" w:rsidRPr="00D63DA2" w:rsidRDefault="00CF3B92" w:rsidP="002F4769">
            <w:pPr>
              <w:rPr>
                <w:rFonts w:cs="Arial"/>
                <w:szCs w:val="20"/>
              </w:rPr>
            </w:pPr>
          </w:p>
          <w:p w14:paraId="345B86CD" w14:textId="77777777" w:rsidR="00CF3B92" w:rsidRPr="00D63DA2" w:rsidRDefault="00CF3B92" w:rsidP="002F4769">
            <w:pPr>
              <w:rPr>
                <w:rFonts w:cs="Arial"/>
                <w:szCs w:val="20"/>
                <w:u w:val="single"/>
              </w:rPr>
            </w:pPr>
            <w:r w:rsidRPr="00D63DA2">
              <w:rPr>
                <w:rFonts w:cs="Arial"/>
                <w:szCs w:val="20"/>
                <w:u w:val="single"/>
              </w:rPr>
              <w:t>Risk</w:t>
            </w:r>
            <w:r w:rsidRPr="00D63DA2">
              <w:rPr>
                <w:rFonts w:cs="Arial"/>
                <w:szCs w:val="20"/>
              </w:rPr>
              <w:t>:</w:t>
            </w:r>
          </w:p>
          <w:p w14:paraId="364F4063" w14:textId="77777777" w:rsidR="00CF3B92" w:rsidRPr="00D63DA2" w:rsidRDefault="00CF3B92" w:rsidP="002F4769">
            <w:pPr>
              <w:rPr>
                <w:rFonts w:cs="Arial"/>
                <w:szCs w:val="20"/>
                <w:u w:val="single"/>
              </w:rPr>
            </w:pPr>
          </w:p>
          <w:p w14:paraId="645D12D5" w14:textId="13337A54" w:rsidR="00CF3B92" w:rsidRPr="00CF3B92" w:rsidRDefault="00CF3B92" w:rsidP="002F4769">
            <w:pPr>
              <w:rPr>
                <w:rFonts w:cs="Arial"/>
                <w:szCs w:val="20"/>
                <w:highlight w:val="yellow"/>
                <w:u w:val="single"/>
              </w:rPr>
            </w:pPr>
            <w:r w:rsidRPr="00701A8D">
              <w:rPr>
                <w:rFonts w:cs="Arial"/>
                <w:szCs w:val="20"/>
                <w:u w:val="single"/>
              </w:rPr>
              <w:t>Project</w:t>
            </w:r>
            <w:r w:rsidRPr="00CF3B92">
              <w:rPr>
                <w:rFonts w:cs="Arial"/>
                <w:szCs w:val="20"/>
                <w:u w:val="single"/>
              </w:rPr>
              <w:t xml:space="preserve"> start up and implementation</w:t>
            </w:r>
          </w:p>
          <w:p w14:paraId="11418587" w14:textId="71018840" w:rsidR="00CF3B92" w:rsidRDefault="00CF3B92" w:rsidP="002F4769">
            <w:pPr>
              <w:rPr>
                <w:rFonts w:cs="Arial"/>
                <w:szCs w:val="20"/>
              </w:rPr>
            </w:pPr>
            <w:r w:rsidRPr="00BA4EB8">
              <w:rPr>
                <w:rFonts w:cs="Arial"/>
                <w:szCs w:val="20"/>
              </w:rPr>
              <w:t>The recruitment of the PMU and key-consultants, procurement processes, logistics of travels could cause delays with low level of implementation</w:t>
            </w:r>
            <w:r>
              <w:rPr>
                <w:rFonts w:cs="Arial"/>
                <w:szCs w:val="20"/>
              </w:rPr>
              <w:t>.</w:t>
            </w:r>
          </w:p>
          <w:p w14:paraId="1BA46D01" w14:textId="77777777" w:rsidR="00CF3B92" w:rsidRDefault="00CF3B92" w:rsidP="002F4769">
            <w:pPr>
              <w:rPr>
                <w:rFonts w:cs="Arial"/>
                <w:szCs w:val="20"/>
                <w:highlight w:val="yellow"/>
                <w:u w:val="single"/>
              </w:rPr>
            </w:pPr>
          </w:p>
          <w:p w14:paraId="23DB7E5E" w14:textId="7163BB30" w:rsidR="00CF3B92" w:rsidRPr="00CF3B92" w:rsidRDefault="00CF3B92" w:rsidP="002F4769">
            <w:pPr>
              <w:rPr>
                <w:rFonts w:cs="Arial"/>
                <w:szCs w:val="20"/>
                <w:u w:val="single"/>
              </w:rPr>
            </w:pPr>
            <w:r w:rsidRPr="00CF3B92">
              <w:rPr>
                <w:rFonts w:cs="Arial"/>
                <w:szCs w:val="20"/>
                <w:u w:val="single"/>
              </w:rPr>
              <w:t>Compliance in monitoring activities</w:t>
            </w:r>
          </w:p>
          <w:p w14:paraId="076157DF" w14:textId="0B0D25CD" w:rsidR="00CF3B92" w:rsidRPr="00202278" w:rsidRDefault="00CF3B92" w:rsidP="002F4769">
            <w:pPr>
              <w:rPr>
                <w:rFonts w:cs="Arial"/>
                <w:szCs w:val="20"/>
                <w:highlight w:val="yellow"/>
                <w:u w:val="single"/>
              </w:rPr>
            </w:pPr>
            <w:r w:rsidRPr="00BA4EB8">
              <w:rPr>
                <w:rFonts w:cs="Arial"/>
                <w:szCs w:val="20"/>
              </w:rPr>
              <w:t>The executing agency and implementing partners may face several issues in the financial monitoring and reporting to UNDP and GEF.</w:t>
            </w:r>
          </w:p>
        </w:tc>
      </w:tr>
    </w:tbl>
    <w:p w14:paraId="0A4F7224" w14:textId="77777777" w:rsidR="007D0D57" w:rsidRPr="00295556" w:rsidRDefault="007D0D57" w:rsidP="002F4769">
      <w:pPr>
        <w:rPr>
          <w:rFonts w:cs="Arial"/>
        </w:rPr>
      </w:pPr>
    </w:p>
    <w:p w14:paraId="5AE48A43" w14:textId="77777777" w:rsidR="007D0D57" w:rsidRDefault="007D0D57" w:rsidP="002F4769">
      <w:pPr>
        <w:pStyle w:val="Heading1"/>
        <w:spacing w:before="0" w:after="200" w:line="240" w:lineRule="auto"/>
        <w:ind w:left="431" w:hanging="431"/>
        <w:rPr>
          <w:rFonts w:cs="Arial"/>
          <w:color w:val="000000" w:themeColor="text1"/>
          <w:szCs w:val="24"/>
        </w:rPr>
        <w:sectPr w:rsidR="007D0D57" w:rsidSect="00E408C1">
          <w:pgSz w:w="16838" w:h="11906" w:orient="landscape"/>
          <w:pgMar w:top="720" w:right="720" w:bottom="720" w:left="720" w:header="708" w:footer="708" w:gutter="0"/>
          <w:cols w:space="708"/>
          <w:docGrid w:linePitch="360"/>
        </w:sectPr>
      </w:pPr>
    </w:p>
    <w:p w14:paraId="7639078B" w14:textId="77777777" w:rsidR="00561015" w:rsidRPr="00F07951" w:rsidRDefault="00561015" w:rsidP="002F4769">
      <w:pPr>
        <w:pStyle w:val="Heading1"/>
        <w:spacing w:after="200"/>
      </w:pPr>
      <w:bookmarkStart w:id="24" w:name="_Toc189064966"/>
      <w:r w:rsidRPr="00F07951">
        <w:lastRenderedPageBreak/>
        <w:t xml:space="preserve">Background </w:t>
      </w:r>
      <w:r w:rsidR="007F40AE" w:rsidRPr="00F07951">
        <w:t>and situation a</w:t>
      </w:r>
      <w:r w:rsidRPr="00F07951">
        <w:t>nalysis</w:t>
      </w:r>
      <w:r w:rsidR="009013DA" w:rsidRPr="00F07951">
        <w:t xml:space="preserve"> (Baseline course of action)</w:t>
      </w:r>
      <w:bookmarkEnd w:id="24"/>
    </w:p>
    <w:p w14:paraId="6187A722" w14:textId="77777777" w:rsidR="00591501" w:rsidRPr="009E6E34" w:rsidRDefault="00591501" w:rsidP="002F4769">
      <w:pPr>
        <w:rPr>
          <w:lang w:val="en-US"/>
        </w:rPr>
      </w:pPr>
      <w:r w:rsidRPr="009E6E34">
        <w:rPr>
          <w:lang w:val="en-US"/>
        </w:rPr>
        <w:t xml:space="preserve">Guinea Bissau (GB) covers an area of 36,125 km², of which 28,000 km² </w:t>
      </w:r>
      <w:proofErr w:type="spellStart"/>
      <w:r w:rsidRPr="009E6E34">
        <w:rPr>
          <w:lang w:val="en-US"/>
        </w:rPr>
        <w:t>is land</w:t>
      </w:r>
      <w:proofErr w:type="spellEnd"/>
      <w:r w:rsidRPr="009E6E34">
        <w:rPr>
          <w:lang w:val="en-US"/>
        </w:rPr>
        <w:t xml:space="preserve"> and 8,120 km² is marine territory, including the </w:t>
      </w:r>
      <w:proofErr w:type="spellStart"/>
      <w:r w:rsidRPr="009E6E34">
        <w:rPr>
          <w:lang w:val="en-US"/>
        </w:rPr>
        <w:t>Bijagós</w:t>
      </w:r>
      <w:proofErr w:type="spellEnd"/>
      <w:r w:rsidRPr="009E6E34">
        <w:rPr>
          <w:lang w:val="en-US"/>
        </w:rPr>
        <w:t xml:space="preserve"> Archipelago, a chain of 88 islands and islets in the Atlantic Ocean, of which only 17 are inhabited. GB also boasts an ecologically rich and diverse Exclusive Economic Zone (EEZ) of approximately 123,725 km². With around 60% of the population under 25 years old, the country has a notably young demographic. Agriculture, fisheries, and forestry collectively account for approximately </w:t>
      </w:r>
      <w:r w:rsidRPr="00B567C9">
        <w:rPr>
          <w:lang w:val="en-US"/>
        </w:rPr>
        <w:t>47% of the country’s Gross Domestic Product (GDP), yet the economy remains fragile and highly dependent on these sectors.</w:t>
      </w:r>
    </w:p>
    <w:p w14:paraId="2C23B7DE" w14:textId="77777777" w:rsidR="00591501" w:rsidRPr="009E6E34" w:rsidRDefault="00591501" w:rsidP="002F4769">
      <w:pPr>
        <w:rPr>
          <w:lang w:val="en-US"/>
        </w:rPr>
      </w:pPr>
      <w:r w:rsidRPr="009E6E34">
        <w:rPr>
          <w:lang w:val="en-US"/>
        </w:rPr>
        <w:t xml:space="preserve">The </w:t>
      </w:r>
      <w:proofErr w:type="spellStart"/>
      <w:r w:rsidRPr="009E6E34">
        <w:rPr>
          <w:lang w:val="en-US"/>
        </w:rPr>
        <w:t>Cantanhez</w:t>
      </w:r>
      <w:proofErr w:type="spellEnd"/>
      <w:r w:rsidRPr="009E6E34">
        <w:rPr>
          <w:lang w:val="en-US"/>
        </w:rPr>
        <w:t xml:space="preserve"> National Park (PNC), located in the </w:t>
      </w:r>
      <w:proofErr w:type="spellStart"/>
      <w:r w:rsidRPr="009E6E34">
        <w:rPr>
          <w:lang w:val="en-US"/>
        </w:rPr>
        <w:t>Tombali</w:t>
      </w:r>
      <w:proofErr w:type="spellEnd"/>
      <w:r w:rsidRPr="009E6E34">
        <w:rPr>
          <w:lang w:val="en-US"/>
        </w:rPr>
        <w:t xml:space="preserve"> region in the southern part of Guinea Bissau, is a critical area for biodiversity conservation. Officially established on March 19, 2008, the park spans approximately 1,143 km² and corresponds geographically to the </w:t>
      </w:r>
      <w:proofErr w:type="spellStart"/>
      <w:r w:rsidRPr="009E6E34">
        <w:rPr>
          <w:lang w:val="en-US"/>
        </w:rPr>
        <w:t>Bedanda</w:t>
      </w:r>
      <w:proofErr w:type="spellEnd"/>
      <w:r w:rsidRPr="009E6E34">
        <w:rPr>
          <w:lang w:val="en-US"/>
        </w:rPr>
        <w:t xml:space="preserve"> sector, also known as the </w:t>
      </w:r>
      <w:proofErr w:type="spellStart"/>
      <w:r w:rsidRPr="009E6E34">
        <w:rPr>
          <w:lang w:val="en-US"/>
        </w:rPr>
        <w:t>Cubucaré</w:t>
      </w:r>
      <w:proofErr w:type="spellEnd"/>
      <w:r w:rsidRPr="009E6E34">
        <w:rPr>
          <w:lang w:val="en-US"/>
        </w:rPr>
        <w:t xml:space="preserve"> Peninsula. The park is naturally bounded by the </w:t>
      </w:r>
      <w:proofErr w:type="spellStart"/>
      <w:r w:rsidRPr="009E6E34">
        <w:rPr>
          <w:lang w:val="en-US"/>
        </w:rPr>
        <w:t>Cumbijã</w:t>
      </w:r>
      <w:proofErr w:type="spellEnd"/>
      <w:r w:rsidRPr="009E6E34">
        <w:rPr>
          <w:lang w:val="en-US"/>
        </w:rPr>
        <w:t xml:space="preserve"> River to the northwest, the </w:t>
      </w:r>
      <w:proofErr w:type="spellStart"/>
      <w:r w:rsidRPr="009E6E34">
        <w:rPr>
          <w:lang w:val="en-US"/>
        </w:rPr>
        <w:t>Cacine</w:t>
      </w:r>
      <w:proofErr w:type="spellEnd"/>
      <w:r w:rsidRPr="009E6E34">
        <w:rPr>
          <w:lang w:val="en-US"/>
        </w:rPr>
        <w:t xml:space="preserve"> River and Guinea's national border to the southeast, the Balana and </w:t>
      </w:r>
      <w:proofErr w:type="spellStart"/>
      <w:r w:rsidRPr="009E6E34">
        <w:rPr>
          <w:lang w:val="en-US"/>
        </w:rPr>
        <w:t>Balanazinho</w:t>
      </w:r>
      <w:proofErr w:type="spellEnd"/>
      <w:r w:rsidRPr="009E6E34">
        <w:rPr>
          <w:lang w:val="en-US"/>
        </w:rPr>
        <w:t xml:space="preserve"> Rivers to the north, and the Atlantic Ocean to the southwest. These natural boundaries, combined with its rich biodiversity, make it one of the most significant conservation areas in the region.</w:t>
      </w:r>
    </w:p>
    <w:p w14:paraId="7151846E" w14:textId="77777777" w:rsidR="00591501" w:rsidRPr="009E6E34" w:rsidRDefault="00591501" w:rsidP="002F4769">
      <w:pPr>
        <w:rPr>
          <w:lang w:val="en-US"/>
        </w:rPr>
      </w:pPr>
      <w:r w:rsidRPr="009E6E34">
        <w:rPr>
          <w:lang w:val="en-US"/>
        </w:rPr>
        <w:t>The population within and around the park is predominantly young, with over 50% under the age of 35. However, challenges persist, including limited access to quality education and poor infrastructure. During the rainy season, the region becomes particularly difficult to access due to the deteriorated state of the road network. Educational infrastructure has seen some improvement, but many schools remain makeshift structures, and teaching quality is hampered by insufficient academic qualifications among educators.</w:t>
      </w:r>
    </w:p>
    <w:p w14:paraId="5F52666C" w14:textId="77777777" w:rsidR="00591501" w:rsidRPr="009E6E34" w:rsidRDefault="00591501" w:rsidP="002F4769">
      <w:pPr>
        <w:rPr>
          <w:lang w:val="en-US"/>
        </w:rPr>
      </w:pPr>
      <w:r w:rsidRPr="009E6E34">
        <w:rPr>
          <w:lang w:val="en-US"/>
        </w:rPr>
        <w:t xml:space="preserve">Ecologically, the </w:t>
      </w:r>
      <w:proofErr w:type="spellStart"/>
      <w:r w:rsidRPr="009E6E34">
        <w:rPr>
          <w:lang w:val="en-US"/>
        </w:rPr>
        <w:t>Cantanhez</w:t>
      </w:r>
      <w:proofErr w:type="spellEnd"/>
      <w:r w:rsidRPr="009E6E34">
        <w:rPr>
          <w:lang w:val="en-US"/>
        </w:rPr>
        <w:t xml:space="preserve"> Forest, locally known as “Mato do </w:t>
      </w:r>
      <w:proofErr w:type="spellStart"/>
      <w:r w:rsidRPr="009E6E34">
        <w:rPr>
          <w:lang w:val="en-US"/>
        </w:rPr>
        <w:t>Cantanhez</w:t>
      </w:r>
      <w:proofErr w:type="spellEnd"/>
      <w:r w:rsidRPr="009E6E34">
        <w:rPr>
          <w:lang w:val="en-US"/>
        </w:rPr>
        <w:t xml:space="preserve">,” is a unique and vital habitat. The area contains some of Guinea Bissau’s best-preserved forest patches, representing one of the northernmost stretches of dense forest in West Africa. The region is recognized by the World Conservation Monitoring Centre (WCMC) as one of the nine most important natural sites in Guinea Bissau for biodiversity. It also ranks among the 200 most significant eco-regions globally, according to the World Wildlife Fund (WWF). The </w:t>
      </w:r>
      <w:proofErr w:type="spellStart"/>
      <w:r w:rsidRPr="009E6E34">
        <w:rPr>
          <w:lang w:val="en-US"/>
        </w:rPr>
        <w:t>Cantanhez</w:t>
      </w:r>
      <w:proofErr w:type="spellEnd"/>
      <w:r w:rsidRPr="009E6E34">
        <w:rPr>
          <w:lang w:val="en-US"/>
        </w:rPr>
        <w:t xml:space="preserve"> Forest hosts a diverse range of habitats, including dense and open forests, mangroves, and riparian ecosystems, which provide crucial refuges for species such as the endangered chimpanzee (</w:t>
      </w:r>
      <w:r w:rsidRPr="00D63DA2">
        <w:rPr>
          <w:i/>
          <w:iCs/>
          <w:lang w:val="en-US"/>
        </w:rPr>
        <w:t>Pan troglodytes</w:t>
      </w:r>
      <w:r w:rsidRPr="009E6E34">
        <w:rPr>
          <w:lang w:val="en-US"/>
        </w:rPr>
        <w:t>).</w:t>
      </w:r>
    </w:p>
    <w:p w14:paraId="77301DD0" w14:textId="77777777" w:rsidR="00591501" w:rsidRPr="00273612" w:rsidRDefault="00591501" w:rsidP="002F4769">
      <w:pPr>
        <w:rPr>
          <w:lang w:val="en-US"/>
        </w:rPr>
      </w:pPr>
      <w:r w:rsidRPr="009E6E34">
        <w:rPr>
          <w:lang w:val="en-US"/>
        </w:rPr>
        <w:t xml:space="preserve">Despite its ecological and cultural significance, the park faces challenges, including forest degradation driven by anthropogenic pressures and climate variability. Efforts to conserve the park’s biodiversity are crucial not only for regional conservation but also for maintaining globally significant ecosystems and species. These efforts must be underpinned by sustainable management practices and a collaborative approach with local communities to ensure the long-term preservation and viability of </w:t>
      </w:r>
      <w:proofErr w:type="spellStart"/>
      <w:r w:rsidRPr="009E6E34">
        <w:rPr>
          <w:lang w:val="en-US"/>
        </w:rPr>
        <w:t>Cantanhez</w:t>
      </w:r>
      <w:proofErr w:type="spellEnd"/>
      <w:r w:rsidRPr="009E6E34">
        <w:rPr>
          <w:lang w:val="en-US"/>
        </w:rPr>
        <w:t xml:space="preserve"> National Park.</w:t>
      </w:r>
    </w:p>
    <w:p w14:paraId="38D06E63" w14:textId="77777777" w:rsidR="00604475" w:rsidRPr="00591501" w:rsidRDefault="00604475" w:rsidP="002F4769">
      <w:pPr>
        <w:rPr>
          <w:color w:val="FF0000"/>
          <w:lang w:val="en-US"/>
        </w:rPr>
      </w:pPr>
    </w:p>
    <w:p w14:paraId="50F40DEB" w14:textId="77777777" w:rsidR="00561015" w:rsidRPr="00561015" w:rsidRDefault="00561015" w:rsidP="002F4769">
      <w:pPr>
        <w:spacing w:line="240" w:lineRule="auto"/>
      </w:pPr>
    </w:p>
    <w:p w14:paraId="16176AFF" w14:textId="77777777" w:rsidR="00561015" w:rsidRDefault="00561015" w:rsidP="002F4769">
      <w:pPr>
        <w:pStyle w:val="Heading2"/>
        <w:spacing w:after="200"/>
      </w:pPr>
      <w:bookmarkStart w:id="25" w:name="_Toc189064967"/>
      <w:r w:rsidRPr="00561015">
        <w:lastRenderedPageBreak/>
        <w:t xml:space="preserve">Background and </w:t>
      </w:r>
      <w:r w:rsidRPr="00330EFF">
        <w:t>context</w:t>
      </w:r>
      <w:bookmarkEnd w:id="25"/>
    </w:p>
    <w:p w14:paraId="760DF739" w14:textId="77777777" w:rsidR="00591501" w:rsidRPr="00273612" w:rsidRDefault="00591501" w:rsidP="002F4769">
      <w:pPr>
        <w:pStyle w:val="Heading3"/>
        <w:spacing w:after="200"/>
      </w:pPr>
      <w:bookmarkStart w:id="26" w:name="_Toc183254114"/>
      <w:bookmarkStart w:id="27" w:name="_Toc189064968"/>
      <w:r w:rsidRPr="00273612">
        <w:t>Environmental context</w:t>
      </w:r>
      <w:bookmarkEnd w:id="26"/>
      <w:r w:rsidRPr="00273612">
        <w:t xml:space="preserve"> </w:t>
      </w:r>
      <w:bookmarkEnd w:id="27"/>
    </w:p>
    <w:p w14:paraId="10D246A9" w14:textId="77777777" w:rsidR="00591501" w:rsidRPr="002D2DFD" w:rsidRDefault="00591501" w:rsidP="002F4769">
      <w:pPr>
        <w:pStyle w:val="Heading4"/>
        <w:spacing w:after="200"/>
        <w:rPr>
          <w:i/>
          <w:lang w:val="en-US"/>
        </w:rPr>
      </w:pPr>
      <w:r w:rsidRPr="002D2DFD">
        <w:rPr>
          <w:lang w:val="en-US"/>
        </w:rPr>
        <w:t xml:space="preserve">Climate profile </w:t>
      </w:r>
    </w:p>
    <w:p w14:paraId="6DED8C18" w14:textId="77777777" w:rsidR="00591501" w:rsidRPr="00B728B5" w:rsidRDefault="00591501" w:rsidP="002F4769">
      <w:pPr>
        <w:rPr>
          <w:lang w:val="en-US"/>
        </w:rPr>
      </w:pPr>
      <w:r w:rsidRPr="00B728B5">
        <w:rPr>
          <w:lang w:val="en-US"/>
        </w:rPr>
        <w:t xml:space="preserve">GB lies in the humid tropics within the tropical zone, between the equator and the Tropic of Cancer, and between the Atlantic Ocean and the Sudanese-Sahelian continental block (RGB, 2018; CCKP, 2021). Under the </w:t>
      </w:r>
      <w:proofErr w:type="spellStart"/>
      <w:r w:rsidRPr="00B728B5">
        <w:rPr>
          <w:lang w:val="en-US"/>
        </w:rPr>
        <w:t>Köppen</w:t>
      </w:r>
      <w:proofErr w:type="spellEnd"/>
      <w:r w:rsidRPr="00B728B5">
        <w:rPr>
          <w:lang w:val="en-US"/>
        </w:rPr>
        <w:t>-Geiger climate classification system, 1991-2020, GB features a tropical savanna climate (As/Aw) (CCKP, 2021). The Climate Profile of GB available for the current climatology 1991-2020 states that the territory is subject to the movements and impacts of the Intertropical Convergence Zone (ITCZ), which migrates between the equator and the Tropic of Cancer over the course of the year broadly dictating its seasons (RGB, 2018; CCKP, 2021).</w:t>
      </w:r>
    </w:p>
    <w:p w14:paraId="4D247898" w14:textId="77777777" w:rsidR="00591501" w:rsidRDefault="00591501" w:rsidP="002F4769">
      <w:pPr>
        <w:rPr>
          <w:lang w:val="en-US"/>
        </w:rPr>
      </w:pPr>
      <w:r w:rsidRPr="00B728B5">
        <w:rPr>
          <w:lang w:val="en-US"/>
        </w:rPr>
        <w:t>There are two pronounced seasons in GB: the hot, rainy season, which lasts from May to November, and the hot, dry season from November to April (RGB, 2018; RGB 2019). The weather throughout the year is mainly conditioned by the situation of the territory in relation to the ITCZ and the subsidiary actions of the semi-permanent High-Pressure cells, commonly known as the anticyclone of the Azores in the Atlantic North and the anticyclone of Santa Helena in the South Atlantic, and also by the summer thermal low that establishes over the Sahara Desert (RGB, 2018; CCKP, 2021).</w:t>
      </w:r>
    </w:p>
    <w:p w14:paraId="2349545B" w14:textId="578B11CD" w:rsidR="004859BD" w:rsidRPr="00B728B5" w:rsidRDefault="004859BD" w:rsidP="002F4769">
      <w:pPr>
        <w:rPr>
          <w:lang w:val="en-US"/>
        </w:rPr>
      </w:pPr>
      <w:r>
        <w:rPr>
          <w:lang w:val="en-US"/>
        </w:rPr>
        <w:t>More details can be found in the Appendix 18.</w:t>
      </w:r>
    </w:p>
    <w:p w14:paraId="4D2B0A8C" w14:textId="327EF7E9" w:rsidR="00591501" w:rsidRPr="002D2DFD" w:rsidRDefault="00591501" w:rsidP="002F4769">
      <w:pPr>
        <w:pStyle w:val="Heading4"/>
        <w:spacing w:after="200"/>
        <w:rPr>
          <w:i/>
        </w:rPr>
      </w:pPr>
      <w:bookmarkStart w:id="28" w:name="_Toc135083136"/>
      <w:bookmarkStart w:id="29" w:name="_Toc141716482"/>
      <w:r w:rsidRPr="002D2DFD">
        <w:t>Geology</w:t>
      </w:r>
      <w:r w:rsidR="004859BD">
        <w:t xml:space="preserve">, </w:t>
      </w:r>
      <w:r w:rsidRPr="002D2DFD">
        <w:t>geomorphology</w:t>
      </w:r>
      <w:bookmarkEnd w:id="28"/>
      <w:bookmarkEnd w:id="29"/>
      <w:r w:rsidR="004859BD">
        <w:t xml:space="preserve"> and soils</w:t>
      </w:r>
    </w:p>
    <w:p w14:paraId="07406BD6" w14:textId="77777777" w:rsidR="00591501" w:rsidRPr="002D2DFD" w:rsidRDefault="00591501" w:rsidP="002F4769">
      <w:pPr>
        <w:rPr>
          <w:lang w:val="en-US"/>
        </w:rPr>
      </w:pPr>
      <w:r w:rsidRPr="002D2DFD">
        <w:rPr>
          <w:lang w:val="en-US"/>
        </w:rPr>
        <w:t xml:space="preserve">The opening of the Central Atlantic, which started in the Triassic, had important consequences in the geological characterization of GB, as it allows to consider the country divided into two domains (Alves, 2007; Alves, 2014). The E half is occupied by Paleozoic and Precambrian rocks, although generally underlain by Cenozoic sediments (Alves, 2007), while the W half is occupied by the </w:t>
      </w:r>
      <w:proofErr w:type="spellStart"/>
      <w:r w:rsidRPr="002D2DFD">
        <w:rPr>
          <w:lang w:val="en-US"/>
        </w:rPr>
        <w:t>Mesocenozoic</w:t>
      </w:r>
      <w:proofErr w:type="spellEnd"/>
      <w:r w:rsidRPr="002D2DFD">
        <w:rPr>
          <w:lang w:val="en-US"/>
        </w:rPr>
        <w:t xml:space="preserve"> Basin strata, where the craton is the oldest unit and is surrounded by the orogenic chains on its western margin, in the form of a poly orogenic mobile belt affected by three tectonic events (Villeneuve &amp; </w:t>
      </w:r>
      <w:proofErr w:type="spellStart"/>
      <w:r w:rsidRPr="002D2DFD">
        <w:rPr>
          <w:lang w:val="en-US"/>
        </w:rPr>
        <w:t>Cornée</w:t>
      </w:r>
      <w:proofErr w:type="spellEnd"/>
      <w:r w:rsidRPr="002D2DFD">
        <w:rPr>
          <w:lang w:val="en-US"/>
        </w:rPr>
        <w:t xml:space="preserve">, 1994 and Villeneuve, 2005 in Alves, 2007): </w:t>
      </w:r>
      <w:proofErr w:type="spellStart"/>
      <w:r w:rsidRPr="002D2DFD">
        <w:rPr>
          <w:lang w:val="en-US"/>
        </w:rPr>
        <w:t>Panafrican</w:t>
      </w:r>
      <w:proofErr w:type="spellEnd"/>
      <w:r w:rsidRPr="002D2DFD">
        <w:rPr>
          <w:lang w:val="en-US"/>
        </w:rPr>
        <w:t xml:space="preserve"> I (660 - 640 Ma), </w:t>
      </w:r>
      <w:proofErr w:type="spellStart"/>
      <w:r w:rsidRPr="002D2DFD">
        <w:rPr>
          <w:lang w:val="en-US"/>
        </w:rPr>
        <w:t>Panafrican</w:t>
      </w:r>
      <w:proofErr w:type="spellEnd"/>
      <w:r w:rsidRPr="002D2DFD">
        <w:rPr>
          <w:lang w:val="en-US"/>
        </w:rPr>
        <w:t xml:space="preserve"> II (550 - 530 Ma) and </w:t>
      </w:r>
      <w:proofErr w:type="spellStart"/>
      <w:r w:rsidRPr="002D2DFD">
        <w:rPr>
          <w:lang w:val="en-US"/>
        </w:rPr>
        <w:t>Hercynic</w:t>
      </w:r>
      <w:proofErr w:type="spellEnd"/>
      <w:r w:rsidRPr="002D2DFD">
        <w:rPr>
          <w:lang w:val="en-US"/>
        </w:rPr>
        <w:t xml:space="preserve"> (320 - 270 Ma).</w:t>
      </w:r>
    </w:p>
    <w:p w14:paraId="4D75B573" w14:textId="77777777" w:rsidR="00591501" w:rsidRPr="002D2DFD" w:rsidRDefault="00591501" w:rsidP="002F4769">
      <w:pPr>
        <w:rPr>
          <w:lang w:val="en-US"/>
        </w:rPr>
      </w:pPr>
      <w:r w:rsidRPr="002D2DFD">
        <w:rPr>
          <w:lang w:val="en-US"/>
        </w:rPr>
        <w:t xml:space="preserve">The </w:t>
      </w:r>
      <w:proofErr w:type="spellStart"/>
      <w:r w:rsidRPr="002D2DFD">
        <w:rPr>
          <w:lang w:val="en-US"/>
        </w:rPr>
        <w:t>Mesocenozoic</w:t>
      </w:r>
      <w:proofErr w:type="spellEnd"/>
      <w:r w:rsidRPr="002D2DFD">
        <w:rPr>
          <w:lang w:val="en-US"/>
        </w:rPr>
        <w:t xml:space="preserve"> Basin has been filled </w:t>
      </w:r>
      <w:proofErr w:type="spellStart"/>
      <w:r w:rsidRPr="002D2DFD">
        <w:rPr>
          <w:lang w:val="en-US"/>
        </w:rPr>
        <w:t>ingradationally</w:t>
      </w:r>
      <w:proofErr w:type="spellEnd"/>
      <w:r w:rsidRPr="002D2DFD">
        <w:rPr>
          <w:lang w:val="en-US"/>
        </w:rPr>
        <w:t xml:space="preserve">, collapsing in discordance an ancient marine abrasion Platform formed mainly in the Paleozoic Bové Basin. It presents a remarkable E to W past, that reaches a thickness of about 12 km in the </w:t>
      </w:r>
      <w:proofErr w:type="spellStart"/>
      <w:r w:rsidRPr="002D2DFD">
        <w:rPr>
          <w:lang w:val="en-US"/>
        </w:rPr>
        <w:t>depocentre</w:t>
      </w:r>
      <w:proofErr w:type="spellEnd"/>
      <w:r w:rsidRPr="002D2DFD">
        <w:rPr>
          <w:lang w:val="en-US"/>
        </w:rPr>
        <w:t xml:space="preserve"> situated about 150 km Q of Bissau, whereas, under this city, its thickness no longer reaches 1 km and in </w:t>
      </w:r>
      <w:proofErr w:type="spellStart"/>
      <w:r w:rsidRPr="002D2DFD">
        <w:rPr>
          <w:lang w:val="en-US"/>
        </w:rPr>
        <w:t>Mansoa</w:t>
      </w:r>
      <w:proofErr w:type="spellEnd"/>
      <w:r w:rsidRPr="002D2DFD">
        <w:rPr>
          <w:lang w:val="en-US"/>
        </w:rPr>
        <w:t xml:space="preserve"> (35 km NE) it is only about 200 m (Alves, 2007).</w:t>
      </w:r>
    </w:p>
    <w:p w14:paraId="37BEEC45" w14:textId="77777777" w:rsidR="00591501" w:rsidRPr="002D2DFD" w:rsidRDefault="00591501" w:rsidP="002F4769">
      <w:pPr>
        <w:spacing w:before="120"/>
        <w:rPr>
          <w:rFonts w:asciiTheme="minorBidi" w:hAnsiTheme="minorBidi"/>
          <w:szCs w:val="20"/>
          <w:lang w:val="en-US"/>
        </w:rPr>
      </w:pPr>
      <w:r w:rsidRPr="002D2DFD">
        <w:rPr>
          <w:rFonts w:asciiTheme="minorBidi" w:hAnsiTheme="minorBidi"/>
          <w:szCs w:val="20"/>
          <w:lang w:val="en-US"/>
        </w:rPr>
        <w:lastRenderedPageBreak/>
        <w:t xml:space="preserve"> </w:t>
      </w:r>
      <w:r w:rsidRPr="002D2DFD">
        <w:rPr>
          <w:rFonts w:asciiTheme="minorBidi" w:hAnsiTheme="minorBidi"/>
          <w:noProof/>
          <w:szCs w:val="20"/>
          <w:lang w:eastAsia="it-IT"/>
        </w:rPr>
        <w:drawing>
          <wp:inline distT="0" distB="0" distL="0" distR="0" wp14:anchorId="2CF1C712" wp14:editId="526EC399">
            <wp:extent cx="5448022" cy="2520000"/>
            <wp:effectExtent l="0" t="0" r="635" b="0"/>
            <wp:docPr id="882664119" name="Imagem 2" descr="Uma imagem com texto, mapa, 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664119" name="Imagem 2" descr="Uma imagem com texto, mapa, diagrama&#10;&#10;Descrição gerada automaticament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48022" cy="2520000"/>
                    </a:xfrm>
                    <a:prstGeom prst="rect">
                      <a:avLst/>
                    </a:prstGeom>
                    <a:noFill/>
                    <a:ln>
                      <a:noFill/>
                    </a:ln>
                  </pic:spPr>
                </pic:pic>
              </a:graphicData>
            </a:graphic>
          </wp:inline>
        </w:drawing>
      </w:r>
    </w:p>
    <w:p w14:paraId="327AF7B2" w14:textId="4408D73A" w:rsidR="00591501" w:rsidRPr="00220345" w:rsidRDefault="00591501" w:rsidP="002F4769">
      <w:pPr>
        <w:pStyle w:val="Caption"/>
      </w:pPr>
      <w:r w:rsidRPr="00220345">
        <w:rPr>
          <w:b/>
        </w:rPr>
        <w:t xml:space="preserve">Figure </w:t>
      </w:r>
      <w:r w:rsidRPr="00220345">
        <w:rPr>
          <w:b/>
        </w:rPr>
        <w:fldChar w:fldCharType="begin"/>
      </w:r>
      <w:r w:rsidRPr="00220345">
        <w:rPr>
          <w:b/>
        </w:rPr>
        <w:instrText xml:space="preserve"> STYLEREF 1 \s </w:instrText>
      </w:r>
      <w:r w:rsidRPr="00220345">
        <w:rPr>
          <w:b/>
        </w:rPr>
        <w:fldChar w:fldCharType="separate"/>
      </w:r>
      <w:r w:rsidR="006E6D95">
        <w:rPr>
          <w:b/>
          <w:noProof/>
        </w:rPr>
        <w:t>3</w:t>
      </w:r>
      <w:r w:rsidRPr="00220345">
        <w:rPr>
          <w:b/>
        </w:rPr>
        <w:fldChar w:fldCharType="end"/>
      </w:r>
      <w:r w:rsidRPr="00220345">
        <w:rPr>
          <w:b/>
        </w:rPr>
        <w:t>.</w:t>
      </w:r>
      <w:r w:rsidRPr="00220345">
        <w:rPr>
          <w:b/>
        </w:rPr>
        <w:fldChar w:fldCharType="begin"/>
      </w:r>
      <w:r w:rsidRPr="00220345">
        <w:rPr>
          <w:b/>
        </w:rPr>
        <w:instrText xml:space="preserve"> SEQ Figure \* ARABIC \s 1 </w:instrText>
      </w:r>
      <w:r w:rsidRPr="00220345">
        <w:rPr>
          <w:b/>
        </w:rPr>
        <w:fldChar w:fldCharType="separate"/>
      </w:r>
      <w:r w:rsidR="0004554F">
        <w:rPr>
          <w:b/>
          <w:noProof/>
        </w:rPr>
        <w:t>1</w:t>
      </w:r>
      <w:r w:rsidRPr="00220345">
        <w:rPr>
          <w:b/>
        </w:rPr>
        <w:fldChar w:fldCharType="end"/>
      </w:r>
      <w:r w:rsidRPr="00220345">
        <w:t xml:space="preserve"> Geological section - </w:t>
      </w:r>
      <w:proofErr w:type="spellStart"/>
      <w:r w:rsidRPr="00220345">
        <w:t>Mesocenozoic</w:t>
      </w:r>
      <w:proofErr w:type="spellEnd"/>
      <w:r w:rsidRPr="00220345">
        <w:t xml:space="preserve"> Basin (Geological Map of the Republic of GB, scale 1:400 000. LNEG – DGGM. Lisboa 2011).</w:t>
      </w:r>
    </w:p>
    <w:p w14:paraId="29D9E47F" w14:textId="77777777" w:rsidR="004859BD" w:rsidRDefault="004859BD" w:rsidP="002F4769"/>
    <w:p w14:paraId="79542989" w14:textId="1173FDBD" w:rsidR="004859BD" w:rsidRPr="002D2DFD" w:rsidRDefault="004859BD" w:rsidP="002F4769">
      <w:pPr>
        <w:rPr>
          <w:lang w:val="en-US"/>
        </w:rPr>
      </w:pPr>
      <w:r w:rsidRPr="002D2DFD">
        <w:rPr>
          <w:lang w:val="en-US"/>
        </w:rPr>
        <w:t xml:space="preserve">GB is a country characterized by a diversity of soils, which vary significantly in terms of composition, agricultural aptitude, and potential use. In general, Guinean soils are predominantly clayey-sandy and </w:t>
      </w:r>
      <w:proofErr w:type="spellStart"/>
      <w:r w:rsidRPr="002D2DFD">
        <w:rPr>
          <w:lang w:val="en-US"/>
        </w:rPr>
        <w:t>ferralitic</w:t>
      </w:r>
      <w:proofErr w:type="spellEnd"/>
      <w:r w:rsidRPr="002D2DFD">
        <w:rPr>
          <w:lang w:val="en-US"/>
        </w:rPr>
        <w:t>, with some more specific types worth mentioning (Medina, 2008).</w:t>
      </w:r>
    </w:p>
    <w:p w14:paraId="41F2795D" w14:textId="6E131715" w:rsidR="00591501" w:rsidRPr="004859BD" w:rsidRDefault="004859BD" w:rsidP="002F4769">
      <w:pPr>
        <w:rPr>
          <w:lang w:val="en-US"/>
        </w:rPr>
      </w:pPr>
      <w:r>
        <w:rPr>
          <w:lang w:val="en-US"/>
        </w:rPr>
        <w:t>More details can be found in the Appendix 18.</w:t>
      </w:r>
    </w:p>
    <w:p w14:paraId="0C1C1324" w14:textId="3B83B9DD" w:rsidR="00591501" w:rsidRDefault="00591501" w:rsidP="002F4769">
      <w:pPr>
        <w:pStyle w:val="Heading3"/>
        <w:spacing w:after="200"/>
      </w:pPr>
      <w:bookmarkStart w:id="30" w:name="_Toc135083138"/>
      <w:bookmarkStart w:id="31" w:name="_Toc141716484"/>
      <w:bookmarkStart w:id="32" w:name="_Toc183254115"/>
      <w:bookmarkStart w:id="33" w:name="_Toc189064969"/>
      <w:proofErr w:type="spellStart"/>
      <w:r w:rsidRPr="00591501">
        <w:t>Hidrology</w:t>
      </w:r>
      <w:bookmarkEnd w:id="30"/>
      <w:bookmarkEnd w:id="31"/>
      <w:bookmarkEnd w:id="32"/>
      <w:bookmarkEnd w:id="33"/>
      <w:proofErr w:type="spellEnd"/>
    </w:p>
    <w:p w14:paraId="477E1CCA" w14:textId="77777777" w:rsidR="00591501" w:rsidRPr="00591501" w:rsidRDefault="00591501" w:rsidP="002F4769"/>
    <w:p w14:paraId="2C16FE0F" w14:textId="77777777" w:rsidR="00591501" w:rsidRPr="002D2DFD" w:rsidRDefault="00591501" w:rsidP="002F4769">
      <w:pPr>
        <w:rPr>
          <w:lang w:val="en-US"/>
        </w:rPr>
      </w:pPr>
      <w:r w:rsidRPr="002D2DFD">
        <w:rPr>
          <w:lang w:val="en-US"/>
        </w:rPr>
        <w:t>GB has abundant and important water resources that largely cover current water supply needs. However, these resources are unevenly distributed in time and space and present a high degree of vulnerability and weak adaptive capacities in the face of the adverse effects of climate change (Fonseca, 2017).</w:t>
      </w:r>
    </w:p>
    <w:p w14:paraId="333D58C6" w14:textId="621CF7E9" w:rsidR="00591501" w:rsidRPr="002D2DFD" w:rsidRDefault="00591501" w:rsidP="002F4769">
      <w:pPr>
        <w:rPr>
          <w:lang w:val="en-US"/>
        </w:rPr>
      </w:pPr>
      <w:r w:rsidRPr="002D2DFD">
        <w:rPr>
          <w:lang w:val="en-US"/>
        </w:rPr>
        <w:t xml:space="preserve">Surface water resources are mainly characterized by the existence of 2 major transboundary water rivers: Geba and </w:t>
      </w:r>
      <w:proofErr w:type="spellStart"/>
      <w:r w:rsidRPr="002D2DFD">
        <w:rPr>
          <w:lang w:val="en-US"/>
        </w:rPr>
        <w:t>Corubal</w:t>
      </w:r>
      <w:proofErr w:type="spellEnd"/>
      <w:r w:rsidRPr="002D2DFD">
        <w:rPr>
          <w:lang w:val="en-US"/>
        </w:rPr>
        <w:t xml:space="preserve">. The Geba river has a surface area of 14 900 km², of which 10 000 km² is in the territory of GB, 4 400 km² in Senegal, and 500 km² in Guinea-Conakry. Meanwhile, the </w:t>
      </w:r>
      <w:proofErr w:type="spellStart"/>
      <w:r w:rsidRPr="002D2DFD">
        <w:rPr>
          <w:lang w:val="en-US"/>
        </w:rPr>
        <w:t>Corubal</w:t>
      </w:r>
      <w:proofErr w:type="spellEnd"/>
      <w:r w:rsidRPr="002D2DFD">
        <w:rPr>
          <w:lang w:val="en-US"/>
        </w:rPr>
        <w:t xml:space="preserve"> </w:t>
      </w:r>
      <w:r w:rsidR="0004554F">
        <w:rPr>
          <w:lang w:val="en-US"/>
        </w:rPr>
        <w:t xml:space="preserve">(where the PNC fails) </w:t>
      </w:r>
      <w:r w:rsidRPr="002D2DFD">
        <w:rPr>
          <w:lang w:val="en-US"/>
        </w:rPr>
        <w:t xml:space="preserve">river has a surface area of 26 000 km², of which 8 800 km² is in GB, 17 200 km² in Guinea-Conakry (Fonseca 2018; </w:t>
      </w:r>
      <w:proofErr w:type="spellStart"/>
      <w:r w:rsidRPr="002D2DFD">
        <w:rPr>
          <w:lang w:val="en-US"/>
        </w:rPr>
        <w:t>Ié</w:t>
      </w:r>
      <w:proofErr w:type="spellEnd"/>
      <w:r w:rsidRPr="002D2DFD">
        <w:rPr>
          <w:lang w:val="en-US"/>
        </w:rPr>
        <w:t>, 2016).</w:t>
      </w:r>
    </w:p>
    <w:p w14:paraId="74F2F1F4" w14:textId="77777777" w:rsidR="00591501" w:rsidRPr="002D2DFD" w:rsidRDefault="00591501" w:rsidP="002F4769">
      <w:pPr>
        <w:rPr>
          <w:lang w:val="en-US"/>
        </w:rPr>
      </w:pPr>
      <w:r w:rsidRPr="002D2DFD">
        <w:rPr>
          <w:lang w:val="en-US"/>
        </w:rPr>
        <w:t>The rainwater resources are generally poorly used, mainly due to the lack of infrastructure to retain these waters for other purposes, such as agriculture. All rainwater drains directly into the sea, a phenomenon facilitated by the conical shape of the national territory. Only a small part of this remaining resource serves to renew the underground aquifers destined for drinking water supply.</w:t>
      </w:r>
    </w:p>
    <w:p w14:paraId="27391288" w14:textId="77777777" w:rsidR="00591501" w:rsidRPr="002D2DFD" w:rsidRDefault="00591501" w:rsidP="002F4769">
      <w:pPr>
        <w:rPr>
          <w:lang w:val="en-US"/>
        </w:rPr>
      </w:pPr>
      <w:r w:rsidRPr="002D2DFD">
        <w:rPr>
          <w:lang w:val="en-US"/>
        </w:rPr>
        <w:t xml:space="preserve">Groundwater resources are generally abundant, but with low exploitation rates and with a considered degree of pollution of various kinds, such as problems of saline intrusion facilitated by under-exploitation of these resources, especially in the coastal area of the country (Fonseca 2018; </w:t>
      </w:r>
      <w:proofErr w:type="spellStart"/>
      <w:r w:rsidRPr="002D2DFD">
        <w:rPr>
          <w:lang w:val="en-US"/>
        </w:rPr>
        <w:t>Ié</w:t>
      </w:r>
      <w:proofErr w:type="spellEnd"/>
      <w:r w:rsidRPr="002D2DFD">
        <w:rPr>
          <w:lang w:val="en-US"/>
        </w:rPr>
        <w:t xml:space="preserve">, 2016). </w:t>
      </w:r>
    </w:p>
    <w:p w14:paraId="70A12684" w14:textId="6FCB9C0F" w:rsidR="00591501" w:rsidRPr="002D2DFD" w:rsidRDefault="00591501" w:rsidP="002F4769">
      <w:pPr>
        <w:rPr>
          <w:lang w:val="en-US"/>
        </w:rPr>
      </w:pPr>
      <w:r w:rsidRPr="00B728B5">
        <w:rPr>
          <w:lang w:val="en-US"/>
        </w:rPr>
        <w:t xml:space="preserve">The PNC is largely delimited by the </w:t>
      </w:r>
      <w:proofErr w:type="spellStart"/>
      <w:r w:rsidRPr="00B728B5">
        <w:rPr>
          <w:lang w:val="en-US"/>
        </w:rPr>
        <w:t>Cacine</w:t>
      </w:r>
      <w:proofErr w:type="spellEnd"/>
      <w:r w:rsidRPr="00B728B5">
        <w:rPr>
          <w:lang w:val="en-US"/>
        </w:rPr>
        <w:t xml:space="preserve"> and </w:t>
      </w:r>
      <w:proofErr w:type="spellStart"/>
      <w:r w:rsidRPr="00B728B5">
        <w:rPr>
          <w:lang w:val="en-US"/>
        </w:rPr>
        <w:t>Cumbijã</w:t>
      </w:r>
      <w:proofErr w:type="spellEnd"/>
      <w:r w:rsidRPr="00B728B5">
        <w:rPr>
          <w:lang w:val="en-US"/>
        </w:rPr>
        <w:t xml:space="preserve"> rivers, with broad valleys and estuaries of brackish or salty waters, where tidal amplitudes are very pronounced and can reach up to 6 meters. Most freshwater courses are not permanent and drain into the </w:t>
      </w:r>
      <w:proofErr w:type="spellStart"/>
      <w:r w:rsidRPr="00B728B5">
        <w:rPr>
          <w:lang w:val="en-US"/>
        </w:rPr>
        <w:t>Cumbijã</w:t>
      </w:r>
      <w:proofErr w:type="spellEnd"/>
      <w:r w:rsidRPr="00B728B5">
        <w:rPr>
          <w:lang w:val="en-US"/>
        </w:rPr>
        <w:t xml:space="preserve"> River, whose flat margins host a significant portion of the flooded rice cultivation areas, known as "</w:t>
      </w:r>
      <w:proofErr w:type="spellStart"/>
      <w:r w:rsidRPr="00B728B5">
        <w:rPr>
          <w:lang w:val="en-US"/>
        </w:rPr>
        <w:t>bolanhas</w:t>
      </w:r>
      <w:proofErr w:type="spellEnd"/>
      <w:r w:rsidRPr="00B728B5">
        <w:rPr>
          <w:lang w:val="en-US"/>
        </w:rPr>
        <w:t>"</w:t>
      </w:r>
      <w:r w:rsidR="006E6D95">
        <w:rPr>
          <w:lang w:val="en-US"/>
        </w:rPr>
        <w:t>.</w:t>
      </w:r>
    </w:p>
    <w:p w14:paraId="714F84E2" w14:textId="77777777" w:rsidR="00591501" w:rsidRDefault="00591501" w:rsidP="002F4769">
      <w:pPr>
        <w:keepNext/>
        <w:spacing w:before="120"/>
        <w:jc w:val="center"/>
      </w:pPr>
      <w:r w:rsidRPr="002D2DFD">
        <w:rPr>
          <w:rFonts w:asciiTheme="minorBidi" w:hAnsiTheme="minorBidi"/>
          <w:noProof/>
          <w:szCs w:val="20"/>
          <w:lang w:val="en-US"/>
        </w:rPr>
        <w:lastRenderedPageBreak/>
        <w:drawing>
          <wp:inline distT="0" distB="0" distL="0" distR="0" wp14:anchorId="34DB830A" wp14:editId="643EF258">
            <wp:extent cx="5138843" cy="3646039"/>
            <wp:effectExtent l="0" t="0" r="5080" b="0"/>
            <wp:docPr id="20243511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35118" name=""/>
                    <pic:cNvPicPr/>
                  </pic:nvPicPr>
                  <pic:blipFill>
                    <a:blip r:embed="rId17"/>
                    <a:stretch>
                      <a:fillRect/>
                    </a:stretch>
                  </pic:blipFill>
                  <pic:spPr>
                    <a:xfrm>
                      <a:off x="0" y="0"/>
                      <a:ext cx="5143534" cy="3649367"/>
                    </a:xfrm>
                    <a:prstGeom prst="rect">
                      <a:avLst/>
                    </a:prstGeom>
                  </pic:spPr>
                </pic:pic>
              </a:graphicData>
            </a:graphic>
          </wp:inline>
        </w:drawing>
      </w:r>
    </w:p>
    <w:p w14:paraId="12A9BC21" w14:textId="6CB85346" w:rsidR="00591501" w:rsidRPr="00591501" w:rsidRDefault="00591501" w:rsidP="002F4769">
      <w:pPr>
        <w:pStyle w:val="Caption"/>
      </w:pPr>
      <w:bookmarkStart w:id="34" w:name="_Ref183038135"/>
      <w:r w:rsidRPr="00591501">
        <w:rPr>
          <w:b/>
        </w:rPr>
        <w:t xml:space="preserve">Figure </w:t>
      </w:r>
      <w:r w:rsidRPr="00591501">
        <w:rPr>
          <w:b/>
        </w:rPr>
        <w:fldChar w:fldCharType="begin"/>
      </w:r>
      <w:r w:rsidRPr="00591501">
        <w:rPr>
          <w:b/>
        </w:rPr>
        <w:instrText xml:space="preserve"> STYLEREF 1 \s </w:instrText>
      </w:r>
      <w:r w:rsidRPr="00591501">
        <w:rPr>
          <w:b/>
        </w:rPr>
        <w:fldChar w:fldCharType="separate"/>
      </w:r>
      <w:r w:rsidR="006E6D95">
        <w:rPr>
          <w:b/>
          <w:noProof/>
        </w:rPr>
        <w:t>3</w:t>
      </w:r>
      <w:r w:rsidRPr="00591501">
        <w:rPr>
          <w:b/>
        </w:rPr>
        <w:fldChar w:fldCharType="end"/>
      </w:r>
      <w:r w:rsidRPr="00591501">
        <w:rPr>
          <w:b/>
        </w:rPr>
        <w:t>.</w:t>
      </w:r>
      <w:r w:rsidRPr="00591501">
        <w:rPr>
          <w:b/>
        </w:rPr>
        <w:fldChar w:fldCharType="begin"/>
      </w:r>
      <w:r w:rsidRPr="00591501">
        <w:rPr>
          <w:b/>
        </w:rPr>
        <w:instrText xml:space="preserve"> SEQ Figure \* ARABIC \s 1 </w:instrText>
      </w:r>
      <w:r w:rsidRPr="00591501">
        <w:rPr>
          <w:b/>
        </w:rPr>
        <w:fldChar w:fldCharType="separate"/>
      </w:r>
      <w:r w:rsidR="0004554F">
        <w:rPr>
          <w:b/>
          <w:noProof/>
        </w:rPr>
        <w:t>2</w:t>
      </w:r>
      <w:r w:rsidRPr="00591501">
        <w:rPr>
          <w:b/>
        </w:rPr>
        <w:fldChar w:fldCharType="end"/>
      </w:r>
      <w:r w:rsidRPr="00591501">
        <w:t xml:space="preserve"> Watersheds in </w:t>
      </w:r>
      <w:proofErr w:type="spellStart"/>
      <w:r w:rsidRPr="00591501">
        <w:t>Cantanhez</w:t>
      </w:r>
      <w:proofErr w:type="spellEnd"/>
      <w:r w:rsidRPr="00591501">
        <w:t xml:space="preserve"> National Park: 1 – </w:t>
      </w:r>
      <w:proofErr w:type="spellStart"/>
      <w:r w:rsidRPr="00591501">
        <w:t>Cumbijã</w:t>
      </w:r>
      <w:proofErr w:type="spellEnd"/>
      <w:r w:rsidRPr="00591501">
        <w:t xml:space="preserve"> River Basin; 2 – </w:t>
      </w:r>
      <w:proofErr w:type="spellStart"/>
      <w:r w:rsidRPr="00591501">
        <w:t>Cacine</w:t>
      </w:r>
      <w:proofErr w:type="spellEnd"/>
      <w:r w:rsidRPr="00591501">
        <w:t xml:space="preserve"> River Basin; 3 – Area of the PNC draining into the Republic of Guinea.</w:t>
      </w:r>
      <w:bookmarkEnd w:id="34"/>
    </w:p>
    <w:p w14:paraId="14A2F25E" w14:textId="77777777" w:rsidR="00591501" w:rsidRDefault="00591501" w:rsidP="002F4769">
      <w:pPr>
        <w:spacing w:before="120"/>
        <w:rPr>
          <w:rFonts w:asciiTheme="minorBidi" w:hAnsiTheme="minorBidi"/>
          <w:szCs w:val="20"/>
          <w:lang w:val="en-US"/>
        </w:rPr>
      </w:pPr>
    </w:p>
    <w:p w14:paraId="4A38B25A" w14:textId="77777777" w:rsidR="00591501" w:rsidRDefault="00591501" w:rsidP="002F4769">
      <w:pPr>
        <w:rPr>
          <w:lang w:val="en-US"/>
        </w:rPr>
      </w:pPr>
      <w:r w:rsidRPr="00B728B5">
        <w:rPr>
          <w:lang w:val="en-US"/>
        </w:rPr>
        <w:t xml:space="preserve">The </w:t>
      </w:r>
      <w:proofErr w:type="spellStart"/>
      <w:r w:rsidRPr="00B728B5">
        <w:rPr>
          <w:lang w:val="en-US"/>
        </w:rPr>
        <w:t>Cacine</w:t>
      </w:r>
      <w:proofErr w:type="spellEnd"/>
      <w:r w:rsidRPr="00B728B5">
        <w:rPr>
          <w:lang w:val="en-US"/>
        </w:rPr>
        <w:t xml:space="preserve"> and </w:t>
      </w:r>
      <w:proofErr w:type="spellStart"/>
      <w:r w:rsidRPr="00B728B5">
        <w:rPr>
          <w:lang w:val="en-US"/>
        </w:rPr>
        <w:t>Cumbijã</w:t>
      </w:r>
      <w:proofErr w:type="spellEnd"/>
      <w:r w:rsidRPr="00B728B5">
        <w:rPr>
          <w:lang w:val="en-US"/>
        </w:rPr>
        <w:t xml:space="preserve"> rivers are hydrologically distinct. The </w:t>
      </w:r>
      <w:proofErr w:type="spellStart"/>
      <w:r w:rsidRPr="00B728B5">
        <w:rPr>
          <w:lang w:val="en-US"/>
        </w:rPr>
        <w:t>Cacine</w:t>
      </w:r>
      <w:proofErr w:type="spellEnd"/>
      <w:r w:rsidRPr="00B728B5">
        <w:rPr>
          <w:lang w:val="en-US"/>
        </w:rPr>
        <w:t xml:space="preserve"> River can be considered a sea inlet or estuary, with no significant freshwater input from its drainage basin. Conversely, the </w:t>
      </w:r>
      <w:proofErr w:type="spellStart"/>
      <w:r w:rsidRPr="00B728B5">
        <w:rPr>
          <w:lang w:val="en-US"/>
        </w:rPr>
        <w:t>Cumbijã</w:t>
      </w:r>
      <w:proofErr w:type="spellEnd"/>
      <w:r w:rsidRPr="00B728B5">
        <w:rPr>
          <w:lang w:val="en-US"/>
        </w:rPr>
        <w:t xml:space="preserve"> River has a relatively long course, originating from the Balana River, and a sizeable drainage basin, with substantial freshwater input, particularly during the rainy season.</w:t>
      </w:r>
    </w:p>
    <w:p w14:paraId="5366B92F" w14:textId="4D224A94" w:rsidR="00591501" w:rsidRPr="00E74B0F" w:rsidRDefault="0004554F" w:rsidP="00E74B0F">
      <w:pPr>
        <w:rPr>
          <w:lang w:val="en-US"/>
        </w:rPr>
      </w:pPr>
      <w:r>
        <w:rPr>
          <w:lang w:val="en-US"/>
        </w:rPr>
        <w:t>More details can be found in the Appendix 18.</w:t>
      </w:r>
    </w:p>
    <w:p w14:paraId="3AFC0B7F" w14:textId="0AC12597" w:rsidR="00591501" w:rsidRPr="0004554F" w:rsidRDefault="00591501" w:rsidP="002F4769">
      <w:pPr>
        <w:pStyle w:val="Heading4"/>
        <w:spacing w:after="200"/>
      </w:pPr>
      <w:bookmarkStart w:id="35" w:name="_Toc135083141"/>
      <w:bookmarkStart w:id="36" w:name="_Toc141716486"/>
      <w:r w:rsidRPr="00591501">
        <w:t>Ecosystems and Biodiversity</w:t>
      </w:r>
      <w:bookmarkEnd w:id="35"/>
      <w:bookmarkEnd w:id="36"/>
      <w:r w:rsidR="0004554F">
        <w:t xml:space="preserve"> </w:t>
      </w:r>
      <w:r w:rsidRPr="0004554F">
        <w:rPr>
          <w:lang w:val="en-US"/>
        </w:rPr>
        <w:t xml:space="preserve">in </w:t>
      </w:r>
      <w:proofErr w:type="spellStart"/>
      <w:r w:rsidRPr="0004554F">
        <w:rPr>
          <w:lang w:val="en-US"/>
        </w:rPr>
        <w:t>Cantanhez</w:t>
      </w:r>
      <w:proofErr w:type="spellEnd"/>
      <w:r w:rsidRPr="0004554F">
        <w:rPr>
          <w:lang w:val="en-US"/>
        </w:rPr>
        <w:t xml:space="preserve"> National Park (PNC)</w:t>
      </w:r>
    </w:p>
    <w:p w14:paraId="369EBEBD" w14:textId="3793E76F" w:rsidR="00591501" w:rsidRPr="00E74B0F" w:rsidRDefault="00591501" w:rsidP="00E74B0F">
      <w:pPr>
        <w:rPr>
          <w:lang w:val="en-US"/>
        </w:rPr>
      </w:pPr>
      <w:proofErr w:type="spellStart"/>
      <w:r w:rsidRPr="002D2DFD">
        <w:rPr>
          <w:lang w:val="en-US"/>
        </w:rPr>
        <w:t>Cantanhez</w:t>
      </w:r>
      <w:proofErr w:type="spellEnd"/>
      <w:r w:rsidRPr="002D2DFD">
        <w:rPr>
          <w:lang w:val="en-US"/>
        </w:rPr>
        <w:t xml:space="preserve"> National Park (PNC) is one of Guinea-Bissau’s last refuges for sub-humid dense forests, representing the northernmost extension of such ecosystems in West Africa. These forests are part of a biome spanning Guinea, Sierra Leone, and Liberia, characterized by vertical stratification. Tall species such as </w:t>
      </w:r>
      <w:r w:rsidRPr="00D63DA2">
        <w:rPr>
          <w:i/>
          <w:iCs/>
          <w:lang w:val="en-US"/>
        </w:rPr>
        <w:t xml:space="preserve">Ceiba </w:t>
      </w:r>
      <w:proofErr w:type="spellStart"/>
      <w:r w:rsidRPr="00D63DA2">
        <w:rPr>
          <w:i/>
          <w:iCs/>
          <w:lang w:val="en-US"/>
        </w:rPr>
        <w:t>pentendra</w:t>
      </w:r>
      <w:proofErr w:type="spellEnd"/>
      <w:r w:rsidRPr="00D63DA2">
        <w:rPr>
          <w:i/>
          <w:iCs/>
          <w:lang w:val="en-US"/>
        </w:rPr>
        <w:t xml:space="preserve">, </w:t>
      </w:r>
      <w:proofErr w:type="spellStart"/>
      <w:r w:rsidRPr="00D63DA2">
        <w:rPr>
          <w:i/>
          <w:iCs/>
          <w:lang w:val="en-US"/>
        </w:rPr>
        <w:t>Parinari</w:t>
      </w:r>
      <w:proofErr w:type="spellEnd"/>
      <w:r w:rsidRPr="00D63DA2">
        <w:rPr>
          <w:i/>
          <w:iCs/>
          <w:lang w:val="en-US"/>
        </w:rPr>
        <w:t xml:space="preserve"> excelsa, Sterculia </w:t>
      </w:r>
      <w:proofErr w:type="spellStart"/>
      <w:r w:rsidRPr="00D63DA2">
        <w:rPr>
          <w:i/>
          <w:iCs/>
          <w:lang w:val="en-US"/>
        </w:rPr>
        <w:t>africana</w:t>
      </w:r>
      <w:proofErr w:type="spellEnd"/>
      <w:r w:rsidRPr="002D2DFD">
        <w:rPr>
          <w:lang w:val="en-US"/>
        </w:rPr>
        <w:t xml:space="preserve">, and </w:t>
      </w:r>
      <w:proofErr w:type="spellStart"/>
      <w:r w:rsidRPr="00D63DA2">
        <w:rPr>
          <w:i/>
          <w:iCs/>
          <w:lang w:val="en-US"/>
        </w:rPr>
        <w:t>Syzygium</w:t>
      </w:r>
      <w:proofErr w:type="spellEnd"/>
      <w:r w:rsidRPr="00D63DA2">
        <w:rPr>
          <w:i/>
          <w:iCs/>
          <w:lang w:val="en-US"/>
        </w:rPr>
        <w:t xml:space="preserve"> </w:t>
      </w:r>
      <w:proofErr w:type="spellStart"/>
      <w:r w:rsidRPr="00D63DA2">
        <w:rPr>
          <w:i/>
          <w:iCs/>
          <w:lang w:val="en-US"/>
        </w:rPr>
        <w:t>guineense</w:t>
      </w:r>
      <w:proofErr w:type="spellEnd"/>
      <w:r w:rsidRPr="002D2DFD">
        <w:rPr>
          <w:lang w:val="en-US"/>
        </w:rPr>
        <w:t xml:space="preserve"> dominate the canopy, while smaller species like </w:t>
      </w:r>
      <w:proofErr w:type="spellStart"/>
      <w:r w:rsidRPr="00D63DA2">
        <w:rPr>
          <w:i/>
          <w:iCs/>
          <w:lang w:val="en-US"/>
        </w:rPr>
        <w:t>Hunteria</w:t>
      </w:r>
      <w:proofErr w:type="spellEnd"/>
      <w:r w:rsidRPr="00D63DA2">
        <w:rPr>
          <w:i/>
          <w:iCs/>
          <w:lang w:val="en-US"/>
        </w:rPr>
        <w:t xml:space="preserve"> </w:t>
      </w:r>
      <w:proofErr w:type="spellStart"/>
      <w:r w:rsidRPr="00D63DA2">
        <w:rPr>
          <w:i/>
          <w:iCs/>
          <w:lang w:val="en-US"/>
        </w:rPr>
        <w:t>elliotii</w:t>
      </w:r>
      <w:proofErr w:type="spellEnd"/>
      <w:r w:rsidRPr="00D63DA2">
        <w:rPr>
          <w:i/>
          <w:iCs/>
          <w:lang w:val="en-US"/>
        </w:rPr>
        <w:t xml:space="preserve">, </w:t>
      </w:r>
      <w:proofErr w:type="spellStart"/>
      <w:r w:rsidRPr="00D63DA2">
        <w:rPr>
          <w:i/>
          <w:iCs/>
          <w:lang w:val="en-US"/>
        </w:rPr>
        <w:t>Strombosia</w:t>
      </w:r>
      <w:proofErr w:type="spellEnd"/>
      <w:r w:rsidRPr="00D63DA2">
        <w:rPr>
          <w:i/>
          <w:iCs/>
          <w:lang w:val="en-US"/>
        </w:rPr>
        <w:t xml:space="preserve"> </w:t>
      </w:r>
      <w:proofErr w:type="spellStart"/>
      <w:r w:rsidRPr="00D63DA2">
        <w:rPr>
          <w:i/>
          <w:iCs/>
          <w:lang w:val="en-US"/>
        </w:rPr>
        <w:t>pustulata</w:t>
      </w:r>
      <w:proofErr w:type="spellEnd"/>
      <w:r w:rsidRPr="00D63DA2">
        <w:rPr>
          <w:i/>
          <w:iCs/>
          <w:lang w:val="en-US"/>
        </w:rPr>
        <w:t>,</w:t>
      </w:r>
      <w:r w:rsidRPr="002D2DFD">
        <w:rPr>
          <w:lang w:val="en-US"/>
        </w:rPr>
        <w:t xml:space="preserve"> and </w:t>
      </w:r>
      <w:proofErr w:type="spellStart"/>
      <w:r w:rsidRPr="00D63DA2">
        <w:rPr>
          <w:i/>
          <w:iCs/>
          <w:lang w:val="en-US"/>
        </w:rPr>
        <w:t>Xylopia</w:t>
      </w:r>
      <w:proofErr w:type="spellEnd"/>
      <w:r w:rsidRPr="00D63DA2">
        <w:rPr>
          <w:i/>
          <w:iCs/>
          <w:lang w:val="en-US"/>
        </w:rPr>
        <w:t xml:space="preserve"> aethiopica</w:t>
      </w:r>
      <w:r w:rsidRPr="002D2DFD">
        <w:rPr>
          <w:lang w:val="en-US"/>
        </w:rPr>
        <w:t>, along with various lianas, thrive in the understory</w:t>
      </w:r>
      <w:r>
        <w:rPr>
          <w:lang w:val="en-US"/>
        </w:rPr>
        <w:t xml:space="preserve"> (IBAP, 2018</w:t>
      </w:r>
      <w:r w:rsidRPr="00243F67">
        <w:rPr>
          <w:lang w:val="en-US"/>
        </w:rPr>
        <w:t>)</w:t>
      </w:r>
      <w:r w:rsidRPr="002D2DFD">
        <w:rPr>
          <w:lang w:val="en-US"/>
        </w:rPr>
        <w:t>.</w:t>
      </w:r>
    </w:p>
    <w:p w14:paraId="03082E88" w14:textId="77777777" w:rsidR="00591501" w:rsidRPr="00591501" w:rsidRDefault="00591501" w:rsidP="002F4769">
      <w:pPr>
        <w:rPr>
          <w:u w:val="single"/>
          <w:lang w:val="en-US"/>
        </w:rPr>
      </w:pPr>
      <w:r w:rsidRPr="00591501">
        <w:rPr>
          <w:u w:val="single"/>
          <w:lang w:val="en-US"/>
        </w:rPr>
        <w:t>Vegetation Types in PNC</w:t>
      </w:r>
    </w:p>
    <w:p w14:paraId="6BEDD106" w14:textId="77777777" w:rsidR="00591501" w:rsidRPr="00591501" w:rsidRDefault="00591501" w:rsidP="002F4769">
      <w:pPr>
        <w:pStyle w:val="ListParagraph"/>
        <w:numPr>
          <w:ilvl w:val="0"/>
          <w:numId w:val="15"/>
        </w:numPr>
        <w:ind w:left="993" w:hanging="709"/>
        <w:rPr>
          <w:lang w:val="en-US"/>
        </w:rPr>
      </w:pPr>
      <w:r w:rsidRPr="00591501">
        <w:rPr>
          <w:lang w:val="en-US"/>
        </w:rPr>
        <w:t>Dense Forests</w:t>
      </w:r>
    </w:p>
    <w:p w14:paraId="1D78C72C" w14:textId="77777777" w:rsidR="00591501" w:rsidRPr="002D2DFD" w:rsidRDefault="00591501" w:rsidP="002F4769">
      <w:pPr>
        <w:rPr>
          <w:lang w:val="en-US"/>
        </w:rPr>
      </w:pPr>
      <w:r w:rsidRPr="002D2DFD">
        <w:rPr>
          <w:lang w:val="en-US"/>
        </w:rPr>
        <w:t xml:space="preserve">Dense forests in PNC are closed formations with overlapping canopies that limit the growth of shrubs and herbaceous plants beneath. Tree heights can exceed 30 meters, making it one of the most complex ecosystems in Guinea-Bissau. These forests are vital habitats for numerous species and provide critical resources like fruits, palm oil, honey, and timber for local communities (Carvalho &amp; Nunes, 1956; </w:t>
      </w:r>
      <w:proofErr w:type="spellStart"/>
      <w:r w:rsidRPr="002D2DFD">
        <w:rPr>
          <w:lang w:val="en-US"/>
        </w:rPr>
        <w:t>Malaisse</w:t>
      </w:r>
      <w:proofErr w:type="spellEnd"/>
      <w:r w:rsidRPr="002D2DFD">
        <w:rPr>
          <w:lang w:val="en-US"/>
        </w:rPr>
        <w:t>, 1996).</w:t>
      </w:r>
    </w:p>
    <w:p w14:paraId="3D7DB46F" w14:textId="77777777" w:rsidR="00591501" w:rsidRPr="00591501" w:rsidRDefault="00591501" w:rsidP="002F4769">
      <w:pPr>
        <w:pStyle w:val="ListParagraph"/>
        <w:numPr>
          <w:ilvl w:val="0"/>
          <w:numId w:val="15"/>
        </w:numPr>
        <w:ind w:left="1134" w:hanging="774"/>
        <w:rPr>
          <w:lang w:val="en-US"/>
        </w:rPr>
      </w:pPr>
      <w:r w:rsidRPr="00591501">
        <w:rPr>
          <w:lang w:val="en-US"/>
        </w:rPr>
        <w:t>Open Forests</w:t>
      </w:r>
    </w:p>
    <w:p w14:paraId="1A7FCAD0" w14:textId="77777777" w:rsidR="00591501" w:rsidRPr="002D2DFD" w:rsidRDefault="00591501" w:rsidP="002F4769">
      <w:pPr>
        <w:rPr>
          <w:lang w:val="en-US"/>
        </w:rPr>
      </w:pPr>
      <w:r w:rsidRPr="002D2DFD">
        <w:rPr>
          <w:lang w:val="en-US"/>
        </w:rPr>
        <w:lastRenderedPageBreak/>
        <w:t>Open forests, derived from anthropogenic degradation of dense forests, are dominated by trees 10–20 meters tall with well-developed herbaceous layers. These formations often represent a transitional phase in forest regeneration.</w:t>
      </w:r>
    </w:p>
    <w:p w14:paraId="339441CA" w14:textId="77777777" w:rsidR="00591501" w:rsidRPr="00591501" w:rsidRDefault="00591501" w:rsidP="002F4769">
      <w:pPr>
        <w:pStyle w:val="ListParagraph"/>
        <w:numPr>
          <w:ilvl w:val="0"/>
          <w:numId w:val="15"/>
        </w:numPr>
        <w:ind w:left="1134" w:hanging="774"/>
        <w:rPr>
          <w:lang w:val="en-US"/>
        </w:rPr>
      </w:pPr>
      <w:r w:rsidRPr="00591501">
        <w:rPr>
          <w:lang w:val="en-US"/>
        </w:rPr>
        <w:t>Arborized Savannas</w:t>
      </w:r>
    </w:p>
    <w:p w14:paraId="59ACAD03" w14:textId="77777777" w:rsidR="00591501" w:rsidRPr="002D2DFD" w:rsidRDefault="00591501" w:rsidP="002F4769">
      <w:pPr>
        <w:rPr>
          <w:lang w:val="en-US"/>
        </w:rPr>
      </w:pPr>
      <w:r w:rsidRPr="002D2DFD">
        <w:rPr>
          <w:lang w:val="en-US"/>
        </w:rPr>
        <w:t>These are secondary ecosystems formed from degraded forests, characterized by scattered trees and shrubs with continuous grass cover. Frequent fires maintain these landscapes, which serve as grazing grounds and sites for agricultural activities.</w:t>
      </w:r>
    </w:p>
    <w:p w14:paraId="507622A2" w14:textId="77777777" w:rsidR="00591501" w:rsidRPr="00591501" w:rsidRDefault="00591501" w:rsidP="002F4769">
      <w:pPr>
        <w:pStyle w:val="ListParagraph"/>
        <w:numPr>
          <w:ilvl w:val="0"/>
          <w:numId w:val="15"/>
        </w:numPr>
        <w:ind w:left="1134" w:hanging="774"/>
        <w:rPr>
          <w:lang w:val="en-US"/>
        </w:rPr>
      </w:pPr>
      <w:r w:rsidRPr="00591501">
        <w:rPr>
          <w:lang w:val="en-US"/>
        </w:rPr>
        <w:t>Mixed Palm Groves</w:t>
      </w:r>
    </w:p>
    <w:p w14:paraId="5F1B72D2" w14:textId="77777777" w:rsidR="00591501" w:rsidRPr="002D2DFD" w:rsidRDefault="00591501" w:rsidP="002F4769">
      <w:pPr>
        <w:rPr>
          <w:lang w:val="en-US"/>
        </w:rPr>
      </w:pPr>
      <w:r w:rsidRPr="002D2DFD">
        <w:rPr>
          <w:lang w:val="en-US"/>
        </w:rPr>
        <w:t xml:space="preserve">Dominated by </w:t>
      </w:r>
      <w:proofErr w:type="spellStart"/>
      <w:r w:rsidRPr="00D63DA2">
        <w:rPr>
          <w:i/>
          <w:iCs/>
          <w:lang w:val="en-US"/>
        </w:rPr>
        <w:t>Elaeis</w:t>
      </w:r>
      <w:proofErr w:type="spellEnd"/>
      <w:r w:rsidRPr="00D63DA2">
        <w:rPr>
          <w:i/>
          <w:iCs/>
          <w:lang w:val="en-US"/>
        </w:rPr>
        <w:t xml:space="preserve"> guineensis</w:t>
      </w:r>
      <w:r w:rsidRPr="002D2DFD">
        <w:rPr>
          <w:lang w:val="en-US"/>
        </w:rPr>
        <w:t>, these groves are economically significant, providing palm oil and wine. They are found on flat or slightly sloping terrains near mangroves or rice paddies (Catarino, 2004).</w:t>
      </w:r>
    </w:p>
    <w:p w14:paraId="3B10D78D" w14:textId="77777777" w:rsidR="00591501" w:rsidRPr="00591501" w:rsidRDefault="00591501" w:rsidP="002F4769">
      <w:pPr>
        <w:pStyle w:val="ListParagraph"/>
        <w:numPr>
          <w:ilvl w:val="0"/>
          <w:numId w:val="15"/>
        </w:numPr>
        <w:ind w:left="1134" w:hanging="774"/>
        <w:rPr>
          <w:lang w:val="en-US"/>
        </w:rPr>
      </w:pPr>
      <w:r w:rsidRPr="00591501">
        <w:rPr>
          <w:lang w:val="en-US"/>
        </w:rPr>
        <w:t>Hydrophilic Forests</w:t>
      </w:r>
    </w:p>
    <w:p w14:paraId="102A2055" w14:textId="77777777" w:rsidR="00591501" w:rsidRPr="002D2DFD" w:rsidRDefault="00591501" w:rsidP="002F4769">
      <w:pPr>
        <w:rPr>
          <w:lang w:val="en-US"/>
        </w:rPr>
      </w:pPr>
      <w:r w:rsidRPr="002D2DFD">
        <w:rPr>
          <w:lang w:val="en-US"/>
        </w:rPr>
        <w:t>Found along rivers and freshwater streams, these forests are marked by high canopy density and play crucial roles in water regulation and biodiversity conservation.</w:t>
      </w:r>
    </w:p>
    <w:p w14:paraId="3B2703C4" w14:textId="77777777" w:rsidR="00591501" w:rsidRPr="00591501" w:rsidRDefault="00591501" w:rsidP="002F4769">
      <w:pPr>
        <w:pStyle w:val="ListParagraph"/>
        <w:numPr>
          <w:ilvl w:val="0"/>
          <w:numId w:val="15"/>
        </w:numPr>
        <w:ind w:left="1134" w:hanging="774"/>
        <w:rPr>
          <w:lang w:val="en-US"/>
        </w:rPr>
      </w:pPr>
      <w:r w:rsidRPr="00591501">
        <w:rPr>
          <w:lang w:val="en-US"/>
        </w:rPr>
        <w:t>Mangroves</w:t>
      </w:r>
    </w:p>
    <w:p w14:paraId="3B4315B1" w14:textId="402254BB" w:rsidR="00591501" w:rsidRPr="00E74B0F" w:rsidRDefault="00591501" w:rsidP="00E74B0F">
      <w:pPr>
        <w:rPr>
          <w:lang w:val="en-US"/>
        </w:rPr>
      </w:pPr>
      <w:r w:rsidRPr="002D2DFD">
        <w:rPr>
          <w:lang w:val="en-US"/>
        </w:rPr>
        <w:t xml:space="preserve">Mangroves, dominated by </w:t>
      </w:r>
      <w:r w:rsidRPr="00D63DA2">
        <w:rPr>
          <w:i/>
          <w:iCs/>
          <w:lang w:val="en-US"/>
        </w:rPr>
        <w:t xml:space="preserve">Avicennia </w:t>
      </w:r>
      <w:proofErr w:type="spellStart"/>
      <w:r w:rsidRPr="00D63DA2">
        <w:rPr>
          <w:i/>
          <w:iCs/>
          <w:lang w:val="en-US"/>
        </w:rPr>
        <w:t>germinans</w:t>
      </w:r>
      <w:proofErr w:type="spellEnd"/>
      <w:r w:rsidRPr="002D2DFD">
        <w:rPr>
          <w:lang w:val="en-US"/>
        </w:rPr>
        <w:t xml:space="preserve"> and </w:t>
      </w:r>
      <w:r w:rsidRPr="00D63DA2">
        <w:rPr>
          <w:i/>
          <w:iCs/>
          <w:lang w:val="en-US"/>
        </w:rPr>
        <w:t>Rhizophora</w:t>
      </w:r>
      <w:r w:rsidRPr="002D2DFD">
        <w:rPr>
          <w:lang w:val="en-US"/>
        </w:rPr>
        <w:t xml:space="preserve"> spp., are crucial for coastal stability and serve as nurseries for aquatic species. These ecosystems act as natural buffers, preventing erosion and filtering sediments.</w:t>
      </w:r>
    </w:p>
    <w:p w14:paraId="17A40351" w14:textId="77777777" w:rsidR="00591501" w:rsidRPr="00591501" w:rsidRDefault="00591501" w:rsidP="002F4769">
      <w:pPr>
        <w:rPr>
          <w:b/>
          <w:lang w:val="en-US"/>
        </w:rPr>
      </w:pPr>
      <w:r w:rsidRPr="00591501">
        <w:rPr>
          <w:b/>
          <w:lang w:val="en-US"/>
        </w:rPr>
        <w:t xml:space="preserve">Sacred Forests in </w:t>
      </w:r>
      <w:proofErr w:type="spellStart"/>
      <w:r w:rsidRPr="00591501">
        <w:rPr>
          <w:b/>
          <w:lang w:val="en-US"/>
        </w:rPr>
        <w:t>Cantanhez</w:t>
      </w:r>
      <w:proofErr w:type="spellEnd"/>
      <w:r w:rsidRPr="00591501">
        <w:rPr>
          <w:b/>
          <w:lang w:val="en-US"/>
        </w:rPr>
        <w:t xml:space="preserve"> National Park (PNC)</w:t>
      </w:r>
    </w:p>
    <w:p w14:paraId="0A1FF001" w14:textId="77777777" w:rsidR="00591501" w:rsidRDefault="00591501" w:rsidP="002F4769">
      <w:pPr>
        <w:rPr>
          <w:lang w:val="en-US"/>
        </w:rPr>
      </w:pPr>
      <w:r w:rsidRPr="002D2DFD">
        <w:rPr>
          <w:lang w:val="en-US"/>
        </w:rPr>
        <w:t xml:space="preserve">The PNC region was initially inhabited by the Nalu people. The designation of sacred forest patches is closely linked to the founding of Nalu tabancas and their cosmological worldview (e.g., Frazão-Moreira 2009). The well-preserved state of these forests was one of the reasons for establishing PNC (e.g., </w:t>
      </w:r>
      <w:proofErr w:type="spellStart"/>
      <w:r w:rsidRPr="002D2DFD">
        <w:rPr>
          <w:lang w:val="en-US"/>
        </w:rPr>
        <w:t>Tiniguena</w:t>
      </w:r>
      <w:proofErr w:type="spellEnd"/>
      <w:r w:rsidRPr="002D2DFD">
        <w:rPr>
          <w:lang w:val="en-US"/>
        </w:rPr>
        <w:t xml:space="preserve"> 2007). More recently, sacred forests have been identified as ecotourism resources, with proposals to include them in park tourism routes (Castellani 2008).</w:t>
      </w:r>
    </w:p>
    <w:p w14:paraId="064704F9" w14:textId="4BBAFD8A" w:rsidR="00591501" w:rsidRPr="002D2DFD" w:rsidRDefault="00591501" w:rsidP="002F4769">
      <w:pPr>
        <w:rPr>
          <w:lang w:val="en-US"/>
        </w:rPr>
      </w:pPr>
      <w:r>
        <w:rPr>
          <w:lang w:val="en-US"/>
        </w:rPr>
        <w:t>The sacred forests in the PNC are usually small</w:t>
      </w:r>
      <w:r w:rsidR="00ED4134">
        <w:rPr>
          <w:lang w:val="en-US"/>
        </w:rPr>
        <w:t xml:space="preserve">, with most of them </w:t>
      </w:r>
      <w:r w:rsidR="00E74B0F">
        <w:rPr>
          <w:lang w:val="en-US"/>
        </w:rPr>
        <w:t>covering 1</w:t>
      </w:r>
      <w:r>
        <w:rPr>
          <w:lang w:val="en-US"/>
        </w:rPr>
        <w:t xml:space="preserve">-2 ha, and in </w:t>
      </w:r>
      <w:r w:rsidR="00ED4134">
        <w:rPr>
          <w:lang w:val="en-US"/>
        </w:rPr>
        <w:t>some</w:t>
      </w:r>
      <w:r>
        <w:rPr>
          <w:lang w:val="en-US"/>
        </w:rPr>
        <w:t xml:space="preserve"> cases </w:t>
      </w:r>
      <w:r w:rsidR="00ED4134">
        <w:rPr>
          <w:lang w:val="en-US"/>
        </w:rPr>
        <w:t>up to</w:t>
      </w:r>
      <w:r>
        <w:rPr>
          <w:lang w:val="en-US"/>
        </w:rPr>
        <w:t xml:space="preserve"> 5 ha. </w:t>
      </w:r>
    </w:p>
    <w:p w14:paraId="40671ECA" w14:textId="5F9D86D9" w:rsidR="00591501" w:rsidRPr="00E74B0F" w:rsidRDefault="00591501" w:rsidP="00E74B0F">
      <w:pPr>
        <w:rPr>
          <w:lang w:val="en-US"/>
        </w:rPr>
      </w:pPr>
      <w:r w:rsidRPr="002D2DFD">
        <w:rPr>
          <w:lang w:val="en-US"/>
        </w:rPr>
        <w:t xml:space="preserve">Oral narratives from </w:t>
      </w:r>
      <w:proofErr w:type="spellStart"/>
      <w:r w:rsidRPr="002D2DFD">
        <w:rPr>
          <w:lang w:val="en-US"/>
        </w:rPr>
        <w:t>Cantanhez</w:t>
      </w:r>
      <w:proofErr w:type="spellEnd"/>
      <w:r w:rsidRPr="002D2DFD">
        <w:rPr>
          <w:lang w:val="en-US"/>
        </w:rPr>
        <w:t xml:space="preserve"> highlight the historical importance of these sacred forests, which served as safe havens during conflicts and invasions. They were crucial during the national liberation struggle, providing shelter for freedom fighters. These sites remain part of collective memory, often revisited during election campaigns as symbols of cultural and historical identity.</w:t>
      </w:r>
    </w:p>
    <w:p w14:paraId="4F15079E" w14:textId="77777777" w:rsidR="00591501" w:rsidRPr="00591501" w:rsidRDefault="00591501" w:rsidP="002F4769">
      <w:pPr>
        <w:rPr>
          <w:u w:val="single"/>
          <w:lang w:val="en-US"/>
        </w:rPr>
      </w:pPr>
      <w:r w:rsidRPr="00591501">
        <w:rPr>
          <w:u w:val="single"/>
          <w:lang w:val="en-US"/>
        </w:rPr>
        <w:t>Pressures and Conservation Challenges in PNC</w:t>
      </w:r>
    </w:p>
    <w:p w14:paraId="74D2293D" w14:textId="77777777" w:rsidR="00591501" w:rsidRPr="00772115" w:rsidRDefault="00591501" w:rsidP="002F4769">
      <w:pPr>
        <w:rPr>
          <w:lang w:val="en-US"/>
        </w:rPr>
      </w:pPr>
      <w:r w:rsidRPr="00772115">
        <w:rPr>
          <w:lang w:val="en-US"/>
        </w:rPr>
        <w:t>The park faces several threats, including:</w:t>
      </w:r>
    </w:p>
    <w:p w14:paraId="3D84F821" w14:textId="77777777" w:rsidR="00591501" w:rsidRPr="00591501" w:rsidRDefault="00591501" w:rsidP="002F4769">
      <w:pPr>
        <w:pStyle w:val="ListParagraph"/>
        <w:numPr>
          <w:ilvl w:val="0"/>
          <w:numId w:val="14"/>
        </w:numPr>
        <w:rPr>
          <w:lang w:val="en-US"/>
        </w:rPr>
      </w:pPr>
      <w:r w:rsidRPr="00591501">
        <w:rPr>
          <w:lang w:val="en-US"/>
        </w:rPr>
        <w:t>Agricultural Expansion: Slash-and-burn agriculture and the proliferation of cashew plantations lead to forest loss and biodiversity degradation.</w:t>
      </w:r>
    </w:p>
    <w:p w14:paraId="312FE447" w14:textId="77777777" w:rsidR="00591501" w:rsidRPr="00591501" w:rsidRDefault="00591501" w:rsidP="002F4769">
      <w:pPr>
        <w:pStyle w:val="ListParagraph"/>
        <w:numPr>
          <w:ilvl w:val="0"/>
          <w:numId w:val="14"/>
        </w:numPr>
        <w:rPr>
          <w:lang w:val="en-US"/>
        </w:rPr>
      </w:pPr>
      <w:r w:rsidRPr="00591501">
        <w:rPr>
          <w:lang w:val="en-US"/>
        </w:rPr>
        <w:t>Uncontrolled Fires: Fires used for agricultural purposes threaten vegetation and wildlife.</w:t>
      </w:r>
    </w:p>
    <w:p w14:paraId="15554CEA" w14:textId="77777777" w:rsidR="00591501" w:rsidRPr="00591501" w:rsidRDefault="00591501" w:rsidP="002F4769">
      <w:pPr>
        <w:pStyle w:val="ListParagraph"/>
        <w:numPr>
          <w:ilvl w:val="0"/>
          <w:numId w:val="14"/>
        </w:numPr>
        <w:rPr>
          <w:lang w:val="en-US"/>
        </w:rPr>
      </w:pPr>
      <w:r w:rsidRPr="00591501">
        <w:rPr>
          <w:lang w:val="en-US"/>
        </w:rPr>
        <w:t xml:space="preserve">Invasive Species: </w:t>
      </w:r>
      <w:proofErr w:type="spellStart"/>
      <w:r w:rsidRPr="00D63DA2">
        <w:rPr>
          <w:i/>
          <w:iCs/>
          <w:lang w:val="en-US"/>
        </w:rPr>
        <w:t>Chromolaena</w:t>
      </w:r>
      <w:proofErr w:type="spellEnd"/>
      <w:r w:rsidRPr="00D63DA2">
        <w:rPr>
          <w:i/>
          <w:iCs/>
          <w:lang w:val="en-US"/>
        </w:rPr>
        <w:t xml:space="preserve"> odorata</w:t>
      </w:r>
      <w:r w:rsidRPr="00591501">
        <w:rPr>
          <w:lang w:val="en-US"/>
        </w:rPr>
        <w:t>, an invasive plant species, has been observed spreading in fallow areas, requiring immediate control measures.</w:t>
      </w:r>
    </w:p>
    <w:p w14:paraId="04746DAD" w14:textId="77777777" w:rsidR="00591501" w:rsidRPr="00591501" w:rsidRDefault="00591501" w:rsidP="002F4769">
      <w:pPr>
        <w:pStyle w:val="ListParagraph"/>
        <w:numPr>
          <w:ilvl w:val="0"/>
          <w:numId w:val="14"/>
        </w:numPr>
        <w:rPr>
          <w:lang w:val="en-US"/>
        </w:rPr>
      </w:pPr>
      <w:r w:rsidRPr="00591501">
        <w:rPr>
          <w:lang w:val="en-US"/>
        </w:rPr>
        <w:t>Human-Wildlife Conflicts: The expansion of human settlements into wildlife habitats leads to resource competition.</w:t>
      </w:r>
    </w:p>
    <w:p w14:paraId="01A02FF6" w14:textId="77777777" w:rsidR="00591501" w:rsidRPr="00772115" w:rsidRDefault="00591501" w:rsidP="002F4769">
      <w:pPr>
        <w:rPr>
          <w:lang w:val="en-US"/>
        </w:rPr>
      </w:pPr>
      <w:r w:rsidRPr="00772115">
        <w:rPr>
          <w:lang w:val="en-US"/>
        </w:rPr>
        <w:t xml:space="preserve">Despite these challenges, the remote location and relatively low population density in </w:t>
      </w:r>
      <w:proofErr w:type="spellStart"/>
      <w:r w:rsidRPr="00772115">
        <w:rPr>
          <w:lang w:val="en-US"/>
        </w:rPr>
        <w:t>Cantanhez</w:t>
      </w:r>
      <w:proofErr w:type="spellEnd"/>
      <w:r w:rsidRPr="00772115">
        <w:rPr>
          <w:lang w:val="en-US"/>
        </w:rPr>
        <w:t xml:space="preserve"> have allowed its forests to remain in better condition compared to other regions. Conservation strategies </w:t>
      </w:r>
      <w:r w:rsidRPr="00772115">
        <w:rPr>
          <w:lang w:val="en-US"/>
        </w:rPr>
        <w:lastRenderedPageBreak/>
        <w:t>focus on engaging local communities, preserving sacred forests, and implementing ecological zoning to ensure sustainable land-use practices</w:t>
      </w:r>
      <w:r>
        <w:rPr>
          <w:lang w:val="en-US"/>
        </w:rPr>
        <w:t xml:space="preserve"> (IBAP, 2018</w:t>
      </w:r>
      <w:r w:rsidRPr="00243F67">
        <w:rPr>
          <w:lang w:val="en-US"/>
        </w:rPr>
        <w:t>)</w:t>
      </w:r>
      <w:r w:rsidRPr="00772115">
        <w:rPr>
          <w:lang w:val="en-US"/>
        </w:rPr>
        <w:t>.</w:t>
      </w:r>
    </w:p>
    <w:p w14:paraId="795CA6FD" w14:textId="77777777" w:rsidR="00591501" w:rsidRDefault="00591501" w:rsidP="002F4769">
      <w:pPr>
        <w:rPr>
          <w:lang w:val="en-US"/>
        </w:rPr>
      </w:pPr>
      <w:proofErr w:type="spellStart"/>
      <w:r w:rsidRPr="00772115">
        <w:rPr>
          <w:lang w:val="en-US"/>
        </w:rPr>
        <w:t>Cantanhez</w:t>
      </w:r>
      <w:proofErr w:type="spellEnd"/>
      <w:r w:rsidRPr="00772115">
        <w:rPr>
          <w:lang w:val="en-US"/>
        </w:rPr>
        <w:t xml:space="preserve"> National Park exemplifies the intricate balance between biodiversity conservation and cultural heritage preservation, representing a vital component of Guinea-Bissau’s ecological and socio-cultural landscape</w:t>
      </w:r>
      <w:r>
        <w:rPr>
          <w:lang w:val="en-US"/>
        </w:rPr>
        <w:t xml:space="preserve"> (IBAP, 2018</w:t>
      </w:r>
      <w:r w:rsidRPr="00243F67">
        <w:rPr>
          <w:lang w:val="en-US"/>
        </w:rPr>
        <w:t>)</w:t>
      </w:r>
      <w:r w:rsidRPr="00772115">
        <w:rPr>
          <w:lang w:val="en-US"/>
        </w:rPr>
        <w:t>.</w:t>
      </w:r>
    </w:p>
    <w:p w14:paraId="7A7CE76C" w14:textId="394B2C5E" w:rsidR="00591501" w:rsidRPr="00E74B0F" w:rsidRDefault="003E2F7A" w:rsidP="00E74B0F">
      <w:pPr>
        <w:rPr>
          <w:lang w:val="en-US"/>
        </w:rPr>
      </w:pPr>
      <w:r>
        <w:rPr>
          <w:lang w:val="en-US"/>
        </w:rPr>
        <w:t>The impacts and threats on forest vegetation are included in the paragraph 3.2.</w:t>
      </w:r>
    </w:p>
    <w:p w14:paraId="73DDE848" w14:textId="1EE805FE" w:rsidR="00591501" w:rsidRPr="00E74B0F" w:rsidRDefault="00591501" w:rsidP="002F4769">
      <w:pPr>
        <w:pStyle w:val="Heading3"/>
        <w:spacing w:before="0" w:after="200" w:line="240" w:lineRule="auto"/>
        <w:ind w:left="1344"/>
        <w:rPr>
          <w:rFonts w:cs="Arial"/>
          <w:bCs w:val="0"/>
          <w:color w:val="000000" w:themeColor="text1"/>
          <w:szCs w:val="20"/>
        </w:rPr>
      </w:pPr>
      <w:bookmarkStart w:id="37" w:name="_Toc183254116"/>
      <w:bookmarkStart w:id="38" w:name="_Toc189064970"/>
      <w:r w:rsidRPr="00D63DA2">
        <w:rPr>
          <w:rFonts w:cs="Arial"/>
          <w:bCs w:val="0"/>
          <w:color w:val="000000" w:themeColor="text1"/>
          <w:szCs w:val="20"/>
        </w:rPr>
        <w:t>Socio-economic context</w:t>
      </w:r>
      <w:bookmarkEnd w:id="37"/>
      <w:bookmarkEnd w:id="38"/>
    </w:p>
    <w:p w14:paraId="02E9C80F" w14:textId="77777777" w:rsidR="00591501" w:rsidRPr="00591501" w:rsidRDefault="00591501" w:rsidP="002F4769">
      <w:pPr>
        <w:rPr>
          <w:u w:val="single"/>
        </w:rPr>
      </w:pPr>
      <w:r w:rsidRPr="00591501">
        <w:rPr>
          <w:u w:val="single"/>
        </w:rPr>
        <w:t>Political History and Institutional Challenges</w:t>
      </w:r>
    </w:p>
    <w:p w14:paraId="5DACA3D7" w14:textId="77777777" w:rsidR="00591501" w:rsidRPr="00C1168D" w:rsidRDefault="00591501" w:rsidP="002F4769">
      <w:r w:rsidRPr="00C1168D">
        <w:t>The Republic of Guinea-Bissau became an independent state in the 1970s, after 11 years of armed struggle, carried out mainly in rural areas. The country's political history is characterized by recurring cycles of political and military instability, which have had a detrimental effect on the establishment of stable institutions and government bodies. This instability has also hindered socio-economic development, evident in the modest indicators of GDP, GDP per capita, income, education, health, and more.</w:t>
      </w:r>
    </w:p>
    <w:p w14:paraId="4B4979F3" w14:textId="463A9114" w:rsidR="00591501" w:rsidRPr="00C1168D" w:rsidRDefault="00591501" w:rsidP="002F4769">
      <w:r w:rsidRPr="00C1168D">
        <w:t>These factors contribute to an increasing pressure on resources and coastal areas in a region with significant coastal dimensions. Due to its environmental and economic importance on national, regional, and global levels, comprehensive planning, monitoring, and governance are imperative. The continuity of implementing and evaluating public policies must be ensured to safeguard the territory's sustainability and progress.</w:t>
      </w:r>
    </w:p>
    <w:p w14:paraId="5CD82AA7" w14:textId="77777777" w:rsidR="00591501" w:rsidRPr="00591501" w:rsidRDefault="00591501" w:rsidP="002F4769">
      <w:pPr>
        <w:rPr>
          <w:u w:val="single"/>
        </w:rPr>
      </w:pPr>
      <w:r w:rsidRPr="00591501">
        <w:rPr>
          <w:u w:val="single"/>
        </w:rPr>
        <w:t>Economic structure and key sectors</w:t>
      </w:r>
    </w:p>
    <w:p w14:paraId="6BE93E87" w14:textId="77777777" w:rsidR="00591501" w:rsidRPr="00C1168D" w:rsidRDefault="00591501" w:rsidP="002F4769">
      <w:r w:rsidRPr="00C1168D">
        <w:t>Guinea-Bissau's economy is predominantly agrarian, with a focus on exporting cashew nuts and generating revenue from fishing. It is anticipated that in the near future, other lucrative sectors, such as mining, oil and gas, and possibly coastal tourism, may emerge. These sectors could potentially play a role in Guinea-Bissau's coastal economy as it progresses, and it is crucial for this transition that the country equips itself with the necessary strategic infrastructure.</w:t>
      </w:r>
    </w:p>
    <w:p w14:paraId="1237520E" w14:textId="4FDC81C2" w:rsidR="00591501" w:rsidRPr="00E74B0F" w:rsidRDefault="00591501" w:rsidP="00E74B0F">
      <w:r w:rsidRPr="00C1168D">
        <w:t>In addition to these factors, it is essential to take into account the risks posed by climate change when formulating and implementing strategies and actions for economic resilience, especially for households in the coastal territory, which constitute approximately 70% of the national total (Source: Scoping report/2023, UNDP/2018).</w:t>
      </w:r>
    </w:p>
    <w:p w14:paraId="6F53A40C" w14:textId="77777777" w:rsidR="00591501" w:rsidRPr="00591501" w:rsidRDefault="00591501" w:rsidP="002F4769">
      <w:pPr>
        <w:rPr>
          <w:u w:val="single"/>
        </w:rPr>
      </w:pPr>
      <w:r w:rsidRPr="00591501">
        <w:rPr>
          <w:u w:val="single"/>
        </w:rPr>
        <w:t xml:space="preserve">Ethnic groups and demographics in </w:t>
      </w:r>
      <w:proofErr w:type="spellStart"/>
      <w:r w:rsidRPr="00591501">
        <w:rPr>
          <w:u w:val="single"/>
        </w:rPr>
        <w:t>Cantanhez</w:t>
      </w:r>
      <w:proofErr w:type="spellEnd"/>
    </w:p>
    <w:p w14:paraId="76C94CB4" w14:textId="77777777" w:rsidR="00591501" w:rsidRPr="00C1168D" w:rsidRDefault="00591501" w:rsidP="002F4769">
      <w:r w:rsidRPr="00C1168D">
        <w:t xml:space="preserve">Guinea-Bissau is characterized by a large diversity of ethnic groups, which is also reflected in the area of the PNC. According to the 1991 census, the </w:t>
      </w:r>
      <w:proofErr w:type="spellStart"/>
      <w:r w:rsidRPr="00C1168D">
        <w:t>Cubucaré</w:t>
      </w:r>
      <w:proofErr w:type="spellEnd"/>
      <w:r w:rsidRPr="00C1168D">
        <w:t xml:space="preserve"> peninsula is primarily inhabited by Balantas (62%), </w:t>
      </w:r>
      <w:proofErr w:type="spellStart"/>
      <w:r w:rsidRPr="00C1168D">
        <w:t>Nalus</w:t>
      </w:r>
      <w:proofErr w:type="spellEnd"/>
      <w:r w:rsidRPr="00C1168D">
        <w:t xml:space="preserve"> (10%), Fulas (8%), and </w:t>
      </w:r>
      <w:proofErr w:type="spellStart"/>
      <w:r w:rsidRPr="00C1168D">
        <w:t>Sossos</w:t>
      </w:r>
      <w:proofErr w:type="spellEnd"/>
      <w:r w:rsidRPr="00C1168D">
        <w:t xml:space="preserve"> (5%), with other ethnic groups (including </w:t>
      </w:r>
      <w:proofErr w:type="spellStart"/>
      <w:r w:rsidRPr="00C1168D">
        <w:t>Bijagós</w:t>
      </w:r>
      <w:proofErr w:type="spellEnd"/>
      <w:r w:rsidRPr="00C1168D">
        <w:t xml:space="preserve">, </w:t>
      </w:r>
      <w:proofErr w:type="spellStart"/>
      <w:r w:rsidRPr="00C1168D">
        <w:t>Djacancas</w:t>
      </w:r>
      <w:proofErr w:type="spellEnd"/>
      <w:r w:rsidRPr="00C1168D">
        <w:t xml:space="preserve">, </w:t>
      </w:r>
      <w:proofErr w:type="spellStart"/>
      <w:r w:rsidRPr="00C1168D">
        <w:t>Mandingas</w:t>
      </w:r>
      <w:proofErr w:type="spellEnd"/>
      <w:r w:rsidRPr="00C1168D">
        <w:t xml:space="preserve">, </w:t>
      </w:r>
      <w:proofErr w:type="spellStart"/>
      <w:r w:rsidRPr="00C1168D">
        <w:t>Manjacos</w:t>
      </w:r>
      <w:proofErr w:type="spellEnd"/>
      <w:r w:rsidRPr="00C1168D">
        <w:t xml:space="preserve">, </w:t>
      </w:r>
      <w:proofErr w:type="spellStart"/>
      <w:r w:rsidRPr="00C1168D">
        <w:t>Papéis</w:t>
      </w:r>
      <w:proofErr w:type="spellEnd"/>
      <w:r w:rsidRPr="00C1168D">
        <w:t xml:space="preserve">, and </w:t>
      </w:r>
      <w:proofErr w:type="spellStart"/>
      <w:r w:rsidRPr="00C1168D">
        <w:t>Tandas</w:t>
      </w:r>
      <w:proofErr w:type="spellEnd"/>
      <w:r w:rsidRPr="00C1168D">
        <w:t>) representing about 15% of the population (Silva, Cardoso e Silva, 2001). It is assumed that, although the population has increased, the ethnic composition is not currently very different.</w:t>
      </w:r>
    </w:p>
    <w:p w14:paraId="23908868" w14:textId="77777777" w:rsidR="00591501" w:rsidRPr="00C1168D" w:rsidRDefault="00591501" w:rsidP="002F4769">
      <w:r w:rsidRPr="00C1168D">
        <w:t xml:space="preserve">The peninsula was settled shortly before the 15th century by the </w:t>
      </w:r>
      <w:proofErr w:type="spellStart"/>
      <w:r w:rsidRPr="00C1168D">
        <w:t>Nalus</w:t>
      </w:r>
      <w:proofErr w:type="spellEnd"/>
      <w:r w:rsidRPr="00C1168D">
        <w:t xml:space="preserve">, animists originating from the </w:t>
      </w:r>
      <w:proofErr w:type="spellStart"/>
      <w:r w:rsidRPr="00C1168D">
        <w:t>Dubreka</w:t>
      </w:r>
      <w:proofErr w:type="spellEnd"/>
      <w:r w:rsidRPr="00C1168D">
        <w:t xml:space="preserve"> region (Republic of Guinea), due to alleged religious persecution by the </w:t>
      </w:r>
      <w:proofErr w:type="spellStart"/>
      <w:r w:rsidRPr="00C1168D">
        <w:t>Mandinga</w:t>
      </w:r>
      <w:proofErr w:type="spellEnd"/>
      <w:r w:rsidRPr="00C1168D">
        <w:t xml:space="preserve"> emperors during the formation of the great Sudanese states (JIU, 1970; </w:t>
      </w:r>
      <w:proofErr w:type="spellStart"/>
      <w:r w:rsidRPr="00C1168D">
        <w:t>Sidersky</w:t>
      </w:r>
      <w:proofErr w:type="spellEnd"/>
      <w:r w:rsidRPr="00C1168D">
        <w:t xml:space="preserve">, 1984). They settled in the current territory of </w:t>
      </w:r>
      <w:proofErr w:type="spellStart"/>
      <w:r w:rsidRPr="00C1168D">
        <w:t>Cubucaré</w:t>
      </w:r>
      <w:proofErr w:type="spellEnd"/>
      <w:r w:rsidRPr="00C1168D">
        <w:t>, still known today as “</w:t>
      </w:r>
      <w:proofErr w:type="spellStart"/>
      <w:r w:rsidRPr="00C1168D">
        <w:t>tchon</w:t>
      </w:r>
      <w:proofErr w:type="spellEnd"/>
      <w:r w:rsidRPr="00C1168D">
        <w:t xml:space="preserve"> </w:t>
      </w:r>
      <w:proofErr w:type="spellStart"/>
      <w:r w:rsidRPr="00C1168D">
        <w:t>nalu</w:t>
      </w:r>
      <w:proofErr w:type="spellEnd"/>
      <w:r w:rsidRPr="00C1168D">
        <w:t>,” where they engaged in palm oil extraction and extensive rainfed farming.</w:t>
      </w:r>
    </w:p>
    <w:p w14:paraId="7ACDD0B9" w14:textId="77777777" w:rsidR="00591501" w:rsidRPr="00C1168D" w:rsidRDefault="00591501" w:rsidP="002F4769">
      <w:r w:rsidRPr="00C1168D">
        <w:t xml:space="preserve">In 1860, after the triumph of the Fulas originating from </w:t>
      </w:r>
      <w:proofErr w:type="spellStart"/>
      <w:r w:rsidRPr="00C1168D">
        <w:t>Boké</w:t>
      </w:r>
      <w:proofErr w:type="spellEnd"/>
      <w:r w:rsidRPr="00C1168D">
        <w:t xml:space="preserve"> (Republic of Guinea) and Boé (Guinea-Bissau) in a tribal war against the </w:t>
      </w:r>
      <w:proofErr w:type="spellStart"/>
      <w:r w:rsidRPr="00C1168D">
        <w:t>Nalus</w:t>
      </w:r>
      <w:proofErr w:type="spellEnd"/>
      <w:r w:rsidRPr="00C1168D">
        <w:t xml:space="preserve">, part of the </w:t>
      </w:r>
      <w:proofErr w:type="spellStart"/>
      <w:r w:rsidRPr="00C1168D">
        <w:t>Nalus</w:t>
      </w:r>
      <w:proofErr w:type="spellEnd"/>
      <w:r w:rsidRPr="00C1168D">
        <w:t xml:space="preserve"> were enslaved, assimilated, and </w:t>
      </w:r>
      <w:proofErr w:type="gramStart"/>
      <w:r w:rsidRPr="00C1168D">
        <w:t>Islamized</w:t>
      </w:r>
      <w:proofErr w:type="gramEnd"/>
      <w:r w:rsidRPr="00C1168D">
        <w:t xml:space="preserve">. </w:t>
      </w:r>
      <w:r w:rsidRPr="00C1168D">
        <w:lastRenderedPageBreak/>
        <w:t>Others sought refuge on the islands of Komo and Melo and lost contact with mainland populations, becoming known, in the Creole version, as "</w:t>
      </w:r>
      <w:proofErr w:type="spellStart"/>
      <w:r w:rsidRPr="00C1168D">
        <w:t>Nalus</w:t>
      </w:r>
      <w:proofErr w:type="spellEnd"/>
      <w:r w:rsidRPr="00C1168D">
        <w:t xml:space="preserve"> Bravos" (Carreira, 1962).</w:t>
      </w:r>
    </w:p>
    <w:p w14:paraId="44CD4C55" w14:textId="77777777" w:rsidR="00591501" w:rsidRPr="00C1168D" w:rsidRDefault="00591501" w:rsidP="002F4769">
      <w:r w:rsidRPr="00C1168D">
        <w:t xml:space="preserve">By the mid-20th century, the Balantas, originating from </w:t>
      </w:r>
      <w:proofErr w:type="spellStart"/>
      <w:r w:rsidRPr="00C1168D">
        <w:t>Nhacra</w:t>
      </w:r>
      <w:proofErr w:type="spellEnd"/>
      <w:r w:rsidRPr="00C1168D">
        <w:t xml:space="preserve"> (Guinea-Bissau), had established themselves in the </w:t>
      </w:r>
      <w:proofErr w:type="spellStart"/>
      <w:r w:rsidRPr="00C1168D">
        <w:t>Tombali</w:t>
      </w:r>
      <w:proofErr w:type="spellEnd"/>
      <w:r w:rsidRPr="00C1168D">
        <w:t xml:space="preserve"> region, mainly along the </w:t>
      </w:r>
      <w:proofErr w:type="spellStart"/>
      <w:r w:rsidRPr="00C1168D">
        <w:t>Cumbijã</w:t>
      </w:r>
      <w:proofErr w:type="spellEnd"/>
      <w:r w:rsidRPr="00C1168D">
        <w:t xml:space="preserve"> River. From 1924 onwards, they gradually appropriated the virgin mangrove lands on the banks of the </w:t>
      </w:r>
      <w:proofErr w:type="spellStart"/>
      <w:r w:rsidRPr="00C1168D">
        <w:t>Cumbijã</w:t>
      </w:r>
      <w:proofErr w:type="spellEnd"/>
      <w:r w:rsidRPr="00C1168D">
        <w:t xml:space="preserve"> River to practice rice farming in these flooded and brackish soils, also teaching these techniques to the </w:t>
      </w:r>
      <w:proofErr w:type="spellStart"/>
      <w:r w:rsidRPr="00C1168D">
        <w:t>Nalus</w:t>
      </w:r>
      <w:proofErr w:type="spellEnd"/>
      <w:r w:rsidRPr="00C1168D">
        <w:t xml:space="preserve"> and </w:t>
      </w:r>
      <w:proofErr w:type="spellStart"/>
      <w:r w:rsidRPr="00C1168D">
        <w:t>Sossos</w:t>
      </w:r>
      <w:proofErr w:type="spellEnd"/>
      <w:r w:rsidRPr="00C1168D">
        <w:t xml:space="preserve">. Over time, the Balantas became the majority in the region, accompanied by new families from other groups like </w:t>
      </w:r>
      <w:proofErr w:type="spellStart"/>
      <w:r w:rsidRPr="00C1168D">
        <w:t>Sossos</w:t>
      </w:r>
      <w:proofErr w:type="spellEnd"/>
      <w:r w:rsidRPr="00C1168D">
        <w:t xml:space="preserve">, </w:t>
      </w:r>
      <w:proofErr w:type="spellStart"/>
      <w:r w:rsidRPr="00C1168D">
        <w:t>Papéis</w:t>
      </w:r>
      <w:proofErr w:type="spellEnd"/>
      <w:r w:rsidRPr="00C1168D">
        <w:t xml:space="preserve">, </w:t>
      </w:r>
      <w:proofErr w:type="spellStart"/>
      <w:r w:rsidRPr="00C1168D">
        <w:t>Bijagós</w:t>
      </w:r>
      <w:proofErr w:type="spellEnd"/>
      <w:r w:rsidRPr="00C1168D">
        <w:t>, and others, adding to the demographic mosaic of the PNC.</w:t>
      </w:r>
    </w:p>
    <w:p w14:paraId="094C96CC" w14:textId="596AD2FB" w:rsidR="00591501" w:rsidRPr="00E74B0F" w:rsidRDefault="00591501" w:rsidP="00E74B0F">
      <w:r w:rsidRPr="00C1168D">
        <w:t xml:space="preserve">Regarding religion, the peninsula's population is divided into two major groups: animists, including Balantas and minority ethnicities like </w:t>
      </w:r>
      <w:proofErr w:type="spellStart"/>
      <w:r w:rsidRPr="00C1168D">
        <w:t>Manjacos</w:t>
      </w:r>
      <w:proofErr w:type="spellEnd"/>
      <w:r w:rsidRPr="00C1168D">
        <w:t xml:space="preserve">, </w:t>
      </w:r>
      <w:proofErr w:type="spellStart"/>
      <w:r w:rsidRPr="00C1168D">
        <w:t>Papéis</w:t>
      </w:r>
      <w:proofErr w:type="spellEnd"/>
      <w:r w:rsidRPr="00C1168D">
        <w:t xml:space="preserve">, and </w:t>
      </w:r>
      <w:proofErr w:type="spellStart"/>
      <w:r w:rsidRPr="00C1168D">
        <w:t>Bijagós</w:t>
      </w:r>
      <w:proofErr w:type="spellEnd"/>
      <w:r w:rsidRPr="00C1168D">
        <w:t xml:space="preserve">; and Muslims, primarily Fulas, </w:t>
      </w:r>
      <w:proofErr w:type="spellStart"/>
      <w:r w:rsidRPr="00C1168D">
        <w:t>Sossos</w:t>
      </w:r>
      <w:proofErr w:type="spellEnd"/>
      <w:r w:rsidRPr="00C1168D">
        <w:t xml:space="preserve">, </w:t>
      </w:r>
      <w:proofErr w:type="spellStart"/>
      <w:r w:rsidRPr="00C1168D">
        <w:t>Mandingas</w:t>
      </w:r>
      <w:proofErr w:type="spellEnd"/>
      <w:r w:rsidRPr="00C1168D">
        <w:t xml:space="preserve">, and </w:t>
      </w:r>
      <w:proofErr w:type="spellStart"/>
      <w:r w:rsidRPr="00C1168D">
        <w:t>Djacancas</w:t>
      </w:r>
      <w:proofErr w:type="spellEnd"/>
      <w:r w:rsidRPr="00C1168D">
        <w:t xml:space="preserve">, with small numbers of Islamized </w:t>
      </w:r>
      <w:proofErr w:type="spellStart"/>
      <w:r w:rsidRPr="00C1168D">
        <w:t>Nalus</w:t>
      </w:r>
      <w:proofErr w:type="spellEnd"/>
      <w:r w:rsidRPr="00C1168D">
        <w:t xml:space="preserve"> and </w:t>
      </w:r>
      <w:proofErr w:type="spellStart"/>
      <w:r w:rsidRPr="00C1168D">
        <w:t>Tandas</w:t>
      </w:r>
      <w:proofErr w:type="spellEnd"/>
      <w:r w:rsidRPr="00C1168D">
        <w:t>. Although Christian missions, including Protestant and Evangelical, have had historical implantation, those identifying with Christianity are a residual minority.</w:t>
      </w:r>
    </w:p>
    <w:p w14:paraId="5A41BE57" w14:textId="77777777" w:rsidR="00591501" w:rsidRPr="00591501" w:rsidRDefault="00591501" w:rsidP="002F4769">
      <w:pPr>
        <w:rPr>
          <w:u w:val="single"/>
        </w:rPr>
      </w:pPr>
      <w:r w:rsidRPr="00591501">
        <w:rPr>
          <w:u w:val="single"/>
        </w:rPr>
        <w:t xml:space="preserve">Traditional resource management in </w:t>
      </w:r>
      <w:proofErr w:type="spellStart"/>
      <w:r w:rsidRPr="00591501">
        <w:rPr>
          <w:u w:val="single"/>
        </w:rPr>
        <w:t>Cantanhez</w:t>
      </w:r>
      <w:proofErr w:type="spellEnd"/>
    </w:p>
    <w:p w14:paraId="272FEC38" w14:textId="77777777" w:rsidR="00591501" w:rsidRPr="00C1168D" w:rsidRDefault="00591501" w:rsidP="002F4769">
      <w:r w:rsidRPr="00C1168D">
        <w:t xml:space="preserve">The first inhabitants of the </w:t>
      </w:r>
      <w:proofErr w:type="spellStart"/>
      <w:r w:rsidRPr="00C1168D">
        <w:t>Cubucaré</w:t>
      </w:r>
      <w:proofErr w:type="spellEnd"/>
      <w:r w:rsidRPr="00C1168D">
        <w:t xml:space="preserve"> Peninsula developed a traditional system of resource management strongly tied to their cosmology. According to Nalu tradition, the land is divided into sacred forests ("</w:t>
      </w:r>
      <w:proofErr w:type="spellStart"/>
      <w:r w:rsidRPr="00C1168D">
        <w:t>matos</w:t>
      </w:r>
      <w:proofErr w:type="spellEnd"/>
      <w:r w:rsidRPr="00C1168D">
        <w:t xml:space="preserve"> </w:t>
      </w:r>
      <w:proofErr w:type="spellStart"/>
      <w:r w:rsidRPr="00C1168D">
        <w:t>malgósse</w:t>
      </w:r>
      <w:proofErr w:type="spellEnd"/>
      <w:r w:rsidRPr="00C1168D">
        <w:t>"), buffer zones, and cultivated areas. Sacred forests are ritually protected and accessing them or extracting resources is strictly prohibited. These areas represent what could be considered "integral reserves," and access is granted only to lineage members when accompanied by a ritual.</w:t>
      </w:r>
    </w:p>
    <w:p w14:paraId="7485E74C" w14:textId="77777777" w:rsidR="00591501" w:rsidRPr="00C1168D" w:rsidRDefault="00591501" w:rsidP="002F4769">
      <w:r w:rsidRPr="00C1168D">
        <w:t>Buffer zones surrounding the sacred forests allow limited resource use, such as hunting or honey collection, but activities like cutting large trees for construction are strictly regulated and require authorization. These trees are considered ritually protected ("</w:t>
      </w:r>
      <w:proofErr w:type="spellStart"/>
      <w:r w:rsidRPr="00C1168D">
        <w:t>mangidas</w:t>
      </w:r>
      <w:proofErr w:type="spellEnd"/>
      <w:r w:rsidRPr="00C1168D">
        <w:t>"), and any unauthorized cutting is believed to invoke dire consequences.</w:t>
      </w:r>
    </w:p>
    <w:p w14:paraId="50074F56" w14:textId="77777777" w:rsidR="00591501" w:rsidRPr="00273612" w:rsidRDefault="00591501" w:rsidP="002F4769">
      <w:r w:rsidRPr="00C1168D">
        <w:t>This system ensured the sustainable use of natural resources while preserving ecological balance. However, modern pressures, including market integration and population growth, have disrupted traditional systems. The independence of Guinea-Bissau, the declaration of state ownership of land, and increasing Islamization further weakened traditional practices.</w:t>
      </w:r>
    </w:p>
    <w:p w14:paraId="5355B8A1" w14:textId="2DDC4247" w:rsidR="00591501" w:rsidRPr="00591501" w:rsidRDefault="00591501" w:rsidP="002F4769">
      <w:pPr>
        <w:pStyle w:val="Heading3"/>
        <w:spacing w:after="200"/>
      </w:pPr>
      <w:bookmarkStart w:id="39" w:name="_Toc183254117"/>
      <w:bookmarkStart w:id="40" w:name="_Toc189064971"/>
      <w:r w:rsidRPr="00591501">
        <w:t>Environmental and socio-economic challenges overview</w:t>
      </w:r>
      <w:bookmarkEnd w:id="39"/>
      <w:bookmarkEnd w:id="40"/>
    </w:p>
    <w:p w14:paraId="71E3A329" w14:textId="77777777" w:rsidR="00591501" w:rsidRPr="00D31934" w:rsidRDefault="00591501" w:rsidP="002F4769">
      <w:pPr>
        <w:rPr>
          <w:lang w:val="en-US" w:eastAsia="pt-PT" w:bidi="he-IL"/>
        </w:rPr>
      </w:pPr>
      <w:r w:rsidRPr="00D31934">
        <w:rPr>
          <w:lang w:val="en-US" w:eastAsia="pt-PT" w:bidi="he-IL"/>
        </w:rPr>
        <w:t>The main environmental and socio-economic problems faced by the PNC include:</w:t>
      </w:r>
    </w:p>
    <w:p w14:paraId="44F74ADD" w14:textId="77777777" w:rsidR="00591501" w:rsidRPr="00591501" w:rsidRDefault="00591501" w:rsidP="002F4769">
      <w:pPr>
        <w:pStyle w:val="ListParagraph"/>
        <w:numPr>
          <w:ilvl w:val="0"/>
          <w:numId w:val="13"/>
        </w:numPr>
        <w:rPr>
          <w:lang w:val="en-US" w:eastAsia="pt-PT" w:bidi="he-IL"/>
        </w:rPr>
      </w:pPr>
      <w:r w:rsidRPr="00591501">
        <w:rPr>
          <w:lang w:val="en-US" w:eastAsia="pt-PT" w:bidi="he-IL"/>
        </w:rPr>
        <w:t>Anthropic pressure on land, leading to consequences on vegetation cover, especially in humid forest patches.</w:t>
      </w:r>
    </w:p>
    <w:p w14:paraId="5DFFDA92" w14:textId="77777777" w:rsidR="00591501" w:rsidRPr="00591501" w:rsidRDefault="00591501" w:rsidP="002F4769">
      <w:pPr>
        <w:pStyle w:val="ListParagraph"/>
        <w:numPr>
          <w:ilvl w:val="0"/>
          <w:numId w:val="13"/>
        </w:numPr>
        <w:rPr>
          <w:lang w:val="en-US" w:eastAsia="pt-PT" w:bidi="he-IL"/>
        </w:rPr>
      </w:pPr>
      <w:r w:rsidRPr="00591501">
        <w:rPr>
          <w:lang w:val="en-US" w:eastAsia="pt-PT" w:bidi="he-IL"/>
        </w:rPr>
        <w:t xml:space="preserve">Mangrove cutting, resulting in a reduction in marine biomass and increased tidal amplitudes, as well as damage to production infrastructures (such as agricultural dikes in saline </w:t>
      </w:r>
      <w:proofErr w:type="spellStart"/>
      <w:r w:rsidRPr="00591501">
        <w:rPr>
          <w:lang w:val="en-US" w:eastAsia="pt-PT" w:bidi="he-IL"/>
        </w:rPr>
        <w:t>bolanhas</w:t>
      </w:r>
      <w:proofErr w:type="spellEnd"/>
      <w:r w:rsidRPr="00591501">
        <w:rPr>
          <w:lang w:val="en-US" w:eastAsia="pt-PT" w:bidi="he-IL"/>
        </w:rPr>
        <w:t>).</w:t>
      </w:r>
    </w:p>
    <w:p w14:paraId="3B710E86" w14:textId="77777777" w:rsidR="00591501" w:rsidRPr="00591501" w:rsidRDefault="00591501" w:rsidP="002F4769">
      <w:pPr>
        <w:pStyle w:val="ListParagraph"/>
        <w:numPr>
          <w:ilvl w:val="0"/>
          <w:numId w:val="13"/>
        </w:numPr>
        <w:rPr>
          <w:lang w:val="en-US" w:eastAsia="pt-PT" w:bidi="he-IL"/>
        </w:rPr>
      </w:pPr>
      <w:r w:rsidRPr="00591501">
        <w:rPr>
          <w:lang w:val="en-US" w:eastAsia="pt-PT" w:bidi="he-IL"/>
        </w:rPr>
        <w:t>Fishing practices with gear that impacts species populations and breeding areas.</w:t>
      </w:r>
    </w:p>
    <w:p w14:paraId="7B46EB57" w14:textId="77777777" w:rsidR="00591501" w:rsidRPr="00591501" w:rsidRDefault="00591501" w:rsidP="002F4769">
      <w:pPr>
        <w:pStyle w:val="ListParagraph"/>
        <w:numPr>
          <w:ilvl w:val="0"/>
          <w:numId w:val="13"/>
        </w:numPr>
        <w:rPr>
          <w:lang w:val="en-US" w:eastAsia="pt-PT" w:bidi="he-IL"/>
        </w:rPr>
      </w:pPr>
      <w:r w:rsidRPr="00591501">
        <w:rPr>
          <w:lang w:val="en-US" w:eastAsia="pt-PT" w:bidi="he-IL"/>
        </w:rPr>
        <w:t xml:space="preserve">Abandonment of the saline </w:t>
      </w:r>
      <w:proofErr w:type="spellStart"/>
      <w:r w:rsidRPr="00D63DA2">
        <w:rPr>
          <w:i/>
          <w:iCs/>
          <w:lang w:val="en-US" w:eastAsia="pt-PT" w:bidi="he-IL"/>
        </w:rPr>
        <w:t>bolanha</w:t>
      </w:r>
      <w:proofErr w:type="spellEnd"/>
      <w:r w:rsidRPr="00D63DA2">
        <w:rPr>
          <w:i/>
          <w:iCs/>
          <w:lang w:val="en-US" w:eastAsia="pt-PT" w:bidi="he-IL"/>
        </w:rPr>
        <w:t xml:space="preserve"> </w:t>
      </w:r>
      <w:r w:rsidRPr="00591501">
        <w:rPr>
          <w:lang w:val="en-US" w:eastAsia="pt-PT" w:bidi="he-IL"/>
        </w:rPr>
        <w:t>production system.</w:t>
      </w:r>
    </w:p>
    <w:p w14:paraId="6ABF5F71" w14:textId="77777777" w:rsidR="00591501" w:rsidRPr="00591501" w:rsidRDefault="00591501" w:rsidP="002F4769">
      <w:pPr>
        <w:pStyle w:val="ListParagraph"/>
        <w:numPr>
          <w:ilvl w:val="0"/>
          <w:numId w:val="13"/>
        </w:numPr>
        <w:rPr>
          <w:lang w:val="en-US" w:eastAsia="pt-PT" w:bidi="he-IL"/>
        </w:rPr>
      </w:pPr>
      <w:r w:rsidRPr="00591501">
        <w:rPr>
          <w:lang w:val="en-US" w:eastAsia="pt-PT" w:bidi="he-IL"/>
        </w:rPr>
        <w:t>Youth exodus, driven by socio-economic and cultural factors.</w:t>
      </w:r>
    </w:p>
    <w:p w14:paraId="4ABD4F30" w14:textId="77777777" w:rsidR="00591501" w:rsidRPr="00591501" w:rsidRDefault="00591501" w:rsidP="002F4769">
      <w:pPr>
        <w:pStyle w:val="ListParagraph"/>
        <w:numPr>
          <w:ilvl w:val="0"/>
          <w:numId w:val="13"/>
        </w:numPr>
        <w:rPr>
          <w:lang w:val="en-US" w:eastAsia="pt-PT" w:bidi="he-IL"/>
        </w:rPr>
      </w:pPr>
      <w:r w:rsidRPr="00591501">
        <w:rPr>
          <w:lang w:val="en-US" w:eastAsia="pt-PT" w:bidi="he-IL"/>
        </w:rPr>
        <w:t>Duplication of management and control structures, creating inefficiencies.</w:t>
      </w:r>
    </w:p>
    <w:p w14:paraId="5B93B5CF" w14:textId="77777777" w:rsidR="00591501" w:rsidRPr="00591501" w:rsidRDefault="00591501" w:rsidP="002F4769">
      <w:pPr>
        <w:pStyle w:val="ListParagraph"/>
        <w:numPr>
          <w:ilvl w:val="0"/>
          <w:numId w:val="13"/>
        </w:numPr>
        <w:rPr>
          <w:lang w:val="en-US" w:eastAsia="pt-PT" w:bidi="he-IL"/>
        </w:rPr>
      </w:pPr>
      <w:r w:rsidRPr="00591501">
        <w:rPr>
          <w:lang w:val="en-US" w:eastAsia="pt-PT" w:bidi="he-IL"/>
        </w:rPr>
        <w:t>Multiplicity of development actors, which hinders integrated approaches.</w:t>
      </w:r>
    </w:p>
    <w:p w14:paraId="4CB2AA14" w14:textId="77777777" w:rsidR="00591501" w:rsidRPr="00591501" w:rsidRDefault="00591501" w:rsidP="002F4769">
      <w:pPr>
        <w:pStyle w:val="ListParagraph"/>
        <w:numPr>
          <w:ilvl w:val="0"/>
          <w:numId w:val="13"/>
        </w:numPr>
        <w:rPr>
          <w:lang w:val="en-US" w:eastAsia="pt-PT" w:bidi="he-IL"/>
        </w:rPr>
      </w:pPr>
      <w:r w:rsidRPr="00591501">
        <w:rPr>
          <w:lang w:val="en-US" w:eastAsia="pt-PT" w:bidi="he-IL"/>
        </w:rPr>
        <w:t>Tendentious exclusion of administrative authorities from management activities.</w:t>
      </w:r>
    </w:p>
    <w:p w14:paraId="7D339FF9" w14:textId="77777777" w:rsidR="00591501" w:rsidRPr="00591501" w:rsidRDefault="00591501" w:rsidP="002F4769">
      <w:pPr>
        <w:pStyle w:val="ListParagraph"/>
        <w:numPr>
          <w:ilvl w:val="0"/>
          <w:numId w:val="13"/>
        </w:numPr>
        <w:rPr>
          <w:lang w:val="en-US" w:eastAsia="pt-PT" w:bidi="he-IL"/>
        </w:rPr>
      </w:pPr>
      <w:r w:rsidRPr="00591501">
        <w:rPr>
          <w:lang w:val="en-US" w:eastAsia="pt-PT" w:bidi="he-IL"/>
        </w:rPr>
        <w:t>Presence of areas with significant ecological value that are not formally recognized as such.</w:t>
      </w:r>
    </w:p>
    <w:p w14:paraId="408D0413" w14:textId="5BD9300B" w:rsidR="00591501" w:rsidRPr="00591501" w:rsidRDefault="00591501" w:rsidP="002F4769">
      <w:pPr>
        <w:pStyle w:val="ListParagraph"/>
        <w:numPr>
          <w:ilvl w:val="0"/>
          <w:numId w:val="13"/>
        </w:numPr>
        <w:rPr>
          <w:lang w:val="en-US" w:eastAsia="pt-PT" w:bidi="he-IL"/>
        </w:rPr>
      </w:pPr>
      <w:r w:rsidRPr="00591501">
        <w:rPr>
          <w:lang w:val="en-US" w:eastAsia="pt-PT" w:bidi="he-IL"/>
        </w:rPr>
        <w:t xml:space="preserve">Overlapping authorities over the same territory, such as the State Committee of the Sector of </w:t>
      </w:r>
      <w:proofErr w:type="spellStart"/>
      <w:r w:rsidRPr="00591501">
        <w:rPr>
          <w:lang w:val="en-US" w:eastAsia="pt-PT" w:bidi="he-IL"/>
        </w:rPr>
        <w:t>Bedanda</w:t>
      </w:r>
      <w:proofErr w:type="spellEnd"/>
      <w:r w:rsidRPr="00591501">
        <w:rPr>
          <w:lang w:val="en-US" w:eastAsia="pt-PT" w:bidi="he-IL"/>
        </w:rPr>
        <w:t xml:space="preserve"> and the Park </w:t>
      </w:r>
      <w:r w:rsidR="00A632ED">
        <w:rPr>
          <w:lang w:val="en-US" w:eastAsia="pt-PT" w:bidi="he-IL"/>
        </w:rPr>
        <w:t>Direction</w:t>
      </w:r>
      <w:r w:rsidRPr="00591501">
        <w:rPr>
          <w:lang w:val="en-US" w:eastAsia="pt-PT" w:bidi="he-IL"/>
        </w:rPr>
        <w:t>.</w:t>
      </w:r>
    </w:p>
    <w:p w14:paraId="7CE2270A" w14:textId="77777777" w:rsidR="00591501" w:rsidRPr="00D31934" w:rsidRDefault="00591501" w:rsidP="002F4769">
      <w:r w:rsidRPr="00D31934">
        <w:lastRenderedPageBreak/>
        <w:t xml:space="preserve">With the prospect of improving basic social infrastructures, particularly road communication routes, there is an increasing number of candidates seeking portions of land in the park, often secured through family relations. Changes in the saline </w:t>
      </w:r>
      <w:proofErr w:type="spellStart"/>
      <w:r w:rsidRPr="00D31934">
        <w:t>bolanha</w:t>
      </w:r>
      <w:proofErr w:type="spellEnd"/>
      <w:r w:rsidRPr="00D31934">
        <w:t xml:space="preserve"> production system have decisively contributed to a shift towards plateau lands, driven by the potential for cashew plantations. According to available data, the relevance of artisanal fishing is evident, as fishing camps established within the park contribute to a flourishing transboundary trade of processed fish, particularly to the </w:t>
      </w:r>
      <w:proofErr w:type="spellStart"/>
      <w:r w:rsidRPr="00D31934">
        <w:t>Lumo</w:t>
      </w:r>
      <w:proofErr w:type="spellEnd"/>
      <w:r w:rsidRPr="00D31934">
        <w:t xml:space="preserve"> de </w:t>
      </w:r>
      <w:proofErr w:type="spellStart"/>
      <w:r w:rsidRPr="00D31934">
        <w:t>Diaobe</w:t>
      </w:r>
      <w:proofErr w:type="spellEnd"/>
      <w:r w:rsidRPr="00D31934">
        <w:t xml:space="preserve"> market in Senegal, a key </w:t>
      </w:r>
      <w:proofErr w:type="spellStart"/>
      <w:r w:rsidRPr="00D31934">
        <w:t>center</w:t>
      </w:r>
      <w:proofErr w:type="spellEnd"/>
      <w:r w:rsidRPr="00D31934">
        <w:t xml:space="preserve"> for distributing </w:t>
      </w:r>
      <w:proofErr w:type="spellStart"/>
      <w:r w:rsidRPr="00D31934">
        <w:t>Cantanhez</w:t>
      </w:r>
      <w:proofErr w:type="spellEnd"/>
      <w:r w:rsidRPr="00D31934">
        <w:t xml:space="preserve"> products within the sub-region. Another distribution </w:t>
      </w:r>
      <w:proofErr w:type="spellStart"/>
      <w:r w:rsidRPr="00D31934">
        <w:t>center</w:t>
      </w:r>
      <w:proofErr w:type="spellEnd"/>
      <w:r w:rsidRPr="00D31934">
        <w:t xml:space="preserve"> is </w:t>
      </w:r>
      <w:proofErr w:type="spellStart"/>
      <w:r w:rsidRPr="00D31934">
        <w:t>Kamsar</w:t>
      </w:r>
      <w:proofErr w:type="spellEnd"/>
      <w:r w:rsidRPr="00D31934">
        <w:t xml:space="preserve"> in Guinea. Fish smoking requires significant amounts of firewood, which is obtained through mangrove cutting around the camps. Additionally, a transboundary trade in mangrove firewood is observed, intended for fish smoking and household consumption in Guinea</w:t>
      </w:r>
      <w:r>
        <w:t xml:space="preserve"> (IBAP, 2018)</w:t>
      </w:r>
      <w:r w:rsidRPr="00D31934">
        <w:t>.</w:t>
      </w:r>
    </w:p>
    <w:p w14:paraId="0B00982E" w14:textId="77777777" w:rsidR="00591501" w:rsidRPr="00D31934" w:rsidRDefault="00591501" w:rsidP="002F4769">
      <w:r w:rsidRPr="00D31934">
        <w:t xml:space="preserve">The mangroves of the park are essential breeding grounds for various species. Mangrove cutting reduces these breeding and juvenile growth areas. When the cuts occur upstream, they significantly weaken downstream agricultural infrastructures, such as saline </w:t>
      </w:r>
      <w:proofErr w:type="spellStart"/>
      <w:r w:rsidRPr="00D31934">
        <w:t>bolanhas</w:t>
      </w:r>
      <w:proofErr w:type="spellEnd"/>
      <w:r w:rsidRPr="00D31934">
        <w:t>, due to increased tidal amplitudes, resulting in dike breaches that undermine agricultural efforts during a campaign. Illegal fishing gear provides high economic returns for artisanal fishing units but raises concerns about the gradual depletion of certain species, especially when net mesh sizes are inappropriate and do not comply with prescribed fishing practices for targeted species</w:t>
      </w:r>
      <w:r>
        <w:t xml:space="preserve"> (IBAP, 2018)</w:t>
      </w:r>
      <w:r w:rsidRPr="00D31934">
        <w:t>.</w:t>
      </w:r>
    </w:p>
    <w:p w14:paraId="30DAE5C4" w14:textId="77777777" w:rsidR="00591501" w:rsidRPr="00D31934" w:rsidRDefault="00591501" w:rsidP="002F4769">
      <w:r w:rsidRPr="00D31934">
        <w:t xml:space="preserve">Two conditions </w:t>
      </w:r>
      <w:proofErr w:type="spellStart"/>
      <w:r w:rsidRPr="00D31934">
        <w:t>favor</w:t>
      </w:r>
      <w:proofErr w:type="spellEnd"/>
      <w:r w:rsidRPr="00D31934">
        <w:t xml:space="preserve"> the progressive abandonment of saline </w:t>
      </w:r>
      <w:proofErr w:type="spellStart"/>
      <w:r w:rsidRPr="00D31934">
        <w:t>bolanhas</w:t>
      </w:r>
      <w:proofErr w:type="spellEnd"/>
      <w:r w:rsidRPr="00D31934">
        <w:t xml:space="preserve">: youth exodus and the rush for plateau land. The rice production system in saline </w:t>
      </w:r>
      <w:proofErr w:type="spellStart"/>
      <w:r w:rsidRPr="00D31934">
        <w:t>bolanhas</w:t>
      </w:r>
      <w:proofErr w:type="spellEnd"/>
      <w:r w:rsidRPr="00D31934">
        <w:t xml:space="preserve"> relies heavily on young </w:t>
      </w:r>
      <w:proofErr w:type="spellStart"/>
      <w:r w:rsidRPr="00D31934">
        <w:t>labor</w:t>
      </w:r>
      <w:proofErr w:type="spellEnd"/>
      <w:r w:rsidRPr="00D31934">
        <w:t xml:space="preserve"> capable of performing the manual tasks required for maintaining production infrastructures and cultivation. In terms of intensification, only improved seeds and drainage systems have a place in this production system. Traditionally, saline </w:t>
      </w:r>
      <w:proofErr w:type="spellStart"/>
      <w:r w:rsidRPr="00D63DA2">
        <w:rPr>
          <w:i/>
          <w:iCs/>
        </w:rPr>
        <w:t>bolanha</w:t>
      </w:r>
      <w:proofErr w:type="spellEnd"/>
      <w:r w:rsidRPr="00D31934">
        <w:t xml:space="preserve"> rice growers (mainly Balantas) worked exclusively in </w:t>
      </w:r>
      <w:proofErr w:type="spellStart"/>
      <w:r w:rsidRPr="00D31934">
        <w:t>bolanhas</w:t>
      </w:r>
      <w:proofErr w:type="spellEnd"/>
      <w:r w:rsidRPr="00D31934">
        <w:t xml:space="preserve">. Currently, however, there is a presence of cashew plantations and other species in areas adjacent to </w:t>
      </w:r>
      <w:proofErr w:type="spellStart"/>
      <w:r w:rsidRPr="00D31934">
        <w:t>bolanhas</w:t>
      </w:r>
      <w:proofErr w:type="spellEnd"/>
      <w:r w:rsidRPr="00D31934">
        <w:t xml:space="preserve"> and even further afield, driven primarily by the arrival of new migrants occupying upstream lands</w:t>
      </w:r>
      <w:r>
        <w:t xml:space="preserve"> (IBAP, 2018)</w:t>
      </w:r>
      <w:r w:rsidRPr="00D31934">
        <w:t>.</w:t>
      </w:r>
    </w:p>
    <w:p w14:paraId="58AD6DDD" w14:textId="7BE2B8AE" w:rsidR="00591501" w:rsidRPr="00D31934" w:rsidRDefault="00591501" w:rsidP="002F4769">
      <w:r w:rsidRPr="00D31934">
        <w:t>The youth exodus stems from the gerontocratic culture of the Balantas, where inheritance and family possessions pass to the eldest son, even if the accumulation of wealth relied heavily on the efforts of other children. The search for new opportunities is the primary reason for the exodus, in addition to the usual attractions of urban life. The dynamics of endogenous conservation of natural resources have produced impressive results in the protection and conservation of species as well as habitats, enabling the formation of local synergies conducive to effective monitoring and policing of key areas. The first structure created for monitoring activities within protected areas was that of community guards, trained with UNDP funding. This structure performed excellently, evolving into the Forest Committees, a federating structure of the various existing community guards, with an established social body and field activities. This was followed by the creation and training of volunteer guards and guides under the supervision of a local POL, which led to conflict situations with negative consequences for personal relationships within the community, as well as effects on vegetation cover</w:t>
      </w:r>
      <w:r w:rsidR="009003E1">
        <w:t xml:space="preserve"> </w:t>
      </w:r>
      <w:r>
        <w:t>(IBAP, 2018)</w:t>
      </w:r>
      <w:r w:rsidRPr="00D31934">
        <w:t>.</w:t>
      </w:r>
    </w:p>
    <w:p w14:paraId="105C9313" w14:textId="77777777" w:rsidR="00591501" w:rsidRPr="00D31934" w:rsidRDefault="00591501" w:rsidP="002F4769">
      <w:r w:rsidRPr="00D31934">
        <w:t>This duplication of structures should be resolved to the satisfaction of the communities, avoiding future contradictions that could destabilize efforts made to formalize the park. The existence of multiple development actors is an important advantage compared to other regions of the country, but their different actions do not create the appropriate synergies for sustained development, as uncoordinated activities do not fit into a local development plan. With the dynamics of local development plans (PDLs), this situation could change, inviting different POLs to specialize in development areas, avoiding duplications that currently exist</w:t>
      </w:r>
      <w:r>
        <w:t xml:space="preserve"> (IBAP, 2018)</w:t>
      </w:r>
      <w:r w:rsidRPr="00D31934">
        <w:t>.</w:t>
      </w:r>
    </w:p>
    <w:p w14:paraId="1FADE029" w14:textId="722CC969" w:rsidR="00591501" w:rsidRPr="00E74B0F" w:rsidRDefault="00591501" w:rsidP="00E74B0F">
      <w:r w:rsidRPr="00D31934">
        <w:t xml:space="preserve">Administrative authorities in the territory tend to be excluded from all activities carried out by POLs, as well as by conservation-related authorities themselves. They do not receive reports on activities conducted in the sector and are often not informed in advance of projects to be undertaken or decisions made regarding many activities and achievements in the territory. With the formalization of the park, whose boundaries coincide with the borders of the </w:t>
      </w:r>
      <w:proofErr w:type="spellStart"/>
      <w:r w:rsidRPr="00D31934">
        <w:t>Bedanda</w:t>
      </w:r>
      <w:proofErr w:type="spellEnd"/>
      <w:r w:rsidRPr="00D31934">
        <w:t xml:space="preserve"> Sector and also include parts of the </w:t>
      </w:r>
      <w:r w:rsidRPr="00D31934">
        <w:lastRenderedPageBreak/>
        <w:t xml:space="preserve">territories of </w:t>
      </w:r>
      <w:proofErr w:type="spellStart"/>
      <w:r w:rsidRPr="00D31934">
        <w:t>Quebo</w:t>
      </w:r>
      <w:proofErr w:type="spellEnd"/>
      <w:r w:rsidRPr="00D31934">
        <w:t xml:space="preserve"> and </w:t>
      </w:r>
      <w:proofErr w:type="spellStart"/>
      <w:r w:rsidRPr="00D31934">
        <w:t>Cacine</w:t>
      </w:r>
      <w:proofErr w:type="spellEnd"/>
      <w:r w:rsidRPr="00D31934">
        <w:t xml:space="preserve">, the problem of who manages what arises, given that the administration of protected areas falls under the jurisdiction of the IBAP. The initial objectives of proposing </w:t>
      </w:r>
      <w:proofErr w:type="spellStart"/>
      <w:r w:rsidRPr="00D31934">
        <w:t>Cantanhez</w:t>
      </w:r>
      <w:proofErr w:type="spellEnd"/>
      <w:r w:rsidRPr="00D31934">
        <w:t xml:space="preserve"> territory as a park focused on the existence of thirteen forests classified as environmentally important. However, other important and less degraded forest formations should also be considered, such as the “Mata de Vidro” in </w:t>
      </w:r>
      <w:proofErr w:type="spellStart"/>
      <w:r w:rsidRPr="00D31934">
        <w:t>Canengue</w:t>
      </w:r>
      <w:proofErr w:type="spellEnd"/>
      <w:r w:rsidRPr="00D31934">
        <w:t xml:space="preserve">, a forest formation composed of </w:t>
      </w:r>
      <w:proofErr w:type="spellStart"/>
      <w:r w:rsidRPr="00D63DA2">
        <w:rPr>
          <w:i/>
          <w:iCs/>
        </w:rPr>
        <w:t>Guibourtia</w:t>
      </w:r>
      <w:proofErr w:type="spellEnd"/>
      <w:r w:rsidRPr="00D63DA2">
        <w:rPr>
          <w:i/>
          <w:iCs/>
        </w:rPr>
        <w:t xml:space="preserve"> </w:t>
      </w:r>
      <w:proofErr w:type="spellStart"/>
      <w:r w:rsidRPr="00D63DA2">
        <w:rPr>
          <w:i/>
          <w:iCs/>
        </w:rPr>
        <w:t>copallifera</w:t>
      </w:r>
      <w:proofErr w:type="spellEnd"/>
      <w:r w:rsidRPr="00D31934">
        <w:t xml:space="preserve"> trees (ironwood), at risk due to the classification of </w:t>
      </w:r>
      <w:proofErr w:type="spellStart"/>
      <w:r w:rsidRPr="00D31934">
        <w:t>Canengue</w:t>
      </w:r>
      <w:proofErr w:type="spellEnd"/>
      <w:r w:rsidRPr="00D31934">
        <w:t xml:space="preserve"> Forest as a development zone. The </w:t>
      </w:r>
      <w:proofErr w:type="spellStart"/>
      <w:r w:rsidRPr="00D31934">
        <w:t>Iemberem</w:t>
      </w:r>
      <w:proofErr w:type="spellEnd"/>
      <w:r w:rsidRPr="00D31934">
        <w:t xml:space="preserve"> community drew attention to this fact and proposed its reclassification as a protected area. Forests such as </w:t>
      </w:r>
      <w:proofErr w:type="spellStart"/>
      <w:r w:rsidRPr="00D31934">
        <w:t>Caimberem</w:t>
      </w:r>
      <w:proofErr w:type="spellEnd"/>
      <w:r w:rsidRPr="00D31934">
        <w:t xml:space="preserve">, </w:t>
      </w:r>
      <w:proofErr w:type="spellStart"/>
      <w:r w:rsidRPr="00D31934">
        <w:t>Quebo-Sutuba</w:t>
      </w:r>
      <w:proofErr w:type="spellEnd"/>
      <w:r w:rsidRPr="00D31934">
        <w:t xml:space="preserve">, and </w:t>
      </w:r>
      <w:proofErr w:type="spellStart"/>
      <w:r w:rsidRPr="00D31934">
        <w:t>Cacondo</w:t>
      </w:r>
      <w:proofErr w:type="spellEnd"/>
      <w:r w:rsidRPr="00D31934">
        <w:t xml:space="preserve"> are little known but were identified as areas to be protected during discussions with the </w:t>
      </w:r>
      <w:proofErr w:type="spellStart"/>
      <w:r w:rsidRPr="00D31934">
        <w:t>Iemberem</w:t>
      </w:r>
      <w:proofErr w:type="spellEnd"/>
      <w:r w:rsidRPr="00D31934">
        <w:t xml:space="preserve"> community</w:t>
      </w:r>
      <w:r>
        <w:t xml:space="preserve"> (IBAP, 2018)</w:t>
      </w:r>
      <w:r w:rsidRPr="00D31934">
        <w:t>.</w:t>
      </w:r>
    </w:p>
    <w:p w14:paraId="6C7D367F" w14:textId="77777777" w:rsidR="00591501" w:rsidRPr="00D63DA2" w:rsidRDefault="00591501" w:rsidP="002F4769">
      <w:pPr>
        <w:pStyle w:val="Heading3"/>
        <w:spacing w:before="0" w:after="200" w:line="240" w:lineRule="auto"/>
        <w:ind w:left="1344"/>
        <w:rPr>
          <w:rFonts w:cs="Arial"/>
          <w:bCs w:val="0"/>
          <w:color w:val="FF0000"/>
          <w:szCs w:val="20"/>
        </w:rPr>
      </w:pPr>
      <w:bookmarkStart w:id="41" w:name="_Toc183254118"/>
      <w:bookmarkStart w:id="42" w:name="_Toc189064972"/>
      <w:r w:rsidRPr="00D63DA2">
        <w:rPr>
          <w:rFonts w:cs="Arial"/>
          <w:bCs w:val="0"/>
          <w:color w:val="000000" w:themeColor="text1"/>
          <w:szCs w:val="20"/>
        </w:rPr>
        <w:t>Institutional, sectoral and policy context</w:t>
      </w:r>
      <w:bookmarkEnd w:id="41"/>
      <w:bookmarkEnd w:id="42"/>
      <w:r w:rsidRPr="00D63DA2">
        <w:rPr>
          <w:rFonts w:cs="Arial"/>
          <w:bCs w:val="0"/>
          <w:color w:val="000000" w:themeColor="text1"/>
          <w:szCs w:val="20"/>
        </w:rPr>
        <w:t xml:space="preserve"> </w:t>
      </w:r>
    </w:p>
    <w:p w14:paraId="1AA0896B" w14:textId="77777777" w:rsidR="00591501" w:rsidRPr="00883EA8" w:rsidRDefault="00591501" w:rsidP="002F4769">
      <w:pPr>
        <w:spacing w:before="120"/>
        <w:rPr>
          <w:rFonts w:cs="Arial"/>
          <w:szCs w:val="20"/>
          <w:lang w:val="en-US"/>
        </w:rPr>
      </w:pPr>
      <w:r w:rsidRPr="00883EA8">
        <w:rPr>
          <w:rFonts w:cs="Arial"/>
          <w:szCs w:val="20"/>
          <w:lang w:val="en-US"/>
        </w:rPr>
        <w:t>Guinea-Bissau</w:t>
      </w:r>
      <w:r>
        <w:rPr>
          <w:rFonts w:cs="Arial"/>
          <w:szCs w:val="20"/>
          <w:lang w:val="en-US"/>
        </w:rPr>
        <w:t xml:space="preserve"> </w:t>
      </w:r>
      <w:r w:rsidRPr="00883EA8">
        <w:rPr>
          <w:rFonts w:cs="Arial"/>
          <w:szCs w:val="20"/>
          <w:lang w:val="en-US"/>
        </w:rPr>
        <w:t>has faced ongoing political instability since its independence from Portugal in 1973. The country has struggled with a turbulent history of military coups, political assassinations, and short-lived governments, which have hindered sustained economic and social development. Its political landscape is characterized by a competitive and often fragmented multiparty system. However, political rivalries and shifting alliances among various factions</w:t>
      </w:r>
      <w:r>
        <w:rPr>
          <w:rFonts w:cs="Arial"/>
          <w:szCs w:val="20"/>
          <w:lang w:val="en-US"/>
        </w:rPr>
        <w:t xml:space="preserve"> and</w:t>
      </w:r>
      <w:r w:rsidRPr="00883EA8">
        <w:rPr>
          <w:rFonts w:cs="Arial"/>
          <w:szCs w:val="20"/>
          <w:lang w:val="en-US"/>
        </w:rPr>
        <w:t xml:space="preserve"> parties, have often led to conflicts that disrupt governance.</w:t>
      </w:r>
    </w:p>
    <w:p w14:paraId="1BC49B46" w14:textId="77777777" w:rsidR="00591501" w:rsidRPr="00883EA8" w:rsidRDefault="00591501" w:rsidP="002F4769">
      <w:pPr>
        <w:spacing w:before="120"/>
        <w:rPr>
          <w:rFonts w:cs="Arial"/>
          <w:szCs w:val="20"/>
          <w:lang w:val="en-US"/>
        </w:rPr>
      </w:pPr>
      <w:r w:rsidRPr="00883EA8">
        <w:rPr>
          <w:rFonts w:cs="Arial"/>
          <w:szCs w:val="20"/>
          <w:lang w:val="en-US"/>
        </w:rPr>
        <w:t>The country operates under a semi-presidential system, where executive power is shared between the president and the prime minister. This dual executive structure has been a source of institutional tension, especially given the strong influence of the military in politics. Although the constitution provides for democratic governance, the military has often intervened directly or indirectly, resulting in the dismissal or replacement of elected officials. International donors and organizations, notably the Economic Community of West African States (ECOWAS), the African Union (AU), and the United Nations, have frequently intervened in an attempt to mediate and stabilize political conflicts, offering frameworks for peace and encouraging reforms to strengthen democratic governance and reduce military influence.</w:t>
      </w:r>
      <w:r>
        <w:rPr>
          <w:rFonts w:cs="Arial"/>
          <w:szCs w:val="20"/>
          <w:lang w:val="en-US"/>
        </w:rPr>
        <w:t xml:space="preserve"> </w:t>
      </w:r>
      <w:r w:rsidRPr="00883EA8">
        <w:rPr>
          <w:rFonts w:cs="Arial"/>
          <w:szCs w:val="20"/>
          <w:lang w:val="en-US"/>
        </w:rPr>
        <w:t>Additionally, the country is known as a transit point for drug trafficking from Latin America to Europe, which exacerbates corruption and undermines law enforcement and judicial institutions.</w:t>
      </w:r>
    </w:p>
    <w:p w14:paraId="60859841" w14:textId="77777777" w:rsidR="00591501" w:rsidRPr="00883EA8" w:rsidRDefault="00591501" w:rsidP="002F4769">
      <w:pPr>
        <w:spacing w:before="120"/>
        <w:rPr>
          <w:rFonts w:cs="Arial"/>
          <w:szCs w:val="20"/>
          <w:lang w:val="en-US"/>
        </w:rPr>
      </w:pPr>
      <w:r w:rsidRPr="00883EA8">
        <w:rPr>
          <w:rFonts w:cs="Arial"/>
          <w:szCs w:val="20"/>
          <w:lang w:val="en-US"/>
        </w:rPr>
        <w:t>Guinea-Bissau’s natural resources and biodiversity, including its extensive mangrove forests and coastal ecosystems, are also under threat from unsustainable practices and weak environmental governance. Efforts to improve environmental conservation are often challenged by a lack of institutional capacity, limited financial resources, and competing political priorities. As a member of regional and international environmental agreements, Guinea-Bissau has demonstrated a formal commitment to biodiversity and climate resilience but requires substantial external support to meet these commitments effectively.</w:t>
      </w:r>
    </w:p>
    <w:p w14:paraId="2390B07F" w14:textId="3B37C65E" w:rsidR="00591501" w:rsidRDefault="00591501" w:rsidP="002F4769">
      <w:pPr>
        <w:spacing w:before="120"/>
        <w:rPr>
          <w:rFonts w:cs="Arial"/>
          <w:szCs w:val="20"/>
          <w:lang w:val="en-US"/>
        </w:rPr>
      </w:pPr>
      <w:r w:rsidRPr="00883EA8">
        <w:rPr>
          <w:rFonts w:cs="Arial"/>
          <w:szCs w:val="20"/>
          <w:lang w:val="en-US"/>
        </w:rPr>
        <w:t>Overall, the political and institutional context of Guinea-Bissau is marked by fragility, with governance challenged by internal divisions, economic dependency, and environmental vulnerabilities.</w:t>
      </w:r>
      <w:r>
        <w:rPr>
          <w:rFonts w:cs="Arial"/>
          <w:szCs w:val="20"/>
          <w:lang w:val="en-US"/>
        </w:rPr>
        <w:t xml:space="preserve"> </w:t>
      </w:r>
      <w:r w:rsidRPr="00604475">
        <w:rPr>
          <w:rFonts w:cs="Arial"/>
          <w:szCs w:val="20"/>
          <w:lang w:val="en-US"/>
        </w:rPr>
        <w:t>The lack of vision and political will and weak governance prevented the development of a coherent developmental strategy driven by green inclusive growth and sustainable development. Recurrent political and institutional crises have hampered a coherent approach to realizing the economic, social, and environmental potentials. The recently adopted national development plan does not directly feature a green or blue economy, resulting in several missed opportunities, such as the discouragement of external investment, fragile and weak private sector, and weak fiscal position that hindered the government's ability to invest in public services.</w:t>
      </w:r>
    </w:p>
    <w:p w14:paraId="00CFCD09" w14:textId="77777777" w:rsidR="00591501" w:rsidRDefault="00591501" w:rsidP="002F4769">
      <w:pPr>
        <w:spacing w:before="120"/>
        <w:rPr>
          <w:rFonts w:cs="Arial"/>
          <w:szCs w:val="20"/>
          <w:u w:val="single"/>
          <w:lang w:val="en-US"/>
        </w:rPr>
      </w:pPr>
      <w:r>
        <w:rPr>
          <w:rFonts w:cs="Arial"/>
          <w:szCs w:val="20"/>
          <w:u w:val="single"/>
          <w:lang w:val="en-US"/>
        </w:rPr>
        <w:t>Legal</w:t>
      </w:r>
      <w:r w:rsidRPr="00C00A6B">
        <w:rPr>
          <w:rFonts w:cs="Arial"/>
          <w:szCs w:val="20"/>
          <w:u w:val="single"/>
          <w:lang w:val="en-US"/>
        </w:rPr>
        <w:t xml:space="preserve"> context</w:t>
      </w:r>
      <w:r>
        <w:rPr>
          <w:rFonts w:cs="Arial"/>
          <w:szCs w:val="20"/>
          <w:u w:val="single"/>
          <w:lang w:val="en-US"/>
        </w:rPr>
        <w:t xml:space="preserve"> and legislation and regulations relevant to the Project</w:t>
      </w:r>
    </w:p>
    <w:p w14:paraId="3EF98C6A" w14:textId="77777777" w:rsidR="00591501" w:rsidRPr="00EB0652" w:rsidRDefault="00591501" w:rsidP="002F4769">
      <w:pPr>
        <w:spacing w:before="120"/>
        <w:rPr>
          <w:rFonts w:cs="Arial"/>
          <w:szCs w:val="20"/>
          <w:lang w:val="en-US"/>
        </w:rPr>
      </w:pPr>
      <w:r w:rsidRPr="00EB0652">
        <w:rPr>
          <w:rFonts w:cs="Arial"/>
          <w:szCs w:val="20"/>
          <w:lang w:val="en-US"/>
        </w:rPr>
        <w:t>The Forestry Law, Decree 5/2011, regulates the governance and management of forests and their resources in Guinea-Bissau. The main objectives of this Law are</w:t>
      </w:r>
      <w:r>
        <w:rPr>
          <w:rFonts w:cs="Arial"/>
          <w:szCs w:val="20"/>
          <w:lang w:val="en-US"/>
        </w:rPr>
        <w:t>:</w:t>
      </w:r>
    </w:p>
    <w:p w14:paraId="068C968E" w14:textId="77777777" w:rsidR="00591501" w:rsidRPr="00EB0652" w:rsidRDefault="00591501" w:rsidP="002F4769">
      <w:pPr>
        <w:pStyle w:val="ListParagraph"/>
        <w:numPr>
          <w:ilvl w:val="0"/>
          <w:numId w:val="5"/>
        </w:numPr>
        <w:spacing w:before="120"/>
        <w:ind w:left="993" w:hanging="567"/>
        <w:rPr>
          <w:rFonts w:cs="Arial"/>
          <w:szCs w:val="20"/>
          <w:lang w:val="en-US"/>
        </w:rPr>
      </w:pPr>
      <w:r w:rsidRPr="00EB0652">
        <w:rPr>
          <w:rFonts w:cs="Arial"/>
          <w:szCs w:val="20"/>
          <w:lang w:val="en-US"/>
        </w:rPr>
        <w:lastRenderedPageBreak/>
        <w:t>The promotion of the durable management of forests and their resources</w:t>
      </w:r>
      <w:r>
        <w:rPr>
          <w:rFonts w:cs="Arial"/>
          <w:szCs w:val="20"/>
          <w:lang w:val="en-US"/>
        </w:rPr>
        <w:t>.</w:t>
      </w:r>
    </w:p>
    <w:p w14:paraId="5A786E92" w14:textId="77777777" w:rsidR="00591501" w:rsidRPr="00EB0652" w:rsidRDefault="00591501" w:rsidP="002F4769">
      <w:pPr>
        <w:pStyle w:val="ListParagraph"/>
        <w:numPr>
          <w:ilvl w:val="0"/>
          <w:numId w:val="5"/>
        </w:numPr>
        <w:spacing w:before="120"/>
        <w:ind w:left="993" w:hanging="567"/>
        <w:rPr>
          <w:rFonts w:cs="Arial"/>
          <w:szCs w:val="20"/>
          <w:lang w:val="en-US"/>
        </w:rPr>
      </w:pPr>
      <w:r w:rsidRPr="00EB0652">
        <w:rPr>
          <w:rFonts w:cs="Arial"/>
          <w:szCs w:val="20"/>
          <w:lang w:val="en-US"/>
        </w:rPr>
        <w:t>The optimization of the contribution of forests to the socio-economic and cultural development and to the environmental protection</w:t>
      </w:r>
      <w:r>
        <w:rPr>
          <w:rFonts w:cs="Arial"/>
          <w:szCs w:val="20"/>
          <w:lang w:val="en-US"/>
        </w:rPr>
        <w:t>.</w:t>
      </w:r>
    </w:p>
    <w:p w14:paraId="243A81BF" w14:textId="68F7E494" w:rsidR="00591501" w:rsidRPr="00E74B0F" w:rsidRDefault="00591501" w:rsidP="002F4769">
      <w:pPr>
        <w:pStyle w:val="ListParagraph"/>
        <w:numPr>
          <w:ilvl w:val="0"/>
          <w:numId w:val="5"/>
        </w:numPr>
        <w:spacing w:before="120"/>
        <w:ind w:left="993" w:hanging="567"/>
        <w:rPr>
          <w:rFonts w:cs="Arial"/>
          <w:szCs w:val="20"/>
          <w:lang w:val="en-US"/>
        </w:rPr>
      </w:pPr>
      <w:r w:rsidRPr="00EB0652">
        <w:rPr>
          <w:rFonts w:cs="Arial"/>
          <w:szCs w:val="20"/>
          <w:lang w:val="en-US"/>
        </w:rPr>
        <w:t xml:space="preserve">The improvement of people life. </w:t>
      </w:r>
    </w:p>
    <w:p w14:paraId="73903C86" w14:textId="77777777" w:rsidR="00591501" w:rsidRPr="00EB0652" w:rsidRDefault="00591501" w:rsidP="002F4769">
      <w:pPr>
        <w:spacing w:before="120"/>
        <w:rPr>
          <w:rFonts w:cs="Arial"/>
          <w:szCs w:val="20"/>
          <w:lang w:val="en-US"/>
        </w:rPr>
      </w:pPr>
      <w:r w:rsidRPr="00EB0652">
        <w:rPr>
          <w:rFonts w:cs="Arial"/>
          <w:szCs w:val="20"/>
          <w:lang w:val="en-US"/>
        </w:rPr>
        <w:t>The key-elements of Forestry Law related to the governance and management are:</w:t>
      </w:r>
    </w:p>
    <w:p w14:paraId="7F6ECD19" w14:textId="77777777" w:rsidR="00591501" w:rsidRPr="00EB0652" w:rsidRDefault="00591501" w:rsidP="002F4769">
      <w:pPr>
        <w:pStyle w:val="ListParagraph"/>
        <w:numPr>
          <w:ilvl w:val="0"/>
          <w:numId w:val="5"/>
        </w:numPr>
        <w:spacing w:before="120"/>
        <w:ind w:left="993" w:hanging="567"/>
        <w:rPr>
          <w:rFonts w:cs="Arial"/>
          <w:szCs w:val="20"/>
          <w:lang w:val="en-US"/>
        </w:rPr>
      </w:pPr>
      <w:r w:rsidRPr="00EB0652">
        <w:rPr>
          <w:rFonts w:cs="Arial"/>
          <w:szCs w:val="20"/>
          <w:lang w:val="en-US"/>
        </w:rPr>
        <w:t>The identification of the entities for the forest government and their competencies: the competent Ministry, the General Direction for Forests and Fauna (DGFF), regional delegations, sectorial delegations and control points</w:t>
      </w:r>
      <w:r>
        <w:rPr>
          <w:rFonts w:cs="Arial"/>
          <w:szCs w:val="20"/>
          <w:lang w:val="en-US"/>
        </w:rPr>
        <w:t>.</w:t>
      </w:r>
    </w:p>
    <w:p w14:paraId="58BF31FD" w14:textId="77777777" w:rsidR="00591501" w:rsidRPr="00EB0652" w:rsidRDefault="00591501" w:rsidP="002F4769">
      <w:pPr>
        <w:pStyle w:val="ListParagraph"/>
        <w:numPr>
          <w:ilvl w:val="0"/>
          <w:numId w:val="5"/>
        </w:numPr>
        <w:spacing w:before="120"/>
        <w:ind w:left="993" w:hanging="567"/>
        <w:rPr>
          <w:rFonts w:cs="Arial"/>
          <w:szCs w:val="20"/>
          <w:lang w:val="en-US"/>
        </w:rPr>
      </w:pPr>
      <w:r w:rsidRPr="00EB0652">
        <w:rPr>
          <w:rFonts w:cs="Arial"/>
          <w:szCs w:val="20"/>
          <w:lang w:val="en-US"/>
        </w:rPr>
        <w:t>The identification of the complementary entities and their competencies: the Forestry Technical Council and the Forestry Fund</w:t>
      </w:r>
      <w:r>
        <w:rPr>
          <w:rFonts w:cs="Arial"/>
          <w:szCs w:val="20"/>
          <w:lang w:val="en-US"/>
        </w:rPr>
        <w:t>.</w:t>
      </w:r>
    </w:p>
    <w:p w14:paraId="39EDA521" w14:textId="77777777" w:rsidR="00591501" w:rsidRPr="00EB0652" w:rsidRDefault="00591501" w:rsidP="002F4769">
      <w:pPr>
        <w:pStyle w:val="ListParagraph"/>
        <w:numPr>
          <w:ilvl w:val="0"/>
          <w:numId w:val="5"/>
        </w:numPr>
        <w:spacing w:before="120"/>
        <w:ind w:left="993" w:hanging="567"/>
        <w:rPr>
          <w:rFonts w:cs="Arial"/>
          <w:szCs w:val="20"/>
          <w:lang w:val="en-US"/>
        </w:rPr>
      </w:pPr>
      <w:r w:rsidRPr="00EB0652">
        <w:rPr>
          <w:rFonts w:cs="Arial"/>
          <w:szCs w:val="20"/>
          <w:lang w:val="en-US"/>
        </w:rPr>
        <w:t>The tools for the management and planning of forests: the Forestry General Plan, the Regional Forestry Plans and the Forestry Plans for each management unit</w:t>
      </w:r>
      <w:r>
        <w:rPr>
          <w:rFonts w:cs="Arial"/>
          <w:szCs w:val="20"/>
          <w:lang w:val="en-US"/>
        </w:rPr>
        <w:t>.</w:t>
      </w:r>
    </w:p>
    <w:p w14:paraId="6CE4C43E" w14:textId="77777777" w:rsidR="00591501" w:rsidRPr="00EB0652" w:rsidRDefault="00591501" w:rsidP="002F4769">
      <w:pPr>
        <w:pStyle w:val="ListParagraph"/>
        <w:numPr>
          <w:ilvl w:val="0"/>
          <w:numId w:val="5"/>
        </w:numPr>
        <w:spacing w:before="120"/>
        <w:ind w:left="993" w:hanging="567"/>
        <w:rPr>
          <w:rFonts w:cs="Arial"/>
          <w:szCs w:val="20"/>
          <w:lang w:val="en-US"/>
        </w:rPr>
      </w:pPr>
      <w:r w:rsidRPr="00EB0652">
        <w:rPr>
          <w:rFonts w:cs="Arial"/>
          <w:szCs w:val="20"/>
          <w:lang w:val="en-US"/>
        </w:rPr>
        <w:t>The general regulation and authorization of the exploration and commercialization activities of the forest products</w:t>
      </w:r>
      <w:r>
        <w:rPr>
          <w:rFonts w:cs="Arial"/>
          <w:szCs w:val="20"/>
          <w:lang w:val="en-US"/>
        </w:rPr>
        <w:t>.</w:t>
      </w:r>
    </w:p>
    <w:p w14:paraId="1F4975E3" w14:textId="77777777" w:rsidR="00591501" w:rsidRPr="00EB0652" w:rsidRDefault="00591501" w:rsidP="002F4769">
      <w:pPr>
        <w:pStyle w:val="ListParagraph"/>
        <w:numPr>
          <w:ilvl w:val="0"/>
          <w:numId w:val="5"/>
        </w:numPr>
        <w:spacing w:before="120"/>
        <w:ind w:left="993" w:hanging="567"/>
        <w:rPr>
          <w:rFonts w:cs="Arial"/>
          <w:szCs w:val="20"/>
          <w:lang w:val="en-US"/>
        </w:rPr>
      </w:pPr>
      <w:r w:rsidRPr="00EB0652">
        <w:rPr>
          <w:rFonts w:cs="Arial"/>
          <w:szCs w:val="20"/>
          <w:lang w:val="en-US"/>
        </w:rPr>
        <w:t>The recognition of the community forests, conceded to the villages</w:t>
      </w:r>
      <w:r>
        <w:rPr>
          <w:rFonts w:cs="Arial"/>
          <w:szCs w:val="20"/>
          <w:lang w:val="en-US"/>
        </w:rPr>
        <w:t>.</w:t>
      </w:r>
    </w:p>
    <w:p w14:paraId="603C4693" w14:textId="77777777" w:rsidR="00591501" w:rsidRPr="00EB0652" w:rsidRDefault="00591501" w:rsidP="002F4769">
      <w:pPr>
        <w:pStyle w:val="ListParagraph"/>
        <w:numPr>
          <w:ilvl w:val="0"/>
          <w:numId w:val="5"/>
        </w:numPr>
        <w:spacing w:before="120"/>
        <w:ind w:left="993" w:hanging="567"/>
        <w:rPr>
          <w:rFonts w:cs="Arial"/>
          <w:szCs w:val="20"/>
          <w:lang w:val="en-US"/>
        </w:rPr>
      </w:pPr>
      <w:r w:rsidRPr="00EB0652">
        <w:rPr>
          <w:rFonts w:cs="Arial"/>
          <w:szCs w:val="20"/>
          <w:lang w:val="en-US"/>
        </w:rPr>
        <w:t>Orientations for firefighting and prevention</w:t>
      </w:r>
      <w:r>
        <w:rPr>
          <w:rFonts w:cs="Arial"/>
          <w:szCs w:val="20"/>
          <w:lang w:val="en-US"/>
        </w:rPr>
        <w:t>.</w:t>
      </w:r>
    </w:p>
    <w:p w14:paraId="72057732" w14:textId="270AE44E" w:rsidR="00591501" w:rsidRPr="00E74B0F" w:rsidRDefault="00591501" w:rsidP="002F4769">
      <w:pPr>
        <w:pStyle w:val="ListParagraph"/>
        <w:numPr>
          <w:ilvl w:val="0"/>
          <w:numId w:val="5"/>
        </w:numPr>
        <w:spacing w:before="120"/>
        <w:ind w:left="993" w:hanging="567"/>
        <w:rPr>
          <w:rFonts w:cs="Arial"/>
          <w:szCs w:val="20"/>
          <w:lang w:val="en-US"/>
        </w:rPr>
      </w:pPr>
      <w:r w:rsidRPr="00EB0652">
        <w:rPr>
          <w:rFonts w:cs="Arial"/>
          <w:szCs w:val="20"/>
          <w:lang w:val="en-US"/>
        </w:rPr>
        <w:t>The general regulation for the surveillance and law-enforcement.</w:t>
      </w:r>
    </w:p>
    <w:p w14:paraId="56BAA536" w14:textId="77777777" w:rsidR="00591501" w:rsidRPr="00EB0652" w:rsidRDefault="00591501" w:rsidP="002F4769">
      <w:pPr>
        <w:spacing w:before="120"/>
        <w:rPr>
          <w:rFonts w:cs="Arial"/>
          <w:szCs w:val="20"/>
          <w:lang w:val="en-US"/>
        </w:rPr>
      </w:pPr>
      <w:r w:rsidRPr="00EB0652">
        <w:rPr>
          <w:rFonts w:cs="Arial"/>
          <w:szCs w:val="20"/>
          <w:lang w:val="en-US"/>
        </w:rPr>
        <w:t>Some key-legal tools approved before the Forestry Law are still binding. They are:</w:t>
      </w:r>
    </w:p>
    <w:p w14:paraId="5160DFC2" w14:textId="77777777" w:rsidR="00591501" w:rsidRPr="00EB0652" w:rsidRDefault="00591501" w:rsidP="002F4769">
      <w:pPr>
        <w:pStyle w:val="ListParagraph"/>
        <w:numPr>
          <w:ilvl w:val="0"/>
          <w:numId w:val="5"/>
        </w:numPr>
        <w:spacing w:before="120"/>
        <w:ind w:left="993" w:hanging="567"/>
        <w:rPr>
          <w:rFonts w:cs="Arial"/>
          <w:szCs w:val="20"/>
          <w:lang w:val="en-US"/>
        </w:rPr>
      </w:pPr>
      <w:r w:rsidRPr="00EB0652">
        <w:rPr>
          <w:rFonts w:cs="Arial"/>
          <w:szCs w:val="20"/>
          <w:lang w:val="en-US"/>
        </w:rPr>
        <w:t>The Decree 26/1991 on the regulation of the Forestry Fund</w:t>
      </w:r>
      <w:r>
        <w:rPr>
          <w:rFonts w:cs="Arial"/>
          <w:szCs w:val="20"/>
          <w:lang w:val="en-US"/>
        </w:rPr>
        <w:t>.</w:t>
      </w:r>
    </w:p>
    <w:p w14:paraId="0C74F8D6" w14:textId="77777777" w:rsidR="00591501" w:rsidRPr="00EB0652" w:rsidRDefault="00591501" w:rsidP="002F4769">
      <w:pPr>
        <w:pStyle w:val="ListParagraph"/>
        <w:numPr>
          <w:ilvl w:val="0"/>
          <w:numId w:val="5"/>
        </w:numPr>
        <w:spacing w:before="120"/>
        <w:ind w:left="993" w:hanging="567"/>
        <w:rPr>
          <w:rFonts w:cs="Arial"/>
          <w:szCs w:val="20"/>
          <w:lang w:val="en-US"/>
        </w:rPr>
      </w:pPr>
      <w:r w:rsidRPr="00EB0652">
        <w:rPr>
          <w:rFonts w:cs="Arial"/>
          <w:szCs w:val="20"/>
          <w:lang w:val="en-US"/>
        </w:rPr>
        <w:t>The Decree 27/1991 on the forestry taxation</w:t>
      </w:r>
      <w:r>
        <w:rPr>
          <w:rFonts w:cs="Arial"/>
          <w:szCs w:val="20"/>
          <w:lang w:val="en-US"/>
        </w:rPr>
        <w:t>.</w:t>
      </w:r>
    </w:p>
    <w:p w14:paraId="49B0C896" w14:textId="006BB642" w:rsidR="00591501" w:rsidRPr="00E74B0F" w:rsidRDefault="00591501" w:rsidP="002F4769">
      <w:pPr>
        <w:pStyle w:val="ListParagraph"/>
        <w:numPr>
          <w:ilvl w:val="0"/>
          <w:numId w:val="5"/>
        </w:numPr>
        <w:spacing w:before="120"/>
        <w:ind w:left="993" w:hanging="567"/>
        <w:rPr>
          <w:rFonts w:cs="Arial"/>
          <w:szCs w:val="20"/>
          <w:lang w:val="en-US"/>
        </w:rPr>
      </w:pPr>
      <w:r w:rsidRPr="00EB0652">
        <w:rPr>
          <w:rFonts w:cs="Arial"/>
          <w:szCs w:val="20"/>
          <w:lang w:val="en-US"/>
        </w:rPr>
        <w:t>The Law 4/1987 on firefighting and prevention.</w:t>
      </w:r>
    </w:p>
    <w:p w14:paraId="1E0BF9F0" w14:textId="77777777" w:rsidR="00591501" w:rsidRPr="00EB0652" w:rsidRDefault="00591501" w:rsidP="002F4769">
      <w:pPr>
        <w:spacing w:before="120"/>
        <w:rPr>
          <w:rFonts w:cs="Arial"/>
          <w:szCs w:val="20"/>
          <w:lang w:val="en-US"/>
        </w:rPr>
      </w:pPr>
      <w:r w:rsidRPr="00EB0652">
        <w:rPr>
          <w:rFonts w:cs="Arial"/>
          <w:szCs w:val="20"/>
          <w:lang w:val="en-US"/>
        </w:rPr>
        <w:t>The Forestry Law is not regulated, as the existing regulation was adopted in 1962, under the colonial administration and decades before the approval of the Law.</w:t>
      </w:r>
      <w:r>
        <w:rPr>
          <w:rFonts w:cs="Arial"/>
          <w:szCs w:val="20"/>
          <w:lang w:val="en-US"/>
        </w:rPr>
        <w:t xml:space="preserve"> </w:t>
      </w:r>
      <w:r w:rsidRPr="00EB0652">
        <w:rPr>
          <w:rFonts w:cs="Arial"/>
          <w:szCs w:val="20"/>
          <w:lang w:val="en-US"/>
        </w:rPr>
        <w:t>Before the 2012, the management and exploration of forests was sustainable, but after the state cup of that period, the illegal logging increased, carried out by the so called “</w:t>
      </w:r>
      <w:proofErr w:type="spellStart"/>
      <w:r w:rsidRPr="00EB0652">
        <w:rPr>
          <w:rFonts w:cs="Arial"/>
          <w:i/>
          <w:iCs/>
          <w:szCs w:val="20"/>
          <w:lang w:val="en-US"/>
        </w:rPr>
        <w:t>tronqueiros</w:t>
      </w:r>
      <w:proofErr w:type="spellEnd"/>
      <w:r w:rsidRPr="00EB0652">
        <w:rPr>
          <w:rFonts w:cs="Arial"/>
          <w:szCs w:val="20"/>
          <w:lang w:val="en-US"/>
        </w:rPr>
        <w:t>”, in partnership with Asian companies.</w:t>
      </w:r>
    </w:p>
    <w:p w14:paraId="4C801EB0" w14:textId="77777777" w:rsidR="00591501" w:rsidRPr="00EB0652" w:rsidRDefault="00591501" w:rsidP="002F4769">
      <w:pPr>
        <w:spacing w:before="120"/>
        <w:rPr>
          <w:rFonts w:cs="Arial"/>
          <w:szCs w:val="20"/>
          <w:lang w:val="en-US"/>
        </w:rPr>
      </w:pPr>
      <w:r w:rsidRPr="00EB0652">
        <w:rPr>
          <w:rFonts w:cs="Arial"/>
          <w:szCs w:val="20"/>
          <w:lang w:val="en-US"/>
        </w:rPr>
        <w:t>In 2015 the Government of Guinea-Bissau approved a moratorium for the forest exploitation, after a period of many and significant illegal events. This moratorium was declared concluded with the Decree 12/2022.</w:t>
      </w:r>
      <w:r>
        <w:rPr>
          <w:rFonts w:cs="Arial"/>
          <w:szCs w:val="20"/>
          <w:lang w:val="en-US"/>
        </w:rPr>
        <w:t xml:space="preserve"> </w:t>
      </w:r>
      <w:r w:rsidRPr="00EB0652">
        <w:rPr>
          <w:rFonts w:cs="Arial"/>
          <w:szCs w:val="20"/>
          <w:lang w:val="en-US"/>
        </w:rPr>
        <w:t xml:space="preserve">During this period, the monitoring and evaluation and the surveillance and law enforcement of the moratoria were not properly organized and implemented. Seven years are considered a too short period taking into account the natural regeneration processes of the forests. </w:t>
      </w:r>
    </w:p>
    <w:p w14:paraId="6A26301C" w14:textId="77777777" w:rsidR="00591501" w:rsidRPr="00EB0652" w:rsidRDefault="00591501" w:rsidP="002F4769">
      <w:pPr>
        <w:spacing w:before="120"/>
        <w:rPr>
          <w:rFonts w:cs="Arial"/>
          <w:szCs w:val="20"/>
          <w:lang w:val="en-US"/>
        </w:rPr>
      </w:pPr>
      <w:r w:rsidRPr="00EB0652">
        <w:rPr>
          <w:rFonts w:cs="Arial"/>
          <w:szCs w:val="20"/>
          <w:lang w:val="en-US"/>
        </w:rPr>
        <w:t>The Forestry Law identifies the revenues related to the forest use and exploitation, such as taxes, rights, fines, proceeds from the sale, rents and sale of forest goods and services, capital allocations granted by the State Budget in return for those obtained from international institutions whose proceeds are destined for the Forestry Fund, loans or subsidies contracted or obtained by the State from international institutions destined to the Forest Fund, donations and inheritances and incentives for services provided by the DGFF.</w:t>
      </w:r>
    </w:p>
    <w:p w14:paraId="56108AC5" w14:textId="77777777" w:rsidR="00591501" w:rsidRPr="00EB0652" w:rsidRDefault="00591501" w:rsidP="002F4769">
      <w:pPr>
        <w:spacing w:before="120"/>
        <w:rPr>
          <w:rFonts w:cs="Arial"/>
          <w:szCs w:val="20"/>
          <w:lang w:val="en-US"/>
        </w:rPr>
      </w:pPr>
      <w:r w:rsidRPr="00EB0652">
        <w:rPr>
          <w:rFonts w:cs="Arial"/>
          <w:szCs w:val="20"/>
          <w:lang w:val="en-US"/>
        </w:rPr>
        <w:t>The Forestry Law establishes that the 60% of the revenue are devoted to the Forestry Fund and the 40% to the Public Treasury. The recent Decree 12/2022 establishes that 25% of the revenue are devoted to the Forestry Fund, the 15% to the Environmental Fund and the 60% to the Public Treasury.</w:t>
      </w:r>
    </w:p>
    <w:p w14:paraId="53A89749" w14:textId="77777777" w:rsidR="00591501" w:rsidRPr="00EB0652" w:rsidRDefault="00591501" w:rsidP="002F4769">
      <w:pPr>
        <w:spacing w:before="120"/>
        <w:rPr>
          <w:rFonts w:cs="Arial"/>
          <w:szCs w:val="20"/>
          <w:lang w:val="en-US"/>
        </w:rPr>
      </w:pPr>
      <w:r w:rsidRPr="00EB0652">
        <w:rPr>
          <w:rFonts w:cs="Arial"/>
          <w:szCs w:val="20"/>
          <w:lang w:val="en-US"/>
        </w:rPr>
        <w:t xml:space="preserve">The accountability in this sector is guaranteed, in principle, by the provision of fines and ancillary sanctions in case of infringement of the Law. Surveillance and law-enforcement should be guaranteed by the </w:t>
      </w:r>
      <w:proofErr w:type="spellStart"/>
      <w:r w:rsidRPr="00EB0652">
        <w:rPr>
          <w:rFonts w:cs="Arial"/>
          <w:i/>
          <w:iCs/>
          <w:szCs w:val="20"/>
          <w:lang w:val="en-US"/>
        </w:rPr>
        <w:t>Guardas</w:t>
      </w:r>
      <w:proofErr w:type="spellEnd"/>
      <w:r w:rsidRPr="00EB0652">
        <w:rPr>
          <w:rFonts w:cs="Arial"/>
          <w:i/>
          <w:iCs/>
          <w:szCs w:val="20"/>
          <w:lang w:val="en-US"/>
        </w:rPr>
        <w:t xml:space="preserve"> </w:t>
      </w:r>
      <w:proofErr w:type="spellStart"/>
      <w:r w:rsidRPr="00EB0652">
        <w:rPr>
          <w:rFonts w:cs="Arial"/>
          <w:i/>
          <w:iCs/>
          <w:szCs w:val="20"/>
          <w:lang w:val="en-US"/>
        </w:rPr>
        <w:t>florestais</w:t>
      </w:r>
      <w:proofErr w:type="spellEnd"/>
      <w:r w:rsidRPr="00EB0652">
        <w:rPr>
          <w:rFonts w:cs="Arial"/>
          <w:szCs w:val="20"/>
          <w:lang w:val="en-US"/>
        </w:rPr>
        <w:t xml:space="preserve"> and the </w:t>
      </w:r>
      <w:proofErr w:type="spellStart"/>
      <w:r w:rsidRPr="00EB0652">
        <w:rPr>
          <w:rFonts w:cs="Arial"/>
          <w:i/>
          <w:iCs/>
          <w:szCs w:val="20"/>
          <w:lang w:val="en-US"/>
        </w:rPr>
        <w:t>Agentes</w:t>
      </w:r>
      <w:proofErr w:type="spellEnd"/>
      <w:r w:rsidRPr="00EB0652">
        <w:rPr>
          <w:rFonts w:cs="Arial"/>
          <w:i/>
          <w:iCs/>
          <w:szCs w:val="20"/>
          <w:lang w:val="en-US"/>
        </w:rPr>
        <w:t xml:space="preserve"> </w:t>
      </w:r>
      <w:proofErr w:type="spellStart"/>
      <w:r w:rsidRPr="00EB0652">
        <w:rPr>
          <w:rFonts w:cs="Arial"/>
          <w:i/>
          <w:iCs/>
          <w:szCs w:val="20"/>
          <w:lang w:val="en-US"/>
        </w:rPr>
        <w:t>Tecnicos</w:t>
      </w:r>
      <w:proofErr w:type="spellEnd"/>
      <w:r w:rsidRPr="00EB0652">
        <w:rPr>
          <w:rFonts w:cs="Arial"/>
          <w:i/>
          <w:iCs/>
          <w:szCs w:val="20"/>
          <w:lang w:val="en-US"/>
        </w:rPr>
        <w:t xml:space="preserve"> </w:t>
      </w:r>
      <w:proofErr w:type="spellStart"/>
      <w:r w:rsidRPr="00EB0652">
        <w:rPr>
          <w:rFonts w:cs="Arial"/>
          <w:i/>
          <w:iCs/>
          <w:szCs w:val="20"/>
          <w:lang w:val="en-US"/>
        </w:rPr>
        <w:t>Florestais</w:t>
      </w:r>
      <w:proofErr w:type="spellEnd"/>
      <w:r w:rsidRPr="00EB0652">
        <w:rPr>
          <w:rFonts w:cs="Arial"/>
          <w:szCs w:val="20"/>
          <w:lang w:val="en-US"/>
        </w:rPr>
        <w:t xml:space="preserve">. In the reality, surveillance and law-enforcement is effectively done by National Guard, managed the Ministry of Interior. Inside the protected areas (PAs), the IBAP guards guarantee surveillance and law-enforcement. The total number of agents for forestry surveillance is unknown, but the effectives are estimated under 200, for an estimated </w:t>
      </w:r>
      <w:r w:rsidRPr="00EB0652">
        <w:rPr>
          <w:rFonts w:cs="Arial"/>
          <w:szCs w:val="20"/>
          <w:lang w:val="en-US"/>
        </w:rPr>
        <w:lastRenderedPageBreak/>
        <w:t>forestry surface of 20.000 km</w:t>
      </w:r>
      <w:r w:rsidRPr="00EB0652">
        <w:rPr>
          <w:rFonts w:cs="Arial"/>
          <w:szCs w:val="20"/>
          <w:vertAlign w:val="superscript"/>
          <w:lang w:val="en-US"/>
        </w:rPr>
        <w:t>2</w:t>
      </w:r>
      <w:r w:rsidRPr="00EB0652">
        <w:rPr>
          <w:rFonts w:cs="Arial"/>
          <w:szCs w:val="20"/>
          <w:lang w:val="en-US"/>
        </w:rPr>
        <w:t xml:space="preserve"> (FAO, including </w:t>
      </w:r>
      <w:proofErr w:type="spellStart"/>
      <w:r w:rsidRPr="00EB0652">
        <w:rPr>
          <w:rFonts w:cs="Arial"/>
          <w:szCs w:val="20"/>
          <w:lang w:val="en-US"/>
        </w:rPr>
        <w:t>agro</w:t>
      </w:r>
      <w:proofErr w:type="spellEnd"/>
      <w:r w:rsidRPr="00EB0652">
        <w:rPr>
          <w:rFonts w:cs="Arial"/>
          <w:szCs w:val="20"/>
          <w:lang w:val="en-US"/>
        </w:rPr>
        <w:t xml:space="preserve">-forestry areas), out of which 10.000 of forests </w:t>
      </w:r>
      <w:r w:rsidRPr="00273612">
        <w:rPr>
          <w:rFonts w:cs="Arial"/>
          <w:szCs w:val="20"/>
          <w:lang w:val="en-US"/>
        </w:rPr>
        <w:t xml:space="preserve">(Cozzolino and </w:t>
      </w:r>
      <w:proofErr w:type="spellStart"/>
      <w:r w:rsidRPr="00273612">
        <w:rPr>
          <w:rFonts w:cs="Arial"/>
          <w:szCs w:val="20"/>
          <w:lang w:val="en-US"/>
        </w:rPr>
        <w:t>Biague</w:t>
      </w:r>
      <w:proofErr w:type="spellEnd"/>
      <w:r w:rsidRPr="00273612">
        <w:rPr>
          <w:rFonts w:cs="Arial"/>
          <w:szCs w:val="20"/>
          <w:lang w:val="en-US"/>
        </w:rPr>
        <w:t>, 2020).</w:t>
      </w:r>
      <w:r w:rsidRPr="00EB0652">
        <w:rPr>
          <w:rFonts w:cs="Arial"/>
          <w:szCs w:val="20"/>
          <w:lang w:val="en-US"/>
        </w:rPr>
        <w:t xml:space="preserve"> </w:t>
      </w:r>
    </w:p>
    <w:p w14:paraId="05C09EB2" w14:textId="77777777" w:rsidR="00591501" w:rsidRPr="00EB0652" w:rsidRDefault="00591501" w:rsidP="002F4769">
      <w:pPr>
        <w:spacing w:before="120"/>
        <w:rPr>
          <w:rFonts w:cs="Arial"/>
          <w:szCs w:val="20"/>
          <w:lang w:val="en-US"/>
        </w:rPr>
      </w:pPr>
      <w:r w:rsidRPr="00EB0652">
        <w:rPr>
          <w:rFonts w:cs="Arial"/>
          <w:szCs w:val="20"/>
          <w:lang w:val="en-US"/>
        </w:rPr>
        <w:t>Moreover, the Law confirms the civil liability for the responsible of infringements and calls to the criminal liability referring to the criminal code.</w:t>
      </w:r>
    </w:p>
    <w:p w14:paraId="4994B79A" w14:textId="3614F8E7" w:rsidR="00591501" w:rsidRDefault="00591501" w:rsidP="002F4769">
      <w:pPr>
        <w:spacing w:before="120"/>
        <w:rPr>
          <w:rFonts w:cs="Arial"/>
          <w:szCs w:val="20"/>
          <w:lang w:val="en-US"/>
        </w:rPr>
      </w:pPr>
      <w:r w:rsidRPr="00EB0652">
        <w:rPr>
          <w:rFonts w:cs="Arial"/>
          <w:szCs w:val="20"/>
          <w:lang w:val="en-US"/>
        </w:rPr>
        <w:t>In Guinea-Bissau about 30 community and sacred forests are recognized and managed by a local committee. They are managed following also the customary right and the traditional practices. The effective number of community forests is higher, as others exist, despite the absence of a formal management committee.</w:t>
      </w:r>
    </w:p>
    <w:p w14:paraId="69547DD6" w14:textId="77777777" w:rsidR="00591501" w:rsidRDefault="00591501" w:rsidP="002F4769">
      <w:pPr>
        <w:spacing w:before="120"/>
        <w:rPr>
          <w:rFonts w:cs="Arial"/>
          <w:szCs w:val="20"/>
          <w:lang w:val="en-US"/>
        </w:rPr>
      </w:pPr>
      <w:r>
        <w:rPr>
          <w:rFonts w:cs="Arial"/>
          <w:szCs w:val="20"/>
          <w:lang w:val="en-US"/>
        </w:rPr>
        <w:t>T</w:t>
      </w:r>
      <w:r w:rsidRPr="0092798D">
        <w:rPr>
          <w:rFonts w:cs="Arial"/>
          <w:szCs w:val="20"/>
          <w:lang w:val="en-US"/>
        </w:rPr>
        <w:t xml:space="preserve">he Forest Law establishes the concept of Community Forests, defining them as areas of forest domain, outside the protected areas, transferred, by an administrative act of concession, to the requesting villages, with a view to their rational use, under the terms of this law and other applicable terms. The management of community forests is, in this framework, carried out by the tabancas that hold the right with strict observance of the relevant provisions of this diploma and the regulatory standards adopted for its execution. Community forests cannot be mortgaged, alienated or shared, unless legal provisions allow for it. These forests will be subject to the technical supervision of the General Directorate of Forests and Fauna </w:t>
      </w:r>
      <w:r>
        <w:rPr>
          <w:rFonts w:cs="Arial"/>
          <w:szCs w:val="20"/>
          <w:lang w:val="en-US"/>
        </w:rPr>
        <w:t xml:space="preserve">(DGFF) </w:t>
      </w:r>
      <w:r w:rsidRPr="0092798D">
        <w:rPr>
          <w:rFonts w:cs="Arial"/>
          <w:szCs w:val="20"/>
          <w:lang w:val="en-US"/>
        </w:rPr>
        <w:t>with a view to ensuring their rational management, thus guaranteeing the conservation of the respective resources.</w:t>
      </w:r>
      <w:r>
        <w:rPr>
          <w:rFonts w:cs="Arial"/>
          <w:szCs w:val="20"/>
          <w:lang w:val="en-US"/>
        </w:rPr>
        <w:t xml:space="preserve"> </w:t>
      </w:r>
    </w:p>
    <w:p w14:paraId="00B872F9" w14:textId="3F3BA03F" w:rsidR="00591501" w:rsidRDefault="00591501" w:rsidP="002F4769">
      <w:pPr>
        <w:spacing w:before="120"/>
        <w:rPr>
          <w:rFonts w:cs="Arial"/>
          <w:szCs w:val="20"/>
          <w:lang w:val="en-US"/>
        </w:rPr>
      </w:pPr>
      <w:r w:rsidRPr="00204FBE">
        <w:rPr>
          <w:rFonts w:cs="Arial"/>
          <w:szCs w:val="20"/>
          <w:lang w:val="en-US"/>
        </w:rPr>
        <w:t>Due to the importance of Guinea-Bissau in terms of biodiversity, eight protected areas have been created in the country to date</w:t>
      </w:r>
      <w:r>
        <w:rPr>
          <w:rFonts w:cs="Arial"/>
          <w:szCs w:val="20"/>
          <w:lang w:val="en-US"/>
        </w:rPr>
        <w:t xml:space="preserve">. </w:t>
      </w:r>
      <w:r w:rsidRPr="00204FBE">
        <w:rPr>
          <w:rFonts w:cs="Arial"/>
          <w:szCs w:val="20"/>
          <w:lang w:val="en-US"/>
        </w:rPr>
        <w:t>In a nutshell, looking forward a 26% of PA national representation, to date, 8 protected areas have been created and one Biosphere Reserve (</w:t>
      </w:r>
      <w:proofErr w:type="spellStart"/>
      <w:r w:rsidRPr="00204FBE">
        <w:rPr>
          <w:rFonts w:cs="Arial"/>
          <w:szCs w:val="20"/>
          <w:lang w:val="en-US"/>
        </w:rPr>
        <w:t>Bijagós</w:t>
      </w:r>
      <w:proofErr w:type="spellEnd"/>
      <w:r w:rsidRPr="00204FBE">
        <w:rPr>
          <w:rFonts w:cs="Arial"/>
          <w:szCs w:val="20"/>
          <w:lang w:val="en-US"/>
        </w:rPr>
        <w:t xml:space="preserve"> Archipelago), which covers about 10,000 km</w:t>
      </w:r>
      <w:r w:rsidRPr="00204FBE">
        <w:rPr>
          <w:rFonts w:cs="Arial"/>
          <w:szCs w:val="20"/>
          <w:vertAlign w:val="superscript"/>
          <w:lang w:val="en-US"/>
        </w:rPr>
        <w:t>2</w:t>
      </w:r>
      <w:r w:rsidRPr="00204FBE">
        <w:rPr>
          <w:rFonts w:cs="Arial"/>
          <w:szCs w:val="20"/>
          <w:lang w:val="en-US"/>
        </w:rPr>
        <w:t>.</w:t>
      </w:r>
      <w:r>
        <w:rPr>
          <w:rFonts w:cs="Arial"/>
          <w:szCs w:val="20"/>
          <w:lang w:val="en-US"/>
        </w:rPr>
        <w:t xml:space="preserve"> </w:t>
      </w:r>
      <w:r w:rsidRPr="00204FBE">
        <w:rPr>
          <w:rFonts w:cs="Arial"/>
          <w:szCs w:val="20"/>
          <w:lang w:val="en-US"/>
        </w:rPr>
        <w:t>With regard to the legal framework, the country has the Framework Law on Protected Areas (LQAP) updated by Decree-Law no. 5-A - 2011 of March 1, published in the Official Bulletin no. 9 of March 1, 2009. This law, despite its specificity and limitations, common to other national laws, brings together the rules for the creation, classification and management of Protected Areas, with a view to the conservation and enhancement of biodiversity in Guinea-Bissau.</w:t>
      </w:r>
    </w:p>
    <w:p w14:paraId="3F1F5881" w14:textId="77777777" w:rsidR="00591501" w:rsidRPr="00C00A6B" w:rsidRDefault="00591501" w:rsidP="002F4769">
      <w:pPr>
        <w:spacing w:before="120"/>
        <w:rPr>
          <w:rFonts w:cs="Arial"/>
          <w:szCs w:val="20"/>
          <w:lang w:val="en-US"/>
        </w:rPr>
      </w:pPr>
      <w:r w:rsidRPr="00C00A6B">
        <w:rPr>
          <w:rFonts w:cs="Arial"/>
          <w:szCs w:val="20"/>
          <w:lang w:val="en-US"/>
        </w:rPr>
        <w:t>The Constitution of Guinea-Bissau guarantees the right to property to citizens and only restricts it in case of public utility. One of the articles of the Constitution provides that the right to property is guaranteed by law. It can only be refused in case of legally established public utility and after fair and prior compensation.</w:t>
      </w:r>
    </w:p>
    <w:p w14:paraId="3093207C" w14:textId="77777777" w:rsidR="00591501" w:rsidRPr="00C00A6B" w:rsidRDefault="00591501" w:rsidP="002F4769">
      <w:pPr>
        <w:spacing w:before="120"/>
        <w:rPr>
          <w:rFonts w:cs="Arial"/>
          <w:szCs w:val="20"/>
          <w:lang w:val="en-US"/>
        </w:rPr>
      </w:pPr>
      <w:r w:rsidRPr="00C00A6B">
        <w:rPr>
          <w:rFonts w:cs="Arial"/>
          <w:szCs w:val="20"/>
          <w:lang w:val="en-US"/>
        </w:rPr>
        <w:t>The “Land Law”, adopted in 1998, (Law No. 5/98 of April 23, 1998), profoundly modified the logic of land appropriation, setting three main objectives:</w:t>
      </w:r>
    </w:p>
    <w:p w14:paraId="17520F43" w14:textId="77777777" w:rsidR="00591501" w:rsidRPr="00C00A6B" w:rsidRDefault="00591501" w:rsidP="002F4769">
      <w:pPr>
        <w:pStyle w:val="ListParagraph"/>
        <w:numPr>
          <w:ilvl w:val="0"/>
          <w:numId w:val="5"/>
        </w:numPr>
        <w:spacing w:before="120"/>
        <w:ind w:left="993" w:hanging="567"/>
        <w:rPr>
          <w:rFonts w:cs="Arial"/>
          <w:szCs w:val="20"/>
          <w:lang w:val="en-US"/>
        </w:rPr>
      </w:pPr>
      <w:r w:rsidRPr="00C00A6B">
        <w:rPr>
          <w:rFonts w:cs="Arial"/>
          <w:szCs w:val="20"/>
          <w:lang w:val="en-US"/>
        </w:rPr>
        <w:t>Guarantee land to local communities</w:t>
      </w:r>
      <w:r>
        <w:rPr>
          <w:rFonts w:cs="Arial"/>
          <w:szCs w:val="20"/>
          <w:lang w:val="en-US"/>
        </w:rPr>
        <w:t>.</w:t>
      </w:r>
    </w:p>
    <w:p w14:paraId="42204B7E" w14:textId="77777777" w:rsidR="00591501" w:rsidRPr="00C00A6B" w:rsidRDefault="00591501" w:rsidP="002F4769">
      <w:pPr>
        <w:pStyle w:val="ListParagraph"/>
        <w:numPr>
          <w:ilvl w:val="0"/>
          <w:numId w:val="5"/>
        </w:numPr>
        <w:spacing w:before="120"/>
        <w:ind w:left="993" w:hanging="567"/>
        <w:rPr>
          <w:rFonts w:cs="Arial"/>
          <w:szCs w:val="20"/>
          <w:lang w:val="en-US"/>
        </w:rPr>
      </w:pPr>
      <w:r w:rsidRPr="00C00A6B">
        <w:rPr>
          <w:rFonts w:cs="Arial"/>
          <w:szCs w:val="20"/>
          <w:lang w:val="en-US"/>
        </w:rPr>
        <w:t>Incorporate the customary land regime into legislation, as well as the institutions that represent it</w:t>
      </w:r>
      <w:r>
        <w:rPr>
          <w:rFonts w:cs="Arial"/>
          <w:szCs w:val="20"/>
          <w:lang w:val="en-US"/>
        </w:rPr>
        <w:t>.</w:t>
      </w:r>
    </w:p>
    <w:p w14:paraId="5FFF6F0C" w14:textId="163F86BE" w:rsidR="00591501" w:rsidRPr="00E74B0F" w:rsidRDefault="00591501" w:rsidP="002F4769">
      <w:pPr>
        <w:pStyle w:val="ListParagraph"/>
        <w:numPr>
          <w:ilvl w:val="0"/>
          <w:numId w:val="5"/>
        </w:numPr>
        <w:spacing w:before="120"/>
        <w:ind w:left="993" w:hanging="567"/>
        <w:rPr>
          <w:rFonts w:cs="Arial"/>
          <w:szCs w:val="20"/>
          <w:lang w:val="en-US"/>
        </w:rPr>
      </w:pPr>
      <w:r w:rsidRPr="00C00A6B">
        <w:rPr>
          <w:rFonts w:cs="Arial"/>
          <w:szCs w:val="20"/>
          <w:lang w:val="en-US"/>
        </w:rPr>
        <w:t>Fostering investment in land by creating commercial land value.</w:t>
      </w:r>
    </w:p>
    <w:p w14:paraId="6553FFF1" w14:textId="77777777" w:rsidR="00591501" w:rsidRDefault="00591501" w:rsidP="002F4769">
      <w:pPr>
        <w:spacing w:before="120"/>
        <w:rPr>
          <w:rFonts w:cs="Arial"/>
          <w:szCs w:val="20"/>
          <w:lang w:val="en-US"/>
        </w:rPr>
      </w:pPr>
      <w:r w:rsidRPr="00C00A6B">
        <w:rPr>
          <w:rFonts w:cs="Arial"/>
          <w:szCs w:val="20"/>
          <w:lang w:val="en-US"/>
        </w:rPr>
        <w:t>Law no. 5/98 of 23 April, enshrined the legislative right, but also the customary use of land with some innovations. Thus, a new so-called “land concession” regime, be it urban or rural, makes it possible to recognize a “perpetual” use (definitive or temporary).</w:t>
      </w:r>
    </w:p>
    <w:p w14:paraId="628E9F8F" w14:textId="77777777" w:rsidR="00591501" w:rsidRDefault="00591501" w:rsidP="002F4769">
      <w:pPr>
        <w:spacing w:before="120"/>
        <w:rPr>
          <w:rFonts w:cs="Arial"/>
          <w:szCs w:val="20"/>
          <w:lang w:val="en-US"/>
        </w:rPr>
      </w:pPr>
      <w:r w:rsidRPr="00C00A6B">
        <w:rPr>
          <w:rFonts w:cs="Arial"/>
          <w:szCs w:val="20"/>
          <w:lang w:val="en-US"/>
        </w:rPr>
        <w:t>The General Regulation of the Land Law, approved by Law no. 5/98, establishes the competent institutions and entities in the field of land and the respective institutional articulation, competences and operation, regulating the private use of land rules in general, customary land use, pasture lands, forestry, the concession of private use, the concession process in general and in the insular part including tourist zones and protected zones, demarcation and registration, the taxation regime including the concession fee and the transfer fee for concession titles, land tax, conflict resolution</w:t>
      </w:r>
      <w:r>
        <w:rPr>
          <w:rFonts w:cs="Arial"/>
          <w:szCs w:val="20"/>
          <w:lang w:val="en-US"/>
        </w:rPr>
        <w:t>.</w:t>
      </w:r>
    </w:p>
    <w:p w14:paraId="5D5E23D8" w14:textId="1E20D435" w:rsidR="00591501" w:rsidRDefault="00591501" w:rsidP="002F4769">
      <w:pPr>
        <w:spacing w:before="120"/>
        <w:rPr>
          <w:rFonts w:cs="Arial"/>
          <w:szCs w:val="20"/>
          <w:lang w:val="en-US"/>
        </w:rPr>
      </w:pPr>
      <w:r w:rsidRPr="00C00A6B">
        <w:rPr>
          <w:rFonts w:cs="Arial"/>
          <w:szCs w:val="20"/>
          <w:lang w:val="en-US"/>
        </w:rPr>
        <w:lastRenderedPageBreak/>
        <w:t>Guinea-Bissau does not currently have a framework to plan and guarantee the coherence of territorial development. There is a complete absence of plans with a macro dimension, national, regional, municipal or sectoral plans.</w:t>
      </w:r>
      <w:r>
        <w:rPr>
          <w:rFonts w:cs="Arial"/>
          <w:szCs w:val="20"/>
          <w:lang w:val="en-US"/>
        </w:rPr>
        <w:t xml:space="preserve"> </w:t>
      </w:r>
      <w:r w:rsidRPr="00C00A6B">
        <w:rPr>
          <w:rFonts w:cs="Arial"/>
          <w:szCs w:val="20"/>
          <w:lang w:val="en-US"/>
        </w:rPr>
        <w:t>There are some specific examples of plans that have already been carried out but not implemented</w:t>
      </w:r>
      <w:r>
        <w:rPr>
          <w:rFonts w:cs="Arial"/>
          <w:szCs w:val="20"/>
          <w:lang w:val="en-US"/>
        </w:rPr>
        <w:t>; in any case, none of them interest the Project area.</w:t>
      </w:r>
    </w:p>
    <w:p w14:paraId="1EB8A2CD" w14:textId="6C79BD08" w:rsidR="00591501" w:rsidRDefault="00591501" w:rsidP="002F4769">
      <w:pPr>
        <w:spacing w:before="120"/>
        <w:rPr>
          <w:rFonts w:cs="Arial"/>
          <w:szCs w:val="20"/>
          <w:lang w:val="en-US"/>
        </w:rPr>
      </w:pPr>
      <w:r>
        <w:rPr>
          <w:rFonts w:cs="Arial"/>
          <w:szCs w:val="20"/>
          <w:lang w:val="en-US"/>
        </w:rPr>
        <w:t>A</w:t>
      </w:r>
      <w:r w:rsidRPr="0070642C">
        <w:rPr>
          <w:rFonts w:cs="Arial"/>
          <w:szCs w:val="20"/>
          <w:lang w:val="en-US"/>
        </w:rPr>
        <w:t xml:space="preserve"> Draft Law for mangrove protection </w:t>
      </w:r>
      <w:r>
        <w:rPr>
          <w:rFonts w:cs="Arial"/>
          <w:szCs w:val="20"/>
          <w:lang w:val="en-US"/>
        </w:rPr>
        <w:t xml:space="preserve">has been recently prepared. It </w:t>
      </w:r>
      <w:r w:rsidRPr="0070642C">
        <w:rPr>
          <w:rFonts w:cs="Arial"/>
          <w:szCs w:val="20"/>
          <w:lang w:val="en-US"/>
        </w:rPr>
        <w:t>aims to define the rules and management techniques aimed at fostering, conserving, and rationally exploiting the resources of the mangrove ecosystem, as well as the participation of communities throughout the entire extension of the mangroves in the national territory. Under the terms mentioned in the previous paragraph, the use of mangrove resources aims to satisfy, in a fair and equitable manner, the needs of resident communities and resource users, especially the most vulnerable; for agriculture, and the needs for the forestry, aquaculture, fisheries, fauna, flora, tourism and the environment.</w:t>
      </w:r>
    </w:p>
    <w:p w14:paraId="2C4A5C21" w14:textId="77777777" w:rsidR="00591501" w:rsidRDefault="00591501" w:rsidP="002F4769">
      <w:pPr>
        <w:spacing w:before="120"/>
        <w:rPr>
          <w:rFonts w:cs="Arial"/>
          <w:szCs w:val="20"/>
          <w:lang w:val="en-US"/>
        </w:rPr>
      </w:pPr>
      <w:r w:rsidRPr="00995C2F">
        <w:rPr>
          <w:rFonts w:cs="Arial"/>
          <w:szCs w:val="20"/>
          <w:lang w:val="en-US"/>
        </w:rPr>
        <w:t xml:space="preserve">The majority of the communities/societies in rural areas of Guinea-Bissau follow the customary rules, norms and practices, instead of the statutory/positive law.  The ethnicities in the Country (Balantas, Fulas, </w:t>
      </w:r>
      <w:proofErr w:type="spellStart"/>
      <w:r w:rsidRPr="00995C2F">
        <w:rPr>
          <w:rFonts w:cs="Arial"/>
          <w:szCs w:val="20"/>
          <w:lang w:val="en-US"/>
        </w:rPr>
        <w:t>Mancanhas</w:t>
      </w:r>
      <w:proofErr w:type="spellEnd"/>
      <w:r w:rsidRPr="00995C2F">
        <w:rPr>
          <w:rFonts w:cs="Arial"/>
          <w:szCs w:val="20"/>
          <w:lang w:val="en-US"/>
        </w:rPr>
        <w:t xml:space="preserve">, </w:t>
      </w:r>
      <w:proofErr w:type="spellStart"/>
      <w:r w:rsidRPr="00995C2F">
        <w:rPr>
          <w:rFonts w:cs="Arial"/>
          <w:szCs w:val="20"/>
          <w:lang w:val="en-US"/>
        </w:rPr>
        <w:t>Mandingas</w:t>
      </w:r>
      <w:proofErr w:type="spellEnd"/>
      <w:r w:rsidRPr="00995C2F">
        <w:rPr>
          <w:rFonts w:cs="Arial"/>
          <w:szCs w:val="20"/>
          <w:lang w:val="en-US"/>
        </w:rPr>
        <w:t xml:space="preserve"> </w:t>
      </w:r>
      <w:proofErr w:type="spellStart"/>
      <w:r w:rsidRPr="00995C2F">
        <w:rPr>
          <w:rFonts w:cs="Arial"/>
          <w:szCs w:val="20"/>
          <w:lang w:val="en-US"/>
        </w:rPr>
        <w:t>Manjacos</w:t>
      </w:r>
      <w:proofErr w:type="spellEnd"/>
      <w:r w:rsidRPr="00995C2F">
        <w:rPr>
          <w:rFonts w:cs="Arial"/>
          <w:szCs w:val="20"/>
          <w:lang w:val="en-US"/>
        </w:rPr>
        <w:t xml:space="preserve">, </w:t>
      </w:r>
      <w:proofErr w:type="spellStart"/>
      <w:r w:rsidRPr="00995C2F">
        <w:rPr>
          <w:rFonts w:cs="Arial"/>
          <w:szCs w:val="20"/>
          <w:lang w:val="en-US"/>
        </w:rPr>
        <w:t>Papeis</w:t>
      </w:r>
      <w:proofErr w:type="spellEnd"/>
      <w:r w:rsidRPr="00995C2F">
        <w:rPr>
          <w:rFonts w:cs="Arial"/>
          <w:szCs w:val="20"/>
          <w:lang w:val="en-US"/>
        </w:rPr>
        <w:t xml:space="preserve">, </w:t>
      </w:r>
      <w:proofErr w:type="spellStart"/>
      <w:r w:rsidRPr="00995C2F">
        <w:rPr>
          <w:rFonts w:cs="Arial"/>
          <w:szCs w:val="20"/>
          <w:lang w:val="en-US"/>
        </w:rPr>
        <w:t>Bijagós</w:t>
      </w:r>
      <w:proofErr w:type="spellEnd"/>
      <w:r w:rsidRPr="00995C2F">
        <w:rPr>
          <w:rFonts w:cs="Arial"/>
          <w:szCs w:val="20"/>
          <w:lang w:val="en-US"/>
        </w:rPr>
        <w:t xml:space="preserve">) have historically developed and adopted their </w:t>
      </w:r>
      <w:r w:rsidRPr="00DC7C4D">
        <w:rPr>
          <w:rFonts w:cs="Arial"/>
          <w:szCs w:val="20"/>
          <w:lang w:val="en-US"/>
        </w:rPr>
        <w:t>customary laws, policies and norms, pertaining to different social and livelihood interactions, and sectors, such as traditional power, conflict resolution of private and public nature or women’s rights and duties (</w:t>
      </w:r>
      <w:proofErr w:type="spellStart"/>
      <w:r w:rsidRPr="00DC7C4D">
        <w:rPr>
          <w:rFonts w:cs="Arial"/>
          <w:szCs w:val="20"/>
          <w:lang w:val="en-US"/>
        </w:rPr>
        <w:t>Faculdade</w:t>
      </w:r>
      <w:proofErr w:type="spellEnd"/>
      <w:r w:rsidRPr="00DC7C4D">
        <w:rPr>
          <w:rFonts w:cs="Arial"/>
          <w:szCs w:val="20"/>
          <w:lang w:val="en-US"/>
        </w:rPr>
        <w:t xml:space="preserve"> de </w:t>
      </w:r>
      <w:proofErr w:type="spellStart"/>
      <w:r w:rsidRPr="00DC7C4D">
        <w:rPr>
          <w:rFonts w:cs="Arial"/>
          <w:szCs w:val="20"/>
          <w:lang w:val="en-US"/>
        </w:rPr>
        <w:t>Direito</w:t>
      </w:r>
      <w:proofErr w:type="spellEnd"/>
      <w:r w:rsidRPr="00DC7C4D">
        <w:rPr>
          <w:rFonts w:cs="Arial"/>
          <w:szCs w:val="20"/>
          <w:lang w:val="en-US"/>
        </w:rPr>
        <w:t xml:space="preserve"> de Bissau, 2017). Despite the State and its institutions efforts to introduce positive law for the natural resource management (for</w:t>
      </w:r>
      <w:r w:rsidRPr="00995C2F">
        <w:rPr>
          <w:rFonts w:cs="Arial"/>
          <w:szCs w:val="20"/>
          <w:lang w:val="en-US"/>
        </w:rPr>
        <w:t xml:space="preserve"> instance, under the management and regulation of protected areas), local communities frequently prefer to observe customary rules or a mixed approach between positive law and customary practices.</w:t>
      </w:r>
      <w:r>
        <w:rPr>
          <w:rFonts w:cs="Arial"/>
          <w:szCs w:val="20"/>
          <w:lang w:val="en-US"/>
        </w:rPr>
        <w:t xml:space="preserve"> </w:t>
      </w:r>
      <w:r w:rsidRPr="0092798D">
        <w:rPr>
          <w:rFonts w:cs="Arial"/>
          <w:szCs w:val="20"/>
          <w:lang w:val="en-US"/>
        </w:rPr>
        <w:t>The most important sector for the purpose of this work, regulated by the customary right, is land property, right and use. Additionally, customary law regulates also other sectors of the natural resource management, such as fisheries and forestry</w:t>
      </w:r>
      <w:r>
        <w:rPr>
          <w:rFonts w:cs="Arial"/>
          <w:szCs w:val="20"/>
          <w:lang w:val="en-US"/>
        </w:rPr>
        <w:t>.</w:t>
      </w:r>
    </w:p>
    <w:p w14:paraId="62814F4D" w14:textId="1555DC90" w:rsidR="00591501" w:rsidRDefault="00591501" w:rsidP="002F4769">
      <w:pPr>
        <w:spacing w:before="120"/>
        <w:rPr>
          <w:rFonts w:cs="Arial"/>
          <w:szCs w:val="20"/>
          <w:lang w:val="en-US"/>
        </w:rPr>
      </w:pPr>
      <w:r w:rsidRPr="009F316F">
        <w:rPr>
          <w:rFonts w:cs="Arial"/>
          <w:szCs w:val="20"/>
          <w:lang w:val="en-US"/>
        </w:rPr>
        <w:t>Customary practices and rights relating to community forests are recognized and safeguarded whenever they are compatible with the provisions of this statute and the forestry regulation. In case of conflict the law does not define in detail which prevails.</w:t>
      </w:r>
    </w:p>
    <w:p w14:paraId="15CC2D5E" w14:textId="77777777" w:rsidR="00591501" w:rsidRPr="00EB0652" w:rsidRDefault="00591501" w:rsidP="002F4769">
      <w:pPr>
        <w:spacing w:before="120"/>
        <w:rPr>
          <w:rFonts w:cs="Arial"/>
          <w:szCs w:val="20"/>
          <w:u w:val="single"/>
          <w:lang w:val="en-US"/>
        </w:rPr>
      </w:pPr>
      <w:r>
        <w:rPr>
          <w:rFonts w:cs="Arial"/>
          <w:szCs w:val="20"/>
          <w:u w:val="single"/>
          <w:lang w:val="en-US"/>
        </w:rPr>
        <w:t>Policy context</w:t>
      </w:r>
    </w:p>
    <w:p w14:paraId="54F5344E" w14:textId="77777777" w:rsidR="00591501" w:rsidRPr="001C5076" w:rsidRDefault="00591501" w:rsidP="002F4769">
      <w:pPr>
        <w:spacing w:before="120"/>
        <w:rPr>
          <w:rFonts w:cs="Arial"/>
          <w:szCs w:val="20"/>
          <w:lang w:val="en-US"/>
        </w:rPr>
      </w:pPr>
      <w:r w:rsidRPr="001C5076">
        <w:rPr>
          <w:rFonts w:cs="Arial"/>
          <w:szCs w:val="20"/>
          <w:lang w:val="en-US"/>
        </w:rPr>
        <w:t>The 2015-2020 Terra Ranka is a strategic and operational plan for Guinea-Bissau to ensure the sustainable management of natural capital and to preserve biodiversity, as well as to expand the use of information communication technologies to promote sustainable development.  The plan makes a special call for the valuation of Guinea-Bissau’s natural resources. The Biodiversity and Natural Capital axis includes two main fields of action:</w:t>
      </w:r>
    </w:p>
    <w:p w14:paraId="5DE48746" w14:textId="77777777" w:rsidR="00591501" w:rsidRPr="001C5076" w:rsidRDefault="00591501" w:rsidP="002F4769">
      <w:pPr>
        <w:pStyle w:val="ListParagraph"/>
        <w:numPr>
          <w:ilvl w:val="2"/>
          <w:numId w:val="6"/>
        </w:numPr>
        <w:spacing w:before="120"/>
        <w:ind w:left="1134" w:hanging="708"/>
        <w:rPr>
          <w:rFonts w:cs="Arial"/>
          <w:szCs w:val="20"/>
          <w:lang w:val="en-US"/>
        </w:rPr>
      </w:pPr>
      <w:r w:rsidRPr="001C5076">
        <w:rPr>
          <w:rFonts w:cs="Arial"/>
          <w:szCs w:val="20"/>
          <w:lang w:val="en-US"/>
        </w:rPr>
        <w:t>institutional development aimed at establishing a normative and institutional framework of reference and providing Guinea-Bissau with a legal body, a governance model and innovative financing that will give it the status of an African country at the forefront of the world in terms of sustainable development; and</w:t>
      </w:r>
    </w:p>
    <w:p w14:paraId="23267AB3" w14:textId="77777777" w:rsidR="00591501" w:rsidRPr="001C5076" w:rsidRDefault="00591501" w:rsidP="002F4769">
      <w:pPr>
        <w:pStyle w:val="ListParagraph"/>
        <w:numPr>
          <w:ilvl w:val="2"/>
          <w:numId w:val="6"/>
        </w:numPr>
        <w:spacing w:before="120"/>
        <w:ind w:left="1134" w:hanging="708"/>
        <w:rPr>
          <w:rFonts w:cs="Arial"/>
          <w:szCs w:val="20"/>
          <w:lang w:val="en-US"/>
        </w:rPr>
      </w:pPr>
      <w:r w:rsidRPr="001C5076">
        <w:rPr>
          <w:rFonts w:cs="Arial"/>
          <w:szCs w:val="20"/>
          <w:lang w:val="en-US"/>
        </w:rPr>
        <w:t>the sustainable management of ecosystems that implies the following: knowing these ecosystems and biodiversity to better safeguard vulnerable resources; implement the National Strategy for Protected Areas to enhance these areas, which will increase from 13% to 26% of the territory in the coming years; favor the preservation of ecosystems throughout the territory, guaranteeing respect for biological balances; and finally implement a Climate Plan to increase the resilience of the national territory in the face of climate change. A coastal protection plan and an adaptation and mitigation plan will be implemented to respond to the risks faced by man and the territory.</w:t>
      </w:r>
    </w:p>
    <w:p w14:paraId="163DD895" w14:textId="77777777" w:rsidR="00591501" w:rsidRPr="001C5076" w:rsidRDefault="00591501" w:rsidP="002F4769">
      <w:pPr>
        <w:spacing w:before="120"/>
        <w:rPr>
          <w:rFonts w:cs="Arial"/>
          <w:szCs w:val="20"/>
          <w:lang w:val="en-US"/>
        </w:rPr>
      </w:pPr>
      <w:r w:rsidRPr="001C5076">
        <w:rPr>
          <w:rFonts w:cs="Arial"/>
          <w:szCs w:val="20"/>
          <w:lang w:val="en-US"/>
        </w:rPr>
        <w:t>The Strategy for Development, Employment and Industrial Training “Hora-</w:t>
      </w:r>
      <w:proofErr w:type="spellStart"/>
      <w:r w:rsidRPr="001C5076">
        <w:rPr>
          <w:rFonts w:cs="Arial"/>
          <w:szCs w:val="20"/>
          <w:lang w:val="en-US"/>
        </w:rPr>
        <w:t>Tchiga</w:t>
      </w:r>
      <w:proofErr w:type="spellEnd"/>
      <w:r w:rsidRPr="001C5076">
        <w:rPr>
          <w:rFonts w:cs="Arial"/>
          <w:szCs w:val="20"/>
          <w:lang w:val="en-US"/>
        </w:rPr>
        <w:t xml:space="preserve">” 2020-2024 includes actions to improve some sectors and strengthening the sustainable development of the Country. It includes the agricultural, agro-industrial and fisheries sectors, to achieve more efficient, effective and equitable food systems that meet the challenges of environmental, social and economic dimensions in </w:t>
      </w:r>
      <w:r w:rsidRPr="001C5076">
        <w:rPr>
          <w:rFonts w:cs="Arial"/>
          <w:szCs w:val="20"/>
          <w:lang w:val="en-US"/>
        </w:rPr>
        <w:lastRenderedPageBreak/>
        <w:t>productive landscapes, based on synergies between four pillars: productivity, adaptation, mitigation of climate change and preservation of biodiversity, in particular marine biodiversity.</w:t>
      </w:r>
    </w:p>
    <w:p w14:paraId="70C0310C" w14:textId="7F47E6AA" w:rsidR="00591501" w:rsidRDefault="00591501" w:rsidP="002F4769">
      <w:pPr>
        <w:spacing w:before="120"/>
        <w:rPr>
          <w:rFonts w:cs="Arial"/>
          <w:szCs w:val="20"/>
          <w:lang w:val="en-US"/>
        </w:rPr>
      </w:pPr>
      <w:r w:rsidRPr="001C5076">
        <w:rPr>
          <w:rFonts w:cs="Arial"/>
          <w:szCs w:val="20"/>
          <w:lang w:val="en-US"/>
        </w:rPr>
        <w:t>The 2020-2023 National Development Plan (PND) constitutes the second medium-term planning exercise, following the Development Plan (PD) drawn up in the 1980s, carried out within the framework of compliance with the constitutional provision in force (Articles 85 ^ 100º of the CRGB), and aims to promote the socio-economic and regional development of the country. Its elaboration took place in an innovative and interactive way and was the result of intense internal work and several work meetings. It was carried out in close articulation with the sectoral planning bodies of the ministries, with the autonomous public bodies and with the coordinators of public projects and programs in execution or in an embryonic stage. It also relied on the consultation of socio-professional organizations from the private sector, civil society organizations and some NGOs, seeking to harmonize their activity plans with the public projects included in this Plan.</w:t>
      </w:r>
      <w:r>
        <w:rPr>
          <w:rFonts w:cs="Arial"/>
          <w:szCs w:val="20"/>
          <w:lang w:val="en-US"/>
        </w:rPr>
        <w:t xml:space="preserve"> </w:t>
      </w:r>
      <w:r w:rsidRPr="001C5076">
        <w:rPr>
          <w:rFonts w:cs="Arial"/>
          <w:szCs w:val="20"/>
          <w:lang w:val="en-US"/>
        </w:rPr>
        <w:t>One of the goals of Plan is to preserve biodiversity and combat climate change as well as other adverse environmental threats and risks. To this end, appropriate public policies should be developed, so that Guinea-Bissau is able to take advantage of the exploitation of its biodiversity and environmental conservation, while ensuring its conservation as a crucial factor for a sustainable development that benefits present and future generations.</w:t>
      </w:r>
    </w:p>
    <w:p w14:paraId="18268E53" w14:textId="4BB10222" w:rsidR="00591501" w:rsidRDefault="00591501" w:rsidP="002F4769">
      <w:pPr>
        <w:spacing w:before="120"/>
        <w:rPr>
          <w:rFonts w:cs="Arial"/>
          <w:szCs w:val="20"/>
          <w:lang w:val="en-US"/>
        </w:rPr>
      </w:pPr>
      <w:r w:rsidRPr="00CF420B">
        <w:rPr>
          <w:rFonts w:cs="Arial"/>
          <w:szCs w:val="20"/>
          <w:lang w:val="en-US"/>
        </w:rPr>
        <w:t xml:space="preserve">IBAP was created by the Decree 2/2005 and published in Official Bulletin no. 11 of March 14. Its mandate consists essentially in recommending, coordinating and running the policies and actions concerning the biodiversity and the protected areas in the whole extension of the national territory. This institute is, in consequence, responsible for the management of the parks and for the management and monitoring of the principal values of the biodiversity (species and threatened habitats) in Guinea-Bissau. In 2006, IBAP, in collaboration with its partners, identified its vision and mandate. In order to define its purposes clearly and to establish realistic goals and objectives, compatible with its mission and vision, this institution prepares its strategic plans. The first strategic plan (2007-2011) was intended to be valid up to 2011 and it would only be updated in elapsing of 2014, due to the political and social instability in the country in 2012 and 2013. During the implementation of the IBAP Strategy 2007-2011, besides the elaboration and edition of the Strategy, a specific administrative building for IBAP was created and inaugurated; the new Law about the protected areas was reviewed and approved; the </w:t>
      </w:r>
      <w:proofErr w:type="spellStart"/>
      <w:r w:rsidRPr="00CF420B">
        <w:rPr>
          <w:rFonts w:cs="Arial"/>
          <w:szCs w:val="20"/>
          <w:lang w:val="en-US"/>
        </w:rPr>
        <w:t>Bioguiné</w:t>
      </w:r>
      <w:proofErr w:type="spellEnd"/>
      <w:r w:rsidRPr="00CF420B">
        <w:rPr>
          <w:rFonts w:cs="Arial"/>
          <w:szCs w:val="20"/>
          <w:lang w:val="en-US"/>
        </w:rPr>
        <w:t xml:space="preserve"> Foundation was established and officially registered; the National Park of </w:t>
      </w:r>
      <w:proofErr w:type="spellStart"/>
      <w:r w:rsidRPr="00CF420B">
        <w:rPr>
          <w:rFonts w:cs="Arial"/>
          <w:szCs w:val="20"/>
          <w:lang w:val="en-US"/>
        </w:rPr>
        <w:t>Cantanhez</w:t>
      </w:r>
      <w:proofErr w:type="spellEnd"/>
      <w:r w:rsidRPr="00CF420B">
        <w:rPr>
          <w:rFonts w:cs="Arial"/>
          <w:szCs w:val="20"/>
          <w:lang w:val="en-US"/>
        </w:rPr>
        <w:t xml:space="preserve"> was made official and the process of extension of the national net of APs in the forest area was initiated</w:t>
      </w:r>
      <w:r>
        <w:rPr>
          <w:rFonts w:cs="Arial"/>
          <w:szCs w:val="20"/>
          <w:lang w:val="en-US"/>
        </w:rPr>
        <w:t xml:space="preserve">. </w:t>
      </w:r>
      <w:r w:rsidRPr="00CF420B">
        <w:rPr>
          <w:rFonts w:cs="Arial"/>
          <w:szCs w:val="20"/>
          <w:lang w:val="en-US"/>
        </w:rPr>
        <w:t xml:space="preserve">All protected areas are currently managed with the </w:t>
      </w:r>
      <w:r w:rsidR="00212E78">
        <w:rPr>
          <w:rFonts w:cs="Arial"/>
          <w:szCs w:val="20"/>
          <w:lang w:val="en-US"/>
        </w:rPr>
        <w:t xml:space="preserve">involvement of the </w:t>
      </w:r>
      <w:r w:rsidRPr="00CF420B">
        <w:rPr>
          <w:rFonts w:cs="Arial"/>
          <w:szCs w:val="20"/>
          <w:lang w:val="en-US"/>
        </w:rPr>
        <w:t>local communit</w:t>
      </w:r>
      <w:r w:rsidR="00212E78">
        <w:rPr>
          <w:rFonts w:cs="Arial"/>
          <w:szCs w:val="20"/>
          <w:lang w:val="en-US"/>
        </w:rPr>
        <w:t>ies</w:t>
      </w:r>
      <w:r w:rsidRPr="00CF420B">
        <w:rPr>
          <w:rFonts w:cs="Arial"/>
          <w:szCs w:val="20"/>
          <w:lang w:val="en-US"/>
        </w:rPr>
        <w:t>. All the protected areas have a management plan, a financial plan and a business plan. Some of them have also other sectorial planning tools, such as ecotourism development plans. Most of them are updated and IBAP is usually able to update those that are going to expire</w:t>
      </w:r>
      <w:r>
        <w:rPr>
          <w:rFonts w:cs="Arial"/>
          <w:szCs w:val="20"/>
          <w:lang w:val="en-US"/>
        </w:rPr>
        <w:t>.</w:t>
      </w:r>
    </w:p>
    <w:p w14:paraId="1A2ECE76" w14:textId="77777777" w:rsidR="00591501" w:rsidRPr="00CF420B" w:rsidRDefault="00591501" w:rsidP="002F4769">
      <w:pPr>
        <w:spacing w:before="120"/>
        <w:rPr>
          <w:rFonts w:cs="Arial"/>
          <w:szCs w:val="20"/>
          <w:lang w:val="en-US"/>
        </w:rPr>
      </w:pPr>
      <w:r w:rsidRPr="00CF420B">
        <w:rPr>
          <w:rFonts w:cs="Arial"/>
          <w:szCs w:val="20"/>
          <w:lang w:val="en-US"/>
        </w:rPr>
        <w:t>The IBAP personnel can count on about 25 persons in the headquarters and 147 in the protected areas, out of which 72 rangers. Additionally, about 200 other persons from the communities or contracted under international projects work for the PA management, often on temporary basis.</w:t>
      </w:r>
    </w:p>
    <w:p w14:paraId="10B34336" w14:textId="77777777" w:rsidR="00591501" w:rsidRDefault="00591501" w:rsidP="002F4769">
      <w:pPr>
        <w:spacing w:before="120"/>
        <w:rPr>
          <w:rFonts w:cs="Arial"/>
          <w:szCs w:val="20"/>
          <w:lang w:val="en-US"/>
        </w:rPr>
      </w:pPr>
      <w:r w:rsidRPr="00CF420B">
        <w:rPr>
          <w:rFonts w:cs="Arial"/>
          <w:szCs w:val="20"/>
          <w:lang w:val="en-US"/>
        </w:rPr>
        <w:t xml:space="preserve">Implementation of activities related to sustainable protected areas management has been made possible mostly thanks to projects cofinanced by the international partners. The </w:t>
      </w:r>
      <w:proofErr w:type="spellStart"/>
      <w:r w:rsidRPr="00CF420B">
        <w:rPr>
          <w:rFonts w:cs="Arial"/>
          <w:szCs w:val="20"/>
          <w:lang w:val="en-US"/>
        </w:rPr>
        <w:t>Bioguiné</w:t>
      </w:r>
      <w:proofErr w:type="spellEnd"/>
      <w:r w:rsidRPr="00CF420B">
        <w:rPr>
          <w:rFonts w:cs="Arial"/>
          <w:szCs w:val="20"/>
          <w:lang w:val="en-US"/>
        </w:rPr>
        <w:t xml:space="preserve"> Foundation (FGB), established on 22 March 2011, is also an important financing mechanism aims to improve the effectiveness of protected areas. The Foundation aims to develop sustainable financing mechanisms including fiscal incentives, environmental services and others. The promoters are a set of traditional partners in Guinea-Bissau, namely: the Government as associate partner; the GEF/World Bank; the IUCN; the MAVA Foundation for Nature; the European Union. </w:t>
      </w:r>
      <w:proofErr w:type="spellStart"/>
      <w:r w:rsidRPr="00CF420B">
        <w:rPr>
          <w:rFonts w:cs="Arial"/>
          <w:szCs w:val="20"/>
          <w:lang w:val="en-US"/>
        </w:rPr>
        <w:t>Bioguiné</w:t>
      </w:r>
      <w:proofErr w:type="spellEnd"/>
      <w:r w:rsidRPr="00CF420B">
        <w:rPr>
          <w:rFonts w:cs="Arial"/>
          <w:szCs w:val="20"/>
          <w:lang w:val="en-US"/>
        </w:rPr>
        <w:t xml:space="preserve"> Foundation is not still fully capitalized, but it’s considered by many partners a key for a more effective management of PAs and conservation of the biodiversity in the Country. The expected capitalization amount to about 25 million USD (UNDP/GEF, 2017)</w:t>
      </w:r>
      <w:r>
        <w:rPr>
          <w:rFonts w:cs="Arial"/>
          <w:szCs w:val="20"/>
          <w:lang w:val="en-US"/>
        </w:rPr>
        <w:t>, but at the date this objective is longer to be achieved.</w:t>
      </w:r>
    </w:p>
    <w:p w14:paraId="482626E3" w14:textId="77777777" w:rsidR="00591501" w:rsidRDefault="00591501" w:rsidP="002F4769">
      <w:pPr>
        <w:spacing w:before="120"/>
        <w:rPr>
          <w:rFonts w:cs="Arial"/>
          <w:szCs w:val="20"/>
          <w:lang w:val="en-US"/>
        </w:rPr>
      </w:pPr>
      <w:r w:rsidRPr="00CF420B">
        <w:rPr>
          <w:rFonts w:cs="Arial"/>
          <w:szCs w:val="20"/>
          <w:lang w:val="en-US"/>
        </w:rPr>
        <w:t xml:space="preserve">The monitoring and evaluation are guaranteed by a specific unit at the IBAP, that collect, </w:t>
      </w:r>
      <w:proofErr w:type="spellStart"/>
      <w:r w:rsidRPr="00CF420B">
        <w:rPr>
          <w:rFonts w:cs="Arial"/>
          <w:szCs w:val="20"/>
          <w:lang w:val="en-US"/>
        </w:rPr>
        <w:t>analyse</w:t>
      </w:r>
      <w:proofErr w:type="spellEnd"/>
      <w:r w:rsidRPr="00CF420B">
        <w:rPr>
          <w:rFonts w:cs="Arial"/>
          <w:szCs w:val="20"/>
          <w:lang w:val="en-US"/>
        </w:rPr>
        <w:t xml:space="preserve"> and systematize data and information coming from the PAs, where different actors are involved in the field </w:t>
      </w:r>
      <w:r w:rsidRPr="00CF420B">
        <w:rPr>
          <w:rFonts w:cs="Arial"/>
          <w:szCs w:val="20"/>
          <w:lang w:val="en-US"/>
        </w:rPr>
        <w:lastRenderedPageBreak/>
        <w:t>activities, including rangers, local communities and personnel contracted under international projects.</w:t>
      </w:r>
      <w:r>
        <w:rPr>
          <w:rFonts w:cs="Arial"/>
          <w:szCs w:val="20"/>
          <w:lang w:val="en-US"/>
        </w:rPr>
        <w:t xml:space="preserve"> </w:t>
      </w:r>
      <w:r w:rsidRPr="00CF420B">
        <w:rPr>
          <w:rFonts w:cs="Arial"/>
          <w:szCs w:val="20"/>
          <w:lang w:val="en-US"/>
        </w:rPr>
        <w:t>The rangers are in charge for surveillance and law-enforcement. The number of rangers and the available means (cars, motorbike, bike boats, etc.) are still low, but the situation improved in the last years.</w:t>
      </w:r>
      <w:r>
        <w:rPr>
          <w:rFonts w:cs="Arial"/>
          <w:szCs w:val="20"/>
          <w:lang w:val="en-US"/>
        </w:rPr>
        <w:t xml:space="preserve"> </w:t>
      </w:r>
      <w:r w:rsidRPr="00CF420B">
        <w:rPr>
          <w:rFonts w:cs="Arial"/>
          <w:szCs w:val="20"/>
          <w:lang w:val="en-US"/>
        </w:rPr>
        <w:t>Although biodiversity has been integrated, either directly or indirectly, in several sectoral and cross-sectoral pieces of legislation, strategies and plans, a coordination mechanism to engage and monitor the activities of all the actors does not exist yet.</w:t>
      </w:r>
    </w:p>
    <w:p w14:paraId="7AAEBC1C" w14:textId="77777777" w:rsidR="00591501" w:rsidRDefault="00591501" w:rsidP="002F4769">
      <w:pPr>
        <w:spacing w:before="120"/>
        <w:rPr>
          <w:rFonts w:cs="Arial"/>
          <w:szCs w:val="20"/>
          <w:lang w:val="en-US"/>
        </w:rPr>
      </w:pPr>
      <w:r w:rsidRPr="00DC7C4D">
        <w:rPr>
          <w:rFonts w:cs="Arial"/>
          <w:szCs w:val="20"/>
          <w:lang w:val="en-US"/>
        </w:rPr>
        <w:t>The 2015-2020 NBSAP has six specific national priorities, namely:</w:t>
      </w:r>
    </w:p>
    <w:p w14:paraId="1C7382B9" w14:textId="77777777" w:rsidR="00591501" w:rsidRPr="00F62854" w:rsidRDefault="00591501" w:rsidP="002F4769">
      <w:pPr>
        <w:pStyle w:val="ListParagraph"/>
        <w:numPr>
          <w:ilvl w:val="0"/>
          <w:numId w:val="7"/>
        </w:numPr>
        <w:spacing w:before="120"/>
        <w:rPr>
          <w:rFonts w:cs="Arial"/>
          <w:i/>
          <w:iCs/>
          <w:szCs w:val="20"/>
          <w:lang w:val="en-US"/>
        </w:rPr>
      </w:pPr>
      <w:r w:rsidRPr="00F62854">
        <w:rPr>
          <w:rFonts w:cs="Arial"/>
          <w:i/>
          <w:iCs/>
          <w:szCs w:val="20"/>
          <w:lang w:val="en-US"/>
        </w:rPr>
        <w:t xml:space="preserve">To </w:t>
      </w:r>
      <w:r>
        <w:rPr>
          <w:rFonts w:cs="Arial"/>
          <w:i/>
          <w:iCs/>
          <w:szCs w:val="20"/>
          <w:lang w:val="en-US"/>
        </w:rPr>
        <w:t>c</w:t>
      </w:r>
      <w:r w:rsidRPr="00F62854">
        <w:rPr>
          <w:rFonts w:cs="Arial"/>
          <w:i/>
          <w:iCs/>
          <w:szCs w:val="20"/>
          <w:lang w:val="en-US"/>
        </w:rPr>
        <w:t>ontinue and to strengthen ongoing action of the biodiversity conservation and of the representative ecosystems, through an effective and coherent net of protected areas and of other mechanisms and conservation systems.</w:t>
      </w:r>
    </w:p>
    <w:p w14:paraId="166AB320" w14:textId="77777777" w:rsidR="00591501" w:rsidRPr="00F62854" w:rsidRDefault="00591501" w:rsidP="002F4769">
      <w:pPr>
        <w:pStyle w:val="ListParagraph"/>
        <w:numPr>
          <w:ilvl w:val="0"/>
          <w:numId w:val="7"/>
        </w:numPr>
        <w:spacing w:before="120"/>
        <w:rPr>
          <w:rFonts w:cs="Arial"/>
          <w:i/>
          <w:iCs/>
          <w:szCs w:val="20"/>
          <w:lang w:val="en-US"/>
        </w:rPr>
      </w:pPr>
      <w:r w:rsidRPr="00F62854">
        <w:rPr>
          <w:rFonts w:cs="Arial"/>
          <w:i/>
          <w:iCs/>
          <w:szCs w:val="20"/>
          <w:lang w:val="en-US"/>
        </w:rPr>
        <w:t>To restore areas and degraded ecosystems and improve the productivity of the lands and their durability through the fight against the burning, the coastal erosion and water, the salinization and acidification of the soils, the management of the superficial and underground waters.</w:t>
      </w:r>
    </w:p>
    <w:p w14:paraId="166683C8" w14:textId="77777777" w:rsidR="00591501" w:rsidRPr="00F62854" w:rsidRDefault="00591501" w:rsidP="002F4769">
      <w:pPr>
        <w:pStyle w:val="ListParagraph"/>
        <w:numPr>
          <w:ilvl w:val="0"/>
          <w:numId w:val="7"/>
        </w:numPr>
        <w:spacing w:before="120"/>
        <w:rPr>
          <w:rFonts w:cs="Arial"/>
          <w:i/>
          <w:iCs/>
          <w:szCs w:val="20"/>
          <w:lang w:val="en-US"/>
        </w:rPr>
      </w:pPr>
      <w:r w:rsidRPr="00F62854">
        <w:rPr>
          <w:rFonts w:cs="Arial"/>
          <w:i/>
          <w:iCs/>
          <w:szCs w:val="20"/>
          <w:lang w:val="en-US"/>
        </w:rPr>
        <w:t xml:space="preserve">To strengthen and to enhance the advantages derived from the </w:t>
      </w:r>
      <w:r>
        <w:rPr>
          <w:rFonts w:cs="Arial"/>
          <w:i/>
          <w:iCs/>
          <w:szCs w:val="20"/>
          <w:lang w:val="en-US"/>
        </w:rPr>
        <w:t>biodiversity</w:t>
      </w:r>
      <w:r w:rsidRPr="00F62854">
        <w:rPr>
          <w:rFonts w:cs="Arial"/>
          <w:i/>
          <w:iCs/>
          <w:szCs w:val="20"/>
          <w:lang w:val="en-US"/>
        </w:rPr>
        <w:t xml:space="preserve"> and from the ecosystem services, based on the principles of a durable development and equal share of the benefits.</w:t>
      </w:r>
    </w:p>
    <w:p w14:paraId="75DA4920" w14:textId="77777777" w:rsidR="00591501" w:rsidRPr="00F62854" w:rsidRDefault="00591501" w:rsidP="002F4769">
      <w:pPr>
        <w:pStyle w:val="ListParagraph"/>
        <w:numPr>
          <w:ilvl w:val="0"/>
          <w:numId w:val="7"/>
        </w:numPr>
        <w:spacing w:before="120"/>
        <w:rPr>
          <w:rFonts w:cs="Arial"/>
          <w:i/>
          <w:iCs/>
          <w:szCs w:val="20"/>
          <w:lang w:val="en-US"/>
        </w:rPr>
      </w:pPr>
      <w:r w:rsidRPr="00F62854">
        <w:rPr>
          <w:rFonts w:cs="Arial"/>
          <w:i/>
          <w:iCs/>
          <w:szCs w:val="20"/>
          <w:lang w:val="en-US"/>
        </w:rPr>
        <w:t>To ensure greater participation, effort, interconnection and intersectoral coordination to strengthen entails and to promote actions with all implicated parties in the conservation, management and durable use of the biodiversity at the local and the national level, dissipating contradictions in the development strategies and of the territory planning.</w:t>
      </w:r>
    </w:p>
    <w:p w14:paraId="523436AD" w14:textId="77777777" w:rsidR="00591501" w:rsidRPr="00F62854" w:rsidRDefault="00591501" w:rsidP="002F4769">
      <w:pPr>
        <w:pStyle w:val="ListParagraph"/>
        <w:numPr>
          <w:ilvl w:val="0"/>
          <w:numId w:val="7"/>
        </w:numPr>
        <w:spacing w:before="120"/>
        <w:rPr>
          <w:rFonts w:cs="Arial"/>
          <w:i/>
          <w:iCs/>
          <w:szCs w:val="20"/>
          <w:lang w:val="en-US"/>
        </w:rPr>
      </w:pPr>
      <w:r w:rsidRPr="00F62854">
        <w:rPr>
          <w:rFonts w:cs="Arial"/>
          <w:i/>
          <w:iCs/>
          <w:szCs w:val="20"/>
          <w:lang w:val="en-US"/>
        </w:rPr>
        <w:t>To improve the knowledge about the values of the biodiversity, wealth and services rendered by the ecosystems, to integrate these services in the planning process, strategies, policies and sustainable socioeconomic development programs of the country and to promote the introduction of the economy and environmental accounting in the public and national policy sector.</w:t>
      </w:r>
    </w:p>
    <w:p w14:paraId="1CC7EB3B" w14:textId="605D8D44" w:rsidR="00591501" w:rsidRPr="00E74B0F" w:rsidRDefault="00591501" w:rsidP="002F4769">
      <w:pPr>
        <w:pStyle w:val="ListParagraph"/>
        <w:numPr>
          <w:ilvl w:val="0"/>
          <w:numId w:val="7"/>
        </w:numPr>
        <w:spacing w:before="120"/>
        <w:rPr>
          <w:rFonts w:cs="Arial"/>
          <w:i/>
          <w:iCs/>
          <w:szCs w:val="20"/>
          <w:lang w:val="en-US"/>
        </w:rPr>
      </w:pPr>
      <w:r w:rsidRPr="00F62854">
        <w:rPr>
          <w:rFonts w:cs="Arial"/>
          <w:i/>
          <w:iCs/>
          <w:szCs w:val="20"/>
          <w:lang w:val="en-US"/>
        </w:rPr>
        <w:t xml:space="preserve">To establish and to implement simple national, effective and integrated system of ecological and socio-economic monitoring to accompany the use, the condition and the status of the species, the health of the ecosystems and the </w:t>
      </w:r>
      <w:r w:rsidR="00A632ED">
        <w:rPr>
          <w:rFonts w:cs="Arial"/>
          <w:i/>
          <w:iCs/>
          <w:szCs w:val="20"/>
          <w:lang w:val="en-US"/>
        </w:rPr>
        <w:t>trends</w:t>
      </w:r>
      <w:r w:rsidR="00A632ED" w:rsidRPr="00F62854">
        <w:rPr>
          <w:rFonts w:cs="Arial"/>
          <w:i/>
          <w:iCs/>
          <w:szCs w:val="20"/>
          <w:lang w:val="en-US"/>
        </w:rPr>
        <w:t xml:space="preserve"> </w:t>
      </w:r>
      <w:r w:rsidRPr="00F62854">
        <w:rPr>
          <w:rFonts w:cs="Arial"/>
          <w:i/>
          <w:iCs/>
          <w:szCs w:val="20"/>
          <w:lang w:val="en-US"/>
        </w:rPr>
        <w:t>of the biodiversity resources.</w:t>
      </w:r>
    </w:p>
    <w:p w14:paraId="3C97ECC2" w14:textId="77777777" w:rsidR="00591501" w:rsidRDefault="00591501" w:rsidP="002F4769">
      <w:pPr>
        <w:spacing w:before="120"/>
        <w:rPr>
          <w:rFonts w:cs="Arial"/>
          <w:szCs w:val="20"/>
          <w:lang w:val="en-US"/>
        </w:rPr>
      </w:pPr>
      <w:r>
        <w:rPr>
          <w:rFonts w:cs="Arial"/>
          <w:szCs w:val="20"/>
          <w:lang w:val="en-US"/>
        </w:rPr>
        <w:t>The NBSAP goals are:</w:t>
      </w:r>
    </w:p>
    <w:p w14:paraId="2B629C67" w14:textId="77777777" w:rsidR="00591501" w:rsidRPr="00EB3243" w:rsidRDefault="00591501" w:rsidP="002F4769">
      <w:pPr>
        <w:pStyle w:val="ListParagraph"/>
        <w:numPr>
          <w:ilvl w:val="0"/>
          <w:numId w:val="8"/>
        </w:numPr>
        <w:spacing w:before="120"/>
        <w:rPr>
          <w:rFonts w:cs="Arial"/>
          <w:i/>
          <w:iCs/>
          <w:szCs w:val="20"/>
          <w:lang w:val="en-US"/>
        </w:rPr>
      </w:pPr>
      <w:r w:rsidRPr="00EB3243">
        <w:rPr>
          <w:rFonts w:cs="Arial"/>
          <w:i/>
          <w:iCs/>
          <w:szCs w:val="20"/>
          <w:lang w:val="en-US"/>
        </w:rPr>
        <w:t>National Goal 1: Up to 2020, at the latest, 50% of the Bissau-Guinean population will have knowledge on the biodiversity values and on the measures that should be taken to conserve and use it in a sustainable way.</w:t>
      </w:r>
    </w:p>
    <w:p w14:paraId="0116F1AA" w14:textId="77777777" w:rsidR="00591501" w:rsidRPr="00EB3243" w:rsidRDefault="00591501" w:rsidP="002F4769">
      <w:pPr>
        <w:pStyle w:val="ListParagraph"/>
        <w:numPr>
          <w:ilvl w:val="0"/>
          <w:numId w:val="8"/>
        </w:numPr>
        <w:spacing w:before="120"/>
        <w:rPr>
          <w:rFonts w:cs="Arial"/>
          <w:i/>
          <w:iCs/>
          <w:szCs w:val="20"/>
          <w:lang w:val="en-US"/>
        </w:rPr>
      </w:pPr>
      <w:r w:rsidRPr="00EB3243">
        <w:rPr>
          <w:rFonts w:cs="Arial"/>
          <w:i/>
          <w:iCs/>
          <w:szCs w:val="20"/>
          <w:lang w:val="en-US"/>
        </w:rPr>
        <w:t>National Goal 2: Up to 2018, the values of the biodiversity will be integrated into national and local strategies of development and of poverty reduction and in the planning procedures and incorporated into the national counting, according to the case.</w:t>
      </w:r>
    </w:p>
    <w:p w14:paraId="6841BCDB" w14:textId="33FF90BA" w:rsidR="00591501" w:rsidRPr="00EB3243" w:rsidRDefault="00591501" w:rsidP="002F4769">
      <w:pPr>
        <w:pStyle w:val="ListParagraph"/>
        <w:numPr>
          <w:ilvl w:val="0"/>
          <w:numId w:val="8"/>
        </w:numPr>
        <w:spacing w:before="120"/>
        <w:rPr>
          <w:rFonts w:cs="Arial"/>
          <w:i/>
          <w:iCs/>
          <w:szCs w:val="20"/>
          <w:lang w:val="en-US"/>
        </w:rPr>
      </w:pPr>
      <w:r w:rsidRPr="00EB3243">
        <w:rPr>
          <w:rFonts w:cs="Arial"/>
          <w:i/>
          <w:iCs/>
          <w:szCs w:val="20"/>
          <w:lang w:val="en-US"/>
        </w:rPr>
        <w:t>National Goal 3: By the year 2018, the country will have a diagnosis and an updated and available inventory on incentives and harmful subsidies to the biodiversity and the country will elaborate an action plan that seeks correcting</w:t>
      </w:r>
      <w:r>
        <w:rPr>
          <w:rFonts w:cs="Arial"/>
          <w:i/>
          <w:iCs/>
          <w:szCs w:val="20"/>
          <w:lang w:val="en-US"/>
        </w:rPr>
        <w:t xml:space="preserve">, </w:t>
      </w:r>
      <w:r w:rsidRPr="000824F1">
        <w:rPr>
          <w:rFonts w:cs="Arial"/>
          <w:i/>
          <w:iCs/>
          <w:szCs w:val="20"/>
          <w:lang w:val="en-US"/>
        </w:rPr>
        <w:t>reducing or eliminating these negative incentives and promoting the positive ones for the conservation and sustainable use of the biodiversity and the ecosystems services</w:t>
      </w:r>
      <w:r>
        <w:rPr>
          <w:rFonts w:cs="Arial"/>
          <w:i/>
          <w:iCs/>
          <w:szCs w:val="20"/>
          <w:lang w:val="en-US"/>
        </w:rPr>
        <w:t>.</w:t>
      </w:r>
    </w:p>
    <w:p w14:paraId="3CF6FCF2" w14:textId="77777777" w:rsidR="00591501" w:rsidRPr="00EB3243" w:rsidRDefault="00591501" w:rsidP="002F4769">
      <w:pPr>
        <w:pStyle w:val="ListParagraph"/>
        <w:numPr>
          <w:ilvl w:val="0"/>
          <w:numId w:val="8"/>
        </w:numPr>
        <w:spacing w:before="120"/>
        <w:rPr>
          <w:rFonts w:cs="Arial"/>
          <w:i/>
          <w:iCs/>
          <w:szCs w:val="20"/>
          <w:lang w:val="en-US"/>
        </w:rPr>
      </w:pPr>
      <w:r w:rsidRPr="00EB3243">
        <w:rPr>
          <w:rFonts w:cs="Arial"/>
          <w:i/>
          <w:iCs/>
          <w:szCs w:val="20"/>
          <w:lang w:val="en-US"/>
        </w:rPr>
        <w:t>National Goal 4: By the year of 2020, the Government of Guinea-Bissau, the private sector and the groups of interest at all levels will have taken measures or will develop plans for production and sustainable consumption and they will have restricted</w:t>
      </w:r>
      <w:r>
        <w:rPr>
          <w:rFonts w:cs="Arial"/>
          <w:i/>
          <w:iCs/>
          <w:szCs w:val="20"/>
          <w:lang w:val="en-US"/>
        </w:rPr>
        <w:t xml:space="preserve"> </w:t>
      </w:r>
      <w:r w:rsidRPr="000824F1">
        <w:rPr>
          <w:rFonts w:cs="Arial"/>
          <w:i/>
          <w:iCs/>
          <w:szCs w:val="20"/>
          <w:lang w:val="en-US"/>
        </w:rPr>
        <w:t>the impacts of the development sectors with higher pressure on the biodiversity and natural resources</w:t>
      </w:r>
      <w:r>
        <w:rPr>
          <w:rFonts w:cs="Arial"/>
          <w:i/>
          <w:iCs/>
          <w:szCs w:val="20"/>
          <w:lang w:val="en-US"/>
        </w:rPr>
        <w:t>.</w:t>
      </w:r>
    </w:p>
    <w:p w14:paraId="6A52979E" w14:textId="77777777" w:rsidR="00591501" w:rsidRPr="00EB3243" w:rsidRDefault="00591501" w:rsidP="002F4769">
      <w:pPr>
        <w:pStyle w:val="ListParagraph"/>
        <w:numPr>
          <w:ilvl w:val="0"/>
          <w:numId w:val="8"/>
        </w:numPr>
        <w:spacing w:before="120"/>
        <w:rPr>
          <w:rFonts w:cs="Arial"/>
          <w:i/>
          <w:iCs/>
          <w:szCs w:val="20"/>
          <w:lang w:val="en-US"/>
        </w:rPr>
      </w:pPr>
      <w:r w:rsidRPr="00EB3243">
        <w:rPr>
          <w:rFonts w:cs="Arial"/>
          <w:i/>
          <w:iCs/>
          <w:szCs w:val="20"/>
          <w:lang w:val="en-US"/>
        </w:rPr>
        <w:t>National Goal 5: By the year 2020, to reduce more than half the degradation and fragmentation of the habitats and ecosystems, mainly, forests and more sensitive ecosystems, provoked by illegal activities.</w:t>
      </w:r>
    </w:p>
    <w:p w14:paraId="7D8F8214" w14:textId="77777777" w:rsidR="00591501" w:rsidRPr="00EB3243" w:rsidRDefault="00591501" w:rsidP="002F4769">
      <w:pPr>
        <w:pStyle w:val="ListParagraph"/>
        <w:numPr>
          <w:ilvl w:val="0"/>
          <w:numId w:val="8"/>
        </w:numPr>
        <w:spacing w:before="120"/>
        <w:rPr>
          <w:rFonts w:cs="Arial"/>
          <w:i/>
          <w:iCs/>
          <w:szCs w:val="20"/>
          <w:lang w:val="en-US"/>
        </w:rPr>
      </w:pPr>
      <w:r w:rsidRPr="00EB3243">
        <w:rPr>
          <w:rFonts w:cs="Arial"/>
          <w:i/>
          <w:iCs/>
          <w:szCs w:val="20"/>
          <w:lang w:val="en-US"/>
        </w:rPr>
        <w:t xml:space="preserve">National Goal 6: By the year 2020, the management and the capture of any fish and invertebrates’ reservations will be sustainable, legal and done with the ecosystem application </w:t>
      </w:r>
      <w:r w:rsidRPr="00EB3243">
        <w:rPr>
          <w:rFonts w:cs="Arial"/>
          <w:i/>
          <w:iCs/>
          <w:szCs w:val="20"/>
          <w:lang w:val="en-US"/>
        </w:rPr>
        <w:lastRenderedPageBreak/>
        <w:t>approaches and within the safe ecological limits</w:t>
      </w:r>
      <w:r>
        <w:rPr>
          <w:rFonts w:cs="Arial"/>
          <w:i/>
          <w:iCs/>
          <w:szCs w:val="20"/>
          <w:lang w:val="en-US"/>
        </w:rPr>
        <w:t xml:space="preserve">; </w:t>
      </w:r>
      <w:r w:rsidRPr="000824F1">
        <w:rPr>
          <w:rFonts w:cs="Arial"/>
          <w:i/>
          <w:iCs/>
          <w:szCs w:val="20"/>
          <w:lang w:val="en-US"/>
        </w:rPr>
        <w:t>plans and recovery measures for more sensitive and/or threatened species will be put in practice</w:t>
      </w:r>
      <w:r>
        <w:rPr>
          <w:rFonts w:cs="Arial"/>
          <w:i/>
          <w:iCs/>
          <w:szCs w:val="20"/>
          <w:lang w:val="en-US"/>
        </w:rPr>
        <w:t>.</w:t>
      </w:r>
    </w:p>
    <w:p w14:paraId="057E38DF" w14:textId="77777777" w:rsidR="00591501" w:rsidRPr="00EB3243" w:rsidRDefault="00591501" w:rsidP="002F4769">
      <w:pPr>
        <w:pStyle w:val="ListParagraph"/>
        <w:numPr>
          <w:ilvl w:val="0"/>
          <w:numId w:val="8"/>
        </w:numPr>
        <w:spacing w:before="120"/>
        <w:rPr>
          <w:rFonts w:cs="Arial"/>
          <w:i/>
          <w:iCs/>
          <w:szCs w:val="20"/>
          <w:lang w:val="en-US"/>
        </w:rPr>
      </w:pPr>
      <w:r w:rsidRPr="00EB3243">
        <w:rPr>
          <w:rFonts w:cs="Arial"/>
          <w:i/>
          <w:iCs/>
          <w:szCs w:val="20"/>
          <w:lang w:val="en-US"/>
        </w:rPr>
        <w:t>National Goal 7: By the year 2020, areas under agriculture, aquaculture and forest exploration will be managed in a sustainable way, assuring the biodiversity conservation, maintaining the essential ecological processes and the link among the different</w:t>
      </w:r>
      <w:r>
        <w:rPr>
          <w:rFonts w:cs="Arial"/>
          <w:i/>
          <w:iCs/>
          <w:szCs w:val="20"/>
          <w:lang w:val="en-US"/>
        </w:rPr>
        <w:t xml:space="preserve"> ecosystems.</w:t>
      </w:r>
    </w:p>
    <w:p w14:paraId="56588360" w14:textId="77777777" w:rsidR="00591501" w:rsidRPr="00EB3243" w:rsidRDefault="00591501" w:rsidP="002F4769">
      <w:pPr>
        <w:pStyle w:val="ListParagraph"/>
        <w:numPr>
          <w:ilvl w:val="0"/>
          <w:numId w:val="8"/>
        </w:numPr>
        <w:spacing w:before="120"/>
        <w:rPr>
          <w:rFonts w:cs="Arial"/>
          <w:i/>
          <w:iCs/>
          <w:szCs w:val="20"/>
          <w:lang w:val="en-US"/>
        </w:rPr>
      </w:pPr>
      <w:r w:rsidRPr="00EB3243">
        <w:rPr>
          <w:rFonts w:cs="Arial"/>
          <w:i/>
          <w:iCs/>
          <w:szCs w:val="20"/>
          <w:lang w:val="en-US"/>
        </w:rPr>
        <w:t>National Goal 8: By the year 2018, to identify the pollutant and the main pollution sources and to create the juridical-institutional mechanisms for its management and reduction at non harmful levels to the operation of ecosystems and biodiversity.</w:t>
      </w:r>
    </w:p>
    <w:p w14:paraId="1CB4D4D7" w14:textId="77777777" w:rsidR="00591501" w:rsidRPr="00EB3243" w:rsidRDefault="00591501" w:rsidP="002F4769">
      <w:pPr>
        <w:pStyle w:val="ListParagraph"/>
        <w:numPr>
          <w:ilvl w:val="0"/>
          <w:numId w:val="8"/>
        </w:numPr>
        <w:spacing w:before="120"/>
        <w:rPr>
          <w:rFonts w:cs="Arial"/>
          <w:i/>
          <w:iCs/>
          <w:szCs w:val="20"/>
          <w:lang w:val="en-US"/>
        </w:rPr>
      </w:pPr>
      <w:r w:rsidRPr="00EB3243">
        <w:rPr>
          <w:rFonts w:cs="Arial"/>
          <w:i/>
          <w:iCs/>
          <w:szCs w:val="20"/>
          <w:lang w:val="en-US"/>
        </w:rPr>
        <w:t>National Goal 9: By the year 2020, to identify exotic and invading species and their respective vectorial and to establish mechanisms for their control in order to prevent their introduction and establishment.</w:t>
      </w:r>
    </w:p>
    <w:p w14:paraId="60560336" w14:textId="77777777" w:rsidR="00591501" w:rsidRPr="00EB3243" w:rsidRDefault="00591501" w:rsidP="002F4769">
      <w:pPr>
        <w:pStyle w:val="ListParagraph"/>
        <w:numPr>
          <w:ilvl w:val="0"/>
          <w:numId w:val="8"/>
        </w:numPr>
        <w:spacing w:before="120"/>
        <w:rPr>
          <w:rFonts w:cs="Arial"/>
          <w:i/>
          <w:iCs/>
          <w:szCs w:val="20"/>
          <w:lang w:val="en-US"/>
        </w:rPr>
      </w:pPr>
      <w:r w:rsidRPr="00EB3243">
        <w:rPr>
          <w:rFonts w:cs="Arial"/>
          <w:i/>
          <w:iCs/>
          <w:szCs w:val="20"/>
          <w:lang w:val="en-US"/>
        </w:rPr>
        <w:t>National Goal 10: By the year 2020, to identify the multiple anthropogenetic pressures on the mangroves, mud and sand banks and, moreover, marine and coastal ecosystems affected by the climate change or oceanic acidification and to establish strategies</w:t>
      </w:r>
      <w:r>
        <w:rPr>
          <w:rFonts w:cs="Arial"/>
          <w:i/>
          <w:iCs/>
          <w:szCs w:val="20"/>
          <w:lang w:val="en-US"/>
        </w:rPr>
        <w:t xml:space="preserve"> </w:t>
      </w:r>
      <w:r w:rsidRPr="002C5BCE">
        <w:rPr>
          <w:rFonts w:cs="Arial"/>
          <w:i/>
          <w:iCs/>
          <w:szCs w:val="20"/>
          <w:lang w:val="en-US"/>
        </w:rPr>
        <w:t>and programs so that their integrity and operation are maintained</w:t>
      </w:r>
      <w:r>
        <w:rPr>
          <w:rFonts w:cs="Arial"/>
          <w:i/>
          <w:iCs/>
          <w:szCs w:val="20"/>
          <w:lang w:val="en-US"/>
        </w:rPr>
        <w:t>.</w:t>
      </w:r>
    </w:p>
    <w:p w14:paraId="5EC616EA" w14:textId="77777777" w:rsidR="00591501" w:rsidRPr="00EB3243" w:rsidRDefault="00591501" w:rsidP="002F4769">
      <w:pPr>
        <w:pStyle w:val="ListParagraph"/>
        <w:numPr>
          <w:ilvl w:val="0"/>
          <w:numId w:val="8"/>
        </w:numPr>
        <w:spacing w:before="120"/>
        <w:rPr>
          <w:rFonts w:cs="Arial"/>
          <w:i/>
          <w:iCs/>
          <w:szCs w:val="20"/>
          <w:lang w:val="en-US"/>
        </w:rPr>
      </w:pPr>
      <w:r w:rsidRPr="00EB3243">
        <w:rPr>
          <w:rFonts w:cs="Arial"/>
          <w:i/>
          <w:iCs/>
          <w:szCs w:val="20"/>
          <w:lang w:val="en-US"/>
        </w:rPr>
        <w:t>National Goal 11: By the year 2020, to strengthen and to consolidate the National System of the Protected Areas and to extend it to 26% of the national territory, covering the areas of special importance for biodiversity and ecosystem services</w:t>
      </w:r>
      <w:r>
        <w:rPr>
          <w:rFonts w:cs="Arial"/>
          <w:i/>
          <w:iCs/>
          <w:szCs w:val="20"/>
          <w:lang w:val="en-US"/>
        </w:rPr>
        <w:t xml:space="preserve">, </w:t>
      </w:r>
      <w:r w:rsidRPr="002C5BCE">
        <w:rPr>
          <w:rFonts w:cs="Arial"/>
          <w:i/>
          <w:iCs/>
          <w:szCs w:val="20"/>
          <w:lang w:val="en-US"/>
        </w:rPr>
        <w:t>managed in an effective and equitable way, representative ecologically and satisfactorily interlinked, and to propose other special measures of conservation, integrated in larger terrestrial and marine landscapes</w:t>
      </w:r>
      <w:r>
        <w:rPr>
          <w:rFonts w:cs="Arial"/>
          <w:i/>
          <w:iCs/>
          <w:szCs w:val="20"/>
          <w:lang w:val="en-US"/>
        </w:rPr>
        <w:t>.</w:t>
      </w:r>
    </w:p>
    <w:p w14:paraId="706A0937" w14:textId="77777777" w:rsidR="00591501" w:rsidRPr="00EB3243" w:rsidRDefault="00591501" w:rsidP="002F4769">
      <w:pPr>
        <w:pStyle w:val="ListParagraph"/>
        <w:numPr>
          <w:ilvl w:val="0"/>
          <w:numId w:val="8"/>
        </w:numPr>
        <w:spacing w:before="120"/>
        <w:rPr>
          <w:rFonts w:cs="Arial"/>
          <w:i/>
          <w:iCs/>
          <w:szCs w:val="20"/>
          <w:lang w:val="en-US"/>
        </w:rPr>
      </w:pPr>
      <w:r w:rsidRPr="00EB3243">
        <w:rPr>
          <w:rFonts w:cs="Arial"/>
          <w:i/>
          <w:iCs/>
          <w:szCs w:val="20"/>
          <w:lang w:val="en-US"/>
        </w:rPr>
        <w:t>National Goal 12: By the year 2020, the extinction risk of the known threatened species will be reduced significantly, stopping the decline of the most threatened ones.</w:t>
      </w:r>
    </w:p>
    <w:p w14:paraId="2EF066A3" w14:textId="77777777" w:rsidR="00591501" w:rsidRPr="00EB3243" w:rsidRDefault="00591501" w:rsidP="002F4769">
      <w:pPr>
        <w:pStyle w:val="ListParagraph"/>
        <w:numPr>
          <w:ilvl w:val="0"/>
          <w:numId w:val="8"/>
        </w:numPr>
        <w:spacing w:before="120"/>
        <w:rPr>
          <w:rFonts w:cs="Arial"/>
          <w:i/>
          <w:iCs/>
          <w:szCs w:val="20"/>
          <w:lang w:val="en-US"/>
        </w:rPr>
      </w:pPr>
      <w:r w:rsidRPr="00EB3243">
        <w:rPr>
          <w:rFonts w:cs="Arial"/>
          <w:i/>
          <w:iCs/>
          <w:szCs w:val="20"/>
          <w:lang w:val="en-US"/>
        </w:rPr>
        <w:t>National Goal 13: By the year 2020, to maintain, through elaboration and execution of appropriate strategies, the conservation of cultivated species, of domestic animals, sylvan species and of other species of socioeconomic and/or cultural value.</w:t>
      </w:r>
    </w:p>
    <w:p w14:paraId="579E452B" w14:textId="77777777" w:rsidR="00591501" w:rsidRPr="00EB3243" w:rsidRDefault="00591501" w:rsidP="002F4769">
      <w:pPr>
        <w:pStyle w:val="ListParagraph"/>
        <w:numPr>
          <w:ilvl w:val="0"/>
          <w:numId w:val="8"/>
        </w:numPr>
        <w:spacing w:before="120"/>
        <w:rPr>
          <w:rFonts w:cs="Arial"/>
          <w:i/>
          <w:iCs/>
          <w:szCs w:val="20"/>
          <w:lang w:val="en-US"/>
        </w:rPr>
      </w:pPr>
      <w:r w:rsidRPr="00EB3243">
        <w:rPr>
          <w:rFonts w:cs="Arial"/>
          <w:i/>
          <w:iCs/>
          <w:szCs w:val="20"/>
          <w:lang w:val="en-US"/>
        </w:rPr>
        <w:t>National Goal 14: By year 2020, supplying ecosystems of essential services, including services related to water and which contribute to the health, life and well-being means will be preserved, taking into consideration the needs of women, poor</w:t>
      </w:r>
      <w:r>
        <w:rPr>
          <w:rFonts w:cs="Arial"/>
          <w:i/>
          <w:iCs/>
          <w:szCs w:val="20"/>
          <w:lang w:val="en-US"/>
        </w:rPr>
        <w:t xml:space="preserve"> </w:t>
      </w:r>
      <w:r w:rsidRPr="002C5BCE">
        <w:rPr>
          <w:rFonts w:cs="Arial"/>
          <w:i/>
          <w:iCs/>
          <w:szCs w:val="20"/>
          <w:lang w:val="en-US"/>
        </w:rPr>
        <w:t>of the most vulnerable people and of the local ethnic communities in relation to their sociocultural and religious reproduction</w:t>
      </w:r>
    </w:p>
    <w:p w14:paraId="6DD0672C" w14:textId="77777777" w:rsidR="00591501" w:rsidRPr="00EB3243" w:rsidRDefault="00591501" w:rsidP="002F4769">
      <w:pPr>
        <w:pStyle w:val="ListParagraph"/>
        <w:numPr>
          <w:ilvl w:val="0"/>
          <w:numId w:val="8"/>
        </w:numPr>
        <w:spacing w:before="120"/>
        <w:rPr>
          <w:rFonts w:cs="Arial"/>
          <w:i/>
          <w:iCs/>
          <w:szCs w:val="20"/>
          <w:lang w:val="en-US"/>
        </w:rPr>
      </w:pPr>
      <w:r w:rsidRPr="00EB3243">
        <w:rPr>
          <w:rFonts w:cs="Arial"/>
          <w:i/>
          <w:iCs/>
          <w:szCs w:val="20"/>
          <w:lang w:val="en-US"/>
        </w:rPr>
        <w:t xml:space="preserve">National Goal 15: By the year 2020, the resilience of ecosystems and the contribution of the biodiversity for reservations of carbon will have been increased through conservation actions and recovery, through the recovery of at least 15% </w:t>
      </w:r>
      <w:r w:rsidRPr="002C5BCE">
        <w:rPr>
          <w:rFonts w:cs="Arial"/>
          <w:i/>
          <w:iCs/>
          <w:szCs w:val="20"/>
          <w:lang w:val="en-US"/>
        </w:rPr>
        <w:t>of the most sensitive and degraded forest ecosystems, thus contributing to the mitigation and adaptation to the climate change and to combat the desertification</w:t>
      </w:r>
      <w:r>
        <w:rPr>
          <w:rFonts w:cs="Arial"/>
          <w:i/>
          <w:iCs/>
          <w:szCs w:val="20"/>
          <w:lang w:val="en-US"/>
        </w:rPr>
        <w:t>.</w:t>
      </w:r>
    </w:p>
    <w:p w14:paraId="6F12FA0B" w14:textId="77777777" w:rsidR="00591501" w:rsidRPr="00EB3243" w:rsidRDefault="00591501" w:rsidP="002F4769">
      <w:pPr>
        <w:pStyle w:val="ListParagraph"/>
        <w:numPr>
          <w:ilvl w:val="0"/>
          <w:numId w:val="8"/>
        </w:numPr>
        <w:spacing w:before="120"/>
        <w:rPr>
          <w:rFonts w:cs="Arial"/>
          <w:i/>
          <w:iCs/>
          <w:szCs w:val="20"/>
          <w:lang w:val="en-US"/>
        </w:rPr>
      </w:pPr>
      <w:r w:rsidRPr="00EB3243">
        <w:rPr>
          <w:rFonts w:cs="Arial"/>
          <w:i/>
          <w:iCs/>
          <w:szCs w:val="20"/>
          <w:lang w:val="en-US"/>
        </w:rPr>
        <w:t>National Goal 16: By the end of 2016, to assure the formation, adoption and function of a simple and efficient juridical-legal aspect which allows the execution of Nagoya Protocol, especially in terms of Access to Genetic Resources and the Fair</w:t>
      </w:r>
      <w:r>
        <w:rPr>
          <w:rFonts w:cs="Arial"/>
          <w:i/>
          <w:iCs/>
          <w:szCs w:val="20"/>
          <w:lang w:val="en-US"/>
        </w:rPr>
        <w:t xml:space="preserve"> </w:t>
      </w:r>
      <w:r w:rsidRPr="002C5BCE">
        <w:rPr>
          <w:rFonts w:cs="Arial"/>
          <w:i/>
          <w:iCs/>
          <w:szCs w:val="20"/>
          <w:lang w:val="en-US"/>
        </w:rPr>
        <w:t>and Equal Partition of the Derived Benefits of its Use, in conformity with the national legislation</w:t>
      </w:r>
      <w:r>
        <w:rPr>
          <w:rFonts w:cs="Arial"/>
          <w:i/>
          <w:iCs/>
          <w:szCs w:val="20"/>
          <w:lang w:val="en-US"/>
        </w:rPr>
        <w:t>.</w:t>
      </w:r>
    </w:p>
    <w:p w14:paraId="460F69F6" w14:textId="77777777" w:rsidR="00591501" w:rsidRPr="00EB3243" w:rsidRDefault="00591501" w:rsidP="002F4769">
      <w:pPr>
        <w:pStyle w:val="ListParagraph"/>
        <w:numPr>
          <w:ilvl w:val="0"/>
          <w:numId w:val="8"/>
        </w:numPr>
        <w:spacing w:before="120"/>
        <w:rPr>
          <w:rFonts w:cs="Arial"/>
          <w:i/>
          <w:iCs/>
          <w:szCs w:val="20"/>
          <w:lang w:val="en-US"/>
        </w:rPr>
      </w:pPr>
      <w:r w:rsidRPr="00EB3243">
        <w:rPr>
          <w:rFonts w:cs="Arial"/>
          <w:i/>
          <w:iCs/>
          <w:szCs w:val="20"/>
          <w:lang w:val="en-US"/>
        </w:rPr>
        <w:t>National Goal 17: By the end of 2015, to update and to adopt, through participating methods, the strategy and the action plan for biodiversity as the instrument of biodiversity conservation policies and the national application of dispositions of biodi</w:t>
      </w:r>
      <w:r>
        <w:rPr>
          <w:rFonts w:cs="Arial"/>
          <w:i/>
          <w:iCs/>
          <w:szCs w:val="20"/>
          <w:lang w:val="en-US"/>
        </w:rPr>
        <w:t>versity convention.</w:t>
      </w:r>
    </w:p>
    <w:p w14:paraId="5860E6D8" w14:textId="77777777" w:rsidR="00591501" w:rsidRPr="00EB3243" w:rsidRDefault="00591501" w:rsidP="002F4769">
      <w:pPr>
        <w:pStyle w:val="ListParagraph"/>
        <w:numPr>
          <w:ilvl w:val="0"/>
          <w:numId w:val="8"/>
        </w:numPr>
        <w:spacing w:before="120"/>
        <w:rPr>
          <w:rFonts w:cs="Arial"/>
          <w:i/>
          <w:iCs/>
          <w:szCs w:val="20"/>
          <w:lang w:val="en-US"/>
        </w:rPr>
      </w:pPr>
      <w:r w:rsidRPr="00EB3243">
        <w:rPr>
          <w:rFonts w:cs="Arial"/>
          <w:i/>
          <w:iCs/>
          <w:szCs w:val="20"/>
          <w:lang w:val="en-US"/>
        </w:rPr>
        <w:t>National Goal 18: By the year 2020, to respect and to make them be respected, according to the national legislation and the international obligations, the traditional knowledge, innovations and local ethnic communities' important practices</w:t>
      </w:r>
      <w:r>
        <w:rPr>
          <w:rFonts w:cs="Arial"/>
          <w:i/>
          <w:iCs/>
          <w:szCs w:val="20"/>
          <w:lang w:val="en-US"/>
        </w:rPr>
        <w:t xml:space="preserve"> </w:t>
      </w:r>
      <w:r w:rsidRPr="002C5BCE">
        <w:rPr>
          <w:rFonts w:cs="Arial"/>
          <w:i/>
          <w:iCs/>
          <w:szCs w:val="20"/>
          <w:lang w:val="en-US"/>
        </w:rPr>
        <w:t xml:space="preserve">for the conservation and the </w:t>
      </w:r>
      <w:proofErr w:type="spellStart"/>
      <w:r w:rsidRPr="002C5BCE">
        <w:rPr>
          <w:rFonts w:cs="Arial"/>
          <w:i/>
          <w:iCs/>
          <w:szCs w:val="20"/>
          <w:lang w:val="en-US"/>
        </w:rPr>
        <w:t>sustainalbe</w:t>
      </w:r>
      <w:proofErr w:type="spellEnd"/>
      <w:r w:rsidRPr="002C5BCE">
        <w:rPr>
          <w:rFonts w:cs="Arial"/>
          <w:i/>
          <w:iCs/>
          <w:szCs w:val="20"/>
          <w:lang w:val="en-US"/>
        </w:rPr>
        <w:t xml:space="preserve"> use of biodiversity, as well as the common use of these biological resources, integrating and making them reflect in execution of the Convention dispositions, with the full and effective participation from the local ethnic communities at all the levels</w:t>
      </w:r>
      <w:r>
        <w:rPr>
          <w:rFonts w:cs="Arial"/>
          <w:i/>
          <w:iCs/>
          <w:szCs w:val="20"/>
          <w:lang w:val="en-US"/>
        </w:rPr>
        <w:t>.</w:t>
      </w:r>
    </w:p>
    <w:p w14:paraId="1884DC90" w14:textId="77777777" w:rsidR="00591501" w:rsidRPr="00EB3243" w:rsidRDefault="00591501" w:rsidP="002F4769">
      <w:pPr>
        <w:pStyle w:val="ListParagraph"/>
        <w:numPr>
          <w:ilvl w:val="0"/>
          <w:numId w:val="8"/>
        </w:numPr>
        <w:spacing w:before="120"/>
        <w:rPr>
          <w:rFonts w:cs="Arial"/>
          <w:i/>
          <w:iCs/>
          <w:szCs w:val="20"/>
          <w:lang w:val="en-US"/>
        </w:rPr>
      </w:pPr>
      <w:r w:rsidRPr="00EB3243">
        <w:rPr>
          <w:rFonts w:cs="Arial"/>
          <w:i/>
          <w:iCs/>
          <w:szCs w:val="20"/>
          <w:lang w:val="en-US"/>
        </w:rPr>
        <w:t>National Goal 19: By the year 2020, to get better shares, to transfer and to apply the knowledge, on scientific base and the linked technologies to the biodiversity, their values, operation, situation and tendencies and the consequences of its loss.</w:t>
      </w:r>
    </w:p>
    <w:p w14:paraId="0C1E6D6E" w14:textId="5CF19703" w:rsidR="00591501" w:rsidRPr="00E74B0F" w:rsidRDefault="00591501" w:rsidP="002F4769">
      <w:pPr>
        <w:pStyle w:val="ListParagraph"/>
        <w:numPr>
          <w:ilvl w:val="0"/>
          <w:numId w:val="8"/>
        </w:numPr>
        <w:spacing w:before="120"/>
        <w:rPr>
          <w:rFonts w:cs="Arial"/>
          <w:i/>
          <w:iCs/>
          <w:szCs w:val="20"/>
          <w:lang w:val="en-US"/>
        </w:rPr>
      </w:pPr>
      <w:r w:rsidRPr="00EB3243">
        <w:rPr>
          <w:rFonts w:cs="Arial"/>
          <w:i/>
          <w:iCs/>
          <w:szCs w:val="20"/>
          <w:lang w:val="en-US"/>
        </w:rPr>
        <w:lastRenderedPageBreak/>
        <w:t>National Goal 20: By the year 2020, to assure and to mobilize the necessary financial resources progressively to the effective execution of the Strategy and Action Plan for the Biodiversity, inclusively through the incorporation of innovative and more durable financing mechanisms.</w:t>
      </w:r>
    </w:p>
    <w:p w14:paraId="0658DF5E" w14:textId="77777777" w:rsidR="00591501" w:rsidRPr="00163FE9" w:rsidRDefault="00591501" w:rsidP="002F4769">
      <w:pPr>
        <w:spacing w:before="120"/>
        <w:rPr>
          <w:rFonts w:cs="Arial"/>
          <w:szCs w:val="20"/>
          <w:lang w:val="en-US"/>
        </w:rPr>
      </w:pPr>
      <w:r>
        <w:rPr>
          <w:rFonts w:cs="Arial"/>
          <w:szCs w:val="20"/>
          <w:lang w:val="en-US"/>
        </w:rPr>
        <w:t xml:space="preserve">In 2023, a </w:t>
      </w:r>
      <w:r w:rsidRPr="00163FE9">
        <w:rPr>
          <w:rFonts w:cs="Arial"/>
          <w:szCs w:val="20"/>
          <w:lang w:val="en-US"/>
        </w:rPr>
        <w:t>national strategy for the management and restoration of mangrove landscapes</w:t>
      </w:r>
      <w:r>
        <w:rPr>
          <w:rFonts w:cs="Arial"/>
          <w:szCs w:val="20"/>
          <w:lang w:val="en-US"/>
        </w:rPr>
        <w:t xml:space="preserve"> has been elaborated. </w:t>
      </w:r>
      <w:r w:rsidRPr="00163FE9">
        <w:rPr>
          <w:rFonts w:cs="Arial"/>
          <w:szCs w:val="20"/>
          <w:lang w:val="en-US"/>
        </w:rPr>
        <w:t>The vision of the strategy is to “Conserve healthy mangrove ecosystems with their functions, values, and biodiversity, providing social, economic, cultural, and environmental benefits for the well-being of populations and contributing to the sustainable development of the country.”</w:t>
      </w:r>
    </w:p>
    <w:p w14:paraId="1A7DDACA" w14:textId="77777777" w:rsidR="00591501" w:rsidRPr="00163FE9" w:rsidRDefault="00591501" w:rsidP="002F4769">
      <w:pPr>
        <w:spacing w:before="120"/>
        <w:rPr>
          <w:rFonts w:cs="Arial"/>
          <w:szCs w:val="20"/>
          <w:lang w:val="en-US"/>
        </w:rPr>
      </w:pPr>
      <w:r w:rsidRPr="00163FE9">
        <w:rPr>
          <w:rFonts w:cs="Arial"/>
          <w:szCs w:val="20"/>
          <w:lang w:val="en-US"/>
        </w:rPr>
        <w:t>For the duration of its implementation (2024–2030), the strategy addresses several objectives:</w:t>
      </w:r>
    </w:p>
    <w:p w14:paraId="693F2F5A" w14:textId="77777777" w:rsidR="00591501" w:rsidRPr="00163FE9" w:rsidRDefault="00591501" w:rsidP="002F4769">
      <w:pPr>
        <w:spacing w:before="120"/>
        <w:rPr>
          <w:rFonts w:cs="Arial"/>
          <w:szCs w:val="20"/>
          <w:lang w:val="en-US"/>
        </w:rPr>
      </w:pPr>
      <w:r w:rsidRPr="00163FE9">
        <w:rPr>
          <w:rFonts w:cs="Arial"/>
          <w:szCs w:val="20"/>
          <w:lang w:val="en-US"/>
        </w:rPr>
        <w:t>General Objective:</w:t>
      </w:r>
    </w:p>
    <w:p w14:paraId="380883D6" w14:textId="77777777" w:rsidR="00591501" w:rsidRPr="00163FE9" w:rsidRDefault="00591501" w:rsidP="002F4769">
      <w:pPr>
        <w:spacing w:before="120"/>
        <w:rPr>
          <w:rFonts w:cs="Arial"/>
          <w:szCs w:val="20"/>
          <w:lang w:val="en-US"/>
        </w:rPr>
      </w:pPr>
      <w:r w:rsidRPr="00163FE9">
        <w:rPr>
          <w:rFonts w:cs="Arial"/>
          <w:szCs w:val="20"/>
          <w:lang w:val="en-US"/>
        </w:rPr>
        <w:t>“By 2030, ensure the conservation of mangrove ecosystems and their biodiversity for the benefit of the population, the country, and humanity.”</w:t>
      </w:r>
    </w:p>
    <w:p w14:paraId="39B6710C" w14:textId="77777777" w:rsidR="00591501" w:rsidRPr="00163FE9" w:rsidRDefault="00591501" w:rsidP="002F4769">
      <w:pPr>
        <w:spacing w:before="120"/>
        <w:rPr>
          <w:rFonts w:cs="Arial"/>
          <w:szCs w:val="20"/>
          <w:lang w:val="en-US"/>
        </w:rPr>
      </w:pPr>
      <w:r w:rsidRPr="00163FE9">
        <w:rPr>
          <w:rFonts w:cs="Arial"/>
          <w:szCs w:val="20"/>
          <w:lang w:val="en-US"/>
        </w:rPr>
        <w:t>Specific Objectives:</w:t>
      </w:r>
    </w:p>
    <w:p w14:paraId="271BBE11" w14:textId="77777777" w:rsidR="00591501" w:rsidRPr="00163FE9" w:rsidRDefault="00591501" w:rsidP="002F4769">
      <w:pPr>
        <w:spacing w:before="120"/>
        <w:rPr>
          <w:rFonts w:cs="Arial"/>
          <w:szCs w:val="20"/>
          <w:lang w:val="en-US"/>
        </w:rPr>
      </w:pPr>
      <w:r w:rsidRPr="00163FE9">
        <w:rPr>
          <w:rFonts w:cs="Arial"/>
          <w:szCs w:val="20"/>
          <w:lang w:val="en-US"/>
        </w:rPr>
        <w:t>OS1: Promote the restoration and participatory management of mangrove landscapes.</w:t>
      </w:r>
    </w:p>
    <w:p w14:paraId="6E574A72" w14:textId="77777777" w:rsidR="00591501" w:rsidRPr="00163FE9" w:rsidRDefault="00591501" w:rsidP="002F4769">
      <w:pPr>
        <w:spacing w:before="120"/>
        <w:rPr>
          <w:rFonts w:cs="Arial"/>
          <w:szCs w:val="20"/>
          <w:lang w:val="en-US"/>
        </w:rPr>
      </w:pPr>
      <w:r w:rsidRPr="00163FE9">
        <w:rPr>
          <w:rFonts w:cs="Arial"/>
          <w:szCs w:val="20"/>
          <w:lang w:val="en-US"/>
        </w:rPr>
        <w:t>OS2: Encourage scientific research on the structure, composition, functioning, and evolution of mangrove ecosystems.</w:t>
      </w:r>
    </w:p>
    <w:p w14:paraId="25CFE111" w14:textId="77777777" w:rsidR="00591501" w:rsidRPr="00163FE9" w:rsidRDefault="00591501" w:rsidP="002F4769">
      <w:pPr>
        <w:spacing w:before="120"/>
        <w:rPr>
          <w:rFonts w:cs="Arial"/>
          <w:szCs w:val="20"/>
          <w:lang w:val="en-US"/>
        </w:rPr>
      </w:pPr>
      <w:r w:rsidRPr="00163FE9">
        <w:rPr>
          <w:rFonts w:cs="Arial"/>
          <w:szCs w:val="20"/>
          <w:lang w:val="en-US"/>
        </w:rPr>
        <w:t>OS3: Build the capacity of stakeholders in restoration techniques, from identifying restoration opportunities to monitoring them, to ensure the long-term success of restoration initiatives.</w:t>
      </w:r>
    </w:p>
    <w:p w14:paraId="32FA0126" w14:textId="77777777" w:rsidR="00591501" w:rsidRPr="00163FE9" w:rsidRDefault="00591501" w:rsidP="002F4769">
      <w:pPr>
        <w:spacing w:before="120"/>
        <w:rPr>
          <w:rFonts w:cs="Arial"/>
          <w:szCs w:val="20"/>
          <w:lang w:val="en-US"/>
        </w:rPr>
      </w:pPr>
      <w:r w:rsidRPr="00163FE9">
        <w:rPr>
          <w:rFonts w:cs="Arial"/>
          <w:szCs w:val="20"/>
          <w:lang w:val="en-US"/>
        </w:rPr>
        <w:t>OS4: Maintain mechanisms for sharing, collaboration, and coordination among stakeholders involved in mangrove ecosystems within the framework of the National Platform on Mangrove Landscapes.</w:t>
      </w:r>
    </w:p>
    <w:p w14:paraId="3C0ADC95" w14:textId="77777777" w:rsidR="00591501" w:rsidRPr="00163FE9" w:rsidRDefault="00591501" w:rsidP="002F4769">
      <w:pPr>
        <w:spacing w:before="120"/>
        <w:rPr>
          <w:rFonts w:cs="Arial"/>
          <w:szCs w:val="20"/>
          <w:lang w:val="en-US"/>
        </w:rPr>
      </w:pPr>
      <w:r w:rsidRPr="00163FE9">
        <w:rPr>
          <w:rFonts w:cs="Arial"/>
          <w:szCs w:val="20"/>
          <w:lang w:val="en-US"/>
        </w:rPr>
        <w:t>OS5: Promote the socio-economic valuation of mangrove resources.</w:t>
      </w:r>
    </w:p>
    <w:p w14:paraId="07BD0870" w14:textId="77777777" w:rsidR="00591501" w:rsidRPr="00163FE9" w:rsidRDefault="00591501" w:rsidP="002F4769">
      <w:pPr>
        <w:spacing w:before="120"/>
        <w:rPr>
          <w:rFonts w:cs="Arial"/>
          <w:szCs w:val="20"/>
          <w:lang w:val="en-US"/>
        </w:rPr>
      </w:pPr>
      <w:r w:rsidRPr="00163FE9">
        <w:rPr>
          <w:rFonts w:cs="Arial"/>
          <w:szCs w:val="20"/>
          <w:lang w:val="en-US"/>
        </w:rPr>
        <w:t>OS6: Encourage the development of mangrove rice farming in a manner compatible with maintaining long-term ecosystem balance.</w:t>
      </w:r>
    </w:p>
    <w:p w14:paraId="79F96F06" w14:textId="77777777" w:rsidR="00591501" w:rsidRPr="00163FE9" w:rsidRDefault="00591501" w:rsidP="002F4769">
      <w:pPr>
        <w:spacing w:before="120"/>
        <w:rPr>
          <w:rFonts w:cs="Arial"/>
          <w:szCs w:val="20"/>
          <w:lang w:val="en-US"/>
        </w:rPr>
      </w:pPr>
      <w:r w:rsidRPr="00163FE9">
        <w:rPr>
          <w:rFonts w:cs="Arial"/>
          <w:szCs w:val="20"/>
          <w:lang w:val="en-US"/>
        </w:rPr>
        <w:t>OS7: Promote environmental education and communication programs about the mangrove ecosystem.</w:t>
      </w:r>
    </w:p>
    <w:p w14:paraId="3CCF2E12" w14:textId="3B3B33C5" w:rsidR="00591501" w:rsidRDefault="00591501" w:rsidP="002F4769">
      <w:pPr>
        <w:spacing w:before="120"/>
        <w:rPr>
          <w:rFonts w:cs="Arial"/>
          <w:szCs w:val="20"/>
          <w:lang w:val="en-US"/>
        </w:rPr>
      </w:pPr>
      <w:r w:rsidRPr="00163FE9">
        <w:rPr>
          <w:rFonts w:cs="Arial"/>
          <w:szCs w:val="20"/>
          <w:lang w:val="en-US"/>
        </w:rPr>
        <w:t>OS8: Identify and implement sustainable financing mechanisms for mangrove conservation.</w:t>
      </w:r>
    </w:p>
    <w:p w14:paraId="73274DC4" w14:textId="77777777" w:rsidR="00591501" w:rsidRDefault="00591501" w:rsidP="002F4769">
      <w:pPr>
        <w:spacing w:before="120"/>
        <w:rPr>
          <w:rFonts w:cs="Arial"/>
          <w:szCs w:val="20"/>
          <w:lang w:val="en-US"/>
        </w:rPr>
      </w:pPr>
      <w:r>
        <w:rPr>
          <w:rFonts w:cs="Arial"/>
          <w:szCs w:val="20"/>
          <w:lang w:val="en-US"/>
        </w:rPr>
        <w:t>Under this Strategy, the PLANTA platform has been realized, to create a network of partners working on mangrove restoration and conservation, to exchange information and best practices and to coordinate the different relevant initiatives.</w:t>
      </w:r>
    </w:p>
    <w:p w14:paraId="45DF4141" w14:textId="77777777" w:rsidR="00591501" w:rsidRDefault="00591501" w:rsidP="002F4769">
      <w:pPr>
        <w:spacing w:before="120"/>
        <w:rPr>
          <w:rFonts w:cs="Arial"/>
          <w:szCs w:val="20"/>
          <w:lang w:val="en-US"/>
        </w:rPr>
      </w:pPr>
      <w:r w:rsidRPr="00B70E33">
        <w:rPr>
          <w:rFonts w:cs="Arial"/>
          <w:szCs w:val="20"/>
          <w:lang w:val="en-US"/>
        </w:rPr>
        <w:t>Guinea-Bissau faces significant challenges in spatial planning, including unregulated urban growth and improper occupation of wetlands, resulting in flooding and environmental degradation. To address these issues, several initiatives have been proposed and implemented in recent years</w:t>
      </w:r>
      <w:r>
        <w:rPr>
          <w:rFonts w:cs="Arial"/>
          <w:szCs w:val="20"/>
          <w:lang w:val="en-US"/>
        </w:rPr>
        <w:t>. The most relevant recent and current initiatives are:</w:t>
      </w:r>
    </w:p>
    <w:p w14:paraId="20D72791" w14:textId="77777777" w:rsidR="00591501" w:rsidRDefault="00591501" w:rsidP="002F4769">
      <w:pPr>
        <w:pStyle w:val="ListParagraph"/>
        <w:numPr>
          <w:ilvl w:val="0"/>
          <w:numId w:val="9"/>
        </w:numPr>
        <w:spacing w:before="120"/>
        <w:rPr>
          <w:rFonts w:cs="Arial"/>
          <w:szCs w:val="20"/>
          <w:lang w:val="en-US"/>
        </w:rPr>
      </w:pPr>
      <w:r>
        <w:rPr>
          <w:rFonts w:cs="Arial"/>
          <w:szCs w:val="20"/>
          <w:lang w:val="en-US"/>
        </w:rPr>
        <w:t xml:space="preserve">Preparation of the </w:t>
      </w:r>
      <w:r w:rsidRPr="00B70E33">
        <w:rPr>
          <w:rFonts w:cs="Arial"/>
          <w:szCs w:val="20"/>
          <w:lang w:val="en-US"/>
        </w:rPr>
        <w:t xml:space="preserve">UEMOA </w:t>
      </w:r>
      <w:r>
        <w:rPr>
          <w:rFonts w:cs="Arial"/>
          <w:szCs w:val="20"/>
          <w:lang w:val="en-US"/>
        </w:rPr>
        <w:t>(</w:t>
      </w:r>
      <w:r w:rsidRPr="00B70E33">
        <w:rPr>
          <w:rFonts w:cs="Arial"/>
          <w:szCs w:val="20"/>
          <w:lang w:val="en-US"/>
        </w:rPr>
        <w:t xml:space="preserve">Union </w:t>
      </w:r>
      <w:proofErr w:type="spellStart"/>
      <w:r w:rsidRPr="00B70E33">
        <w:rPr>
          <w:rFonts w:cs="Arial"/>
          <w:szCs w:val="20"/>
          <w:lang w:val="en-US"/>
        </w:rPr>
        <w:t>Economique</w:t>
      </w:r>
      <w:proofErr w:type="spellEnd"/>
      <w:r w:rsidRPr="00B70E33">
        <w:rPr>
          <w:rFonts w:cs="Arial"/>
          <w:szCs w:val="20"/>
          <w:lang w:val="en-US"/>
        </w:rPr>
        <w:t xml:space="preserve"> et </w:t>
      </w:r>
      <w:proofErr w:type="spellStart"/>
      <w:r w:rsidRPr="00B70E33">
        <w:rPr>
          <w:rFonts w:cs="Arial"/>
          <w:szCs w:val="20"/>
          <w:lang w:val="en-US"/>
        </w:rPr>
        <w:t>Monétaire</w:t>
      </w:r>
      <w:proofErr w:type="spellEnd"/>
      <w:r w:rsidRPr="00B70E33">
        <w:rPr>
          <w:rFonts w:cs="Arial"/>
          <w:szCs w:val="20"/>
          <w:lang w:val="en-US"/>
        </w:rPr>
        <w:t xml:space="preserve"> Ouest </w:t>
      </w:r>
      <w:proofErr w:type="spellStart"/>
      <w:r w:rsidRPr="00B70E33">
        <w:rPr>
          <w:rFonts w:cs="Arial"/>
          <w:szCs w:val="20"/>
          <w:lang w:val="en-US"/>
        </w:rPr>
        <w:t>Africaine</w:t>
      </w:r>
      <w:proofErr w:type="spellEnd"/>
      <w:r>
        <w:rPr>
          <w:rFonts w:cs="Arial"/>
          <w:szCs w:val="20"/>
          <w:lang w:val="en-US"/>
        </w:rPr>
        <w:t>) regional development scheme, interesting Guinea-Bissau and other West African countries, with the perspective to realize a spatial plan of the community regional space.</w:t>
      </w:r>
    </w:p>
    <w:p w14:paraId="7915AE0E" w14:textId="77777777" w:rsidR="00591501" w:rsidRDefault="00591501" w:rsidP="002F4769">
      <w:pPr>
        <w:pStyle w:val="ListParagraph"/>
        <w:numPr>
          <w:ilvl w:val="0"/>
          <w:numId w:val="9"/>
        </w:numPr>
        <w:spacing w:before="120"/>
        <w:rPr>
          <w:rFonts w:cs="Arial"/>
          <w:szCs w:val="20"/>
          <w:lang w:val="en-US"/>
        </w:rPr>
      </w:pPr>
      <w:r>
        <w:rPr>
          <w:rFonts w:cs="Arial"/>
          <w:szCs w:val="20"/>
          <w:lang w:val="en-US"/>
        </w:rPr>
        <w:t>Preparation of the LOTU, the law on spatial and urban planning (pending adoption or approval).</w:t>
      </w:r>
    </w:p>
    <w:p w14:paraId="4FC33AC2" w14:textId="77777777" w:rsidR="00591501" w:rsidRDefault="00591501" w:rsidP="002F4769">
      <w:pPr>
        <w:pStyle w:val="ListParagraph"/>
        <w:numPr>
          <w:ilvl w:val="0"/>
          <w:numId w:val="9"/>
        </w:numPr>
        <w:spacing w:before="120"/>
        <w:rPr>
          <w:rFonts w:cs="Arial"/>
          <w:szCs w:val="20"/>
          <w:lang w:val="en-US"/>
        </w:rPr>
      </w:pPr>
      <w:r>
        <w:rPr>
          <w:rFonts w:cs="Arial"/>
          <w:szCs w:val="20"/>
          <w:lang w:val="en-US"/>
        </w:rPr>
        <w:t>The National Spatial Plan, which will be prepared in 2025 and 2026.</w:t>
      </w:r>
    </w:p>
    <w:p w14:paraId="0FB1FF11" w14:textId="77777777" w:rsidR="00591501" w:rsidRDefault="00591501" w:rsidP="002F4769">
      <w:pPr>
        <w:pStyle w:val="ListParagraph"/>
        <w:numPr>
          <w:ilvl w:val="0"/>
          <w:numId w:val="9"/>
        </w:numPr>
        <w:spacing w:before="120"/>
        <w:rPr>
          <w:rFonts w:cs="Arial"/>
          <w:szCs w:val="20"/>
          <w:lang w:val="en-US"/>
        </w:rPr>
      </w:pPr>
      <w:r>
        <w:rPr>
          <w:rFonts w:cs="Arial"/>
          <w:szCs w:val="20"/>
          <w:lang w:val="en-US"/>
        </w:rPr>
        <w:t>Some regional spatial plans and urban plans of main towns, under preparation, with the financial support of the EU and the technical assistance of UN-Habitat, as implementing partner of the “</w:t>
      </w:r>
      <w:proofErr w:type="spellStart"/>
      <w:r>
        <w:rPr>
          <w:rFonts w:cs="Arial"/>
          <w:szCs w:val="20"/>
          <w:lang w:val="en-US"/>
        </w:rPr>
        <w:t>Cidades</w:t>
      </w:r>
      <w:proofErr w:type="spellEnd"/>
      <w:r>
        <w:rPr>
          <w:rFonts w:cs="Arial"/>
          <w:szCs w:val="20"/>
          <w:lang w:val="en-US"/>
        </w:rPr>
        <w:t xml:space="preserve"> Verdes” Project.</w:t>
      </w:r>
    </w:p>
    <w:p w14:paraId="3A92F9CE" w14:textId="77777777" w:rsidR="00591501" w:rsidRDefault="00591501" w:rsidP="002F4769">
      <w:pPr>
        <w:spacing w:before="120"/>
        <w:rPr>
          <w:rFonts w:cs="Arial"/>
          <w:szCs w:val="20"/>
          <w:lang w:val="en-US"/>
        </w:rPr>
      </w:pPr>
    </w:p>
    <w:p w14:paraId="33862A61" w14:textId="77777777" w:rsidR="00591501" w:rsidRDefault="00591501" w:rsidP="002F4769">
      <w:pPr>
        <w:spacing w:before="120"/>
        <w:rPr>
          <w:rFonts w:cs="Arial"/>
          <w:szCs w:val="20"/>
          <w:lang w:val="en-US"/>
        </w:rPr>
      </w:pPr>
      <w:r>
        <w:rPr>
          <w:rFonts w:cs="Arial"/>
          <w:szCs w:val="20"/>
          <w:lang w:val="en-US"/>
        </w:rPr>
        <w:t>On land planning, as said, Guinea-Bissau did not formally approve spatial and urban plans.</w:t>
      </w:r>
    </w:p>
    <w:p w14:paraId="3D149D36" w14:textId="25DC5E00" w:rsidR="00591501" w:rsidRDefault="00591501" w:rsidP="002F4769">
      <w:pPr>
        <w:spacing w:before="120"/>
        <w:rPr>
          <w:rFonts w:cs="Arial"/>
          <w:szCs w:val="20"/>
          <w:lang w:val="en-US"/>
        </w:rPr>
      </w:pPr>
      <w:r>
        <w:rPr>
          <w:rFonts w:cs="Arial"/>
          <w:szCs w:val="20"/>
          <w:lang w:val="en-US"/>
        </w:rPr>
        <w:t>The only existing planning tool in the area is the Park Management Plan (</w:t>
      </w:r>
      <w:r w:rsidRPr="00B2291F">
        <w:rPr>
          <w:rFonts w:cs="Arial"/>
          <w:i/>
          <w:iCs/>
          <w:szCs w:val="20"/>
          <w:lang w:val="en-US"/>
        </w:rPr>
        <w:t xml:space="preserve">Plano de </w:t>
      </w:r>
      <w:proofErr w:type="spellStart"/>
      <w:r w:rsidRPr="00B2291F">
        <w:rPr>
          <w:rFonts w:cs="Arial"/>
          <w:i/>
          <w:iCs/>
          <w:szCs w:val="20"/>
          <w:lang w:val="en-US"/>
        </w:rPr>
        <w:t>Gestão</w:t>
      </w:r>
      <w:proofErr w:type="spellEnd"/>
      <w:r w:rsidRPr="00B2291F">
        <w:rPr>
          <w:rFonts w:cs="Arial"/>
          <w:i/>
          <w:iCs/>
          <w:szCs w:val="20"/>
          <w:lang w:val="en-US"/>
        </w:rPr>
        <w:t xml:space="preserve"> do Parque Nacional </w:t>
      </w:r>
      <w:proofErr w:type="spellStart"/>
      <w:r w:rsidRPr="00B2291F">
        <w:rPr>
          <w:rFonts w:cs="Arial"/>
          <w:i/>
          <w:iCs/>
          <w:szCs w:val="20"/>
          <w:lang w:val="en-US"/>
        </w:rPr>
        <w:t>Cantanhez</w:t>
      </w:r>
      <w:proofErr w:type="spellEnd"/>
      <w:r>
        <w:rPr>
          <w:rFonts w:cs="Arial"/>
          <w:szCs w:val="20"/>
          <w:lang w:val="en-US"/>
        </w:rPr>
        <w:t xml:space="preserve">, PGPNC, IBAP). This plan is under revision and will be update; </w:t>
      </w:r>
      <w:r w:rsidR="00A5784E">
        <w:rPr>
          <w:rFonts w:cs="Arial"/>
          <w:szCs w:val="20"/>
          <w:lang w:val="en-US"/>
        </w:rPr>
        <w:t>i</w:t>
      </w:r>
      <w:r>
        <w:rPr>
          <w:rFonts w:cs="Arial"/>
          <w:szCs w:val="20"/>
          <w:lang w:val="en-US"/>
        </w:rPr>
        <w:t>t is expected to be concluded and approved by 2025.</w:t>
      </w:r>
    </w:p>
    <w:p w14:paraId="5ADFEF84" w14:textId="77777777" w:rsidR="00591501" w:rsidRDefault="00591501" w:rsidP="002F4769">
      <w:pPr>
        <w:spacing w:before="120"/>
        <w:rPr>
          <w:rFonts w:cs="Arial"/>
          <w:szCs w:val="20"/>
          <w:lang w:val="en-US"/>
        </w:rPr>
      </w:pPr>
      <w:r>
        <w:rPr>
          <w:rFonts w:cs="Arial"/>
          <w:szCs w:val="20"/>
          <w:lang w:val="en-US"/>
        </w:rPr>
        <w:t>Below, the interim PGPNC zoning.</w:t>
      </w:r>
    </w:p>
    <w:p w14:paraId="5BF47F0E" w14:textId="77777777" w:rsidR="00591501" w:rsidRDefault="00591501" w:rsidP="002F4769">
      <w:pPr>
        <w:spacing w:before="120"/>
        <w:rPr>
          <w:rFonts w:cs="Arial"/>
          <w:szCs w:val="20"/>
          <w:lang w:val="en-US"/>
        </w:rPr>
      </w:pPr>
      <w:r w:rsidRPr="00B2291F">
        <w:rPr>
          <w:rFonts w:cs="Arial"/>
          <w:noProof/>
          <w:szCs w:val="20"/>
          <w:lang w:val="en-US"/>
        </w:rPr>
        <w:drawing>
          <wp:inline distT="0" distB="0" distL="0" distR="0" wp14:anchorId="5DE40065" wp14:editId="0EF00826">
            <wp:extent cx="5731510" cy="3677285"/>
            <wp:effectExtent l="0" t="0" r="0" b="5715"/>
            <wp:docPr id="2084581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5814" name=""/>
                    <pic:cNvPicPr/>
                  </pic:nvPicPr>
                  <pic:blipFill>
                    <a:blip r:embed="rId18"/>
                    <a:stretch>
                      <a:fillRect/>
                    </a:stretch>
                  </pic:blipFill>
                  <pic:spPr>
                    <a:xfrm>
                      <a:off x="0" y="0"/>
                      <a:ext cx="5731510" cy="3677285"/>
                    </a:xfrm>
                    <a:prstGeom prst="rect">
                      <a:avLst/>
                    </a:prstGeom>
                  </pic:spPr>
                </pic:pic>
              </a:graphicData>
            </a:graphic>
          </wp:inline>
        </w:drawing>
      </w:r>
    </w:p>
    <w:p w14:paraId="4DBB2FB3" w14:textId="77777777" w:rsidR="00591501" w:rsidRDefault="00591501" w:rsidP="002F4769">
      <w:pPr>
        <w:spacing w:before="120"/>
        <w:rPr>
          <w:rFonts w:cs="Arial"/>
          <w:szCs w:val="20"/>
          <w:lang w:val="en-US"/>
        </w:rPr>
      </w:pPr>
    </w:p>
    <w:p w14:paraId="3024F71F" w14:textId="693DD2B2" w:rsidR="00591501" w:rsidRPr="00E74B0F" w:rsidRDefault="00591501" w:rsidP="00E74B0F">
      <w:pPr>
        <w:pStyle w:val="Caption"/>
        <w:rPr>
          <w:rFonts w:cs="Arial"/>
          <w:i/>
          <w:iCs w:val="0"/>
        </w:rPr>
      </w:pPr>
      <w:r w:rsidRPr="00DC7C4D">
        <w:rPr>
          <w:rFonts w:cs="Arial"/>
          <w:b/>
          <w:bCs/>
          <w:iCs w:val="0"/>
        </w:rPr>
        <w:t xml:space="preserve">Figure </w:t>
      </w:r>
      <w:r w:rsidRPr="00DC7C4D">
        <w:rPr>
          <w:rFonts w:cs="Arial"/>
          <w:b/>
          <w:bCs/>
          <w:i/>
          <w:iCs w:val="0"/>
        </w:rPr>
        <w:fldChar w:fldCharType="begin"/>
      </w:r>
      <w:r w:rsidRPr="00DC7C4D">
        <w:rPr>
          <w:rFonts w:cs="Arial"/>
          <w:b/>
          <w:bCs/>
          <w:iCs w:val="0"/>
        </w:rPr>
        <w:instrText xml:space="preserve"> STYLEREF 1 \s </w:instrText>
      </w:r>
      <w:r w:rsidRPr="00DC7C4D">
        <w:rPr>
          <w:rFonts w:cs="Arial"/>
          <w:b/>
          <w:bCs/>
          <w:i/>
          <w:iCs w:val="0"/>
        </w:rPr>
        <w:fldChar w:fldCharType="separate"/>
      </w:r>
      <w:r w:rsidR="006E6D95">
        <w:rPr>
          <w:rFonts w:cs="Arial"/>
          <w:b/>
          <w:bCs/>
          <w:iCs w:val="0"/>
          <w:noProof/>
        </w:rPr>
        <w:t>3</w:t>
      </w:r>
      <w:r w:rsidRPr="00DC7C4D">
        <w:rPr>
          <w:rFonts w:cs="Arial"/>
          <w:b/>
          <w:bCs/>
          <w:i/>
          <w:iCs w:val="0"/>
        </w:rPr>
        <w:fldChar w:fldCharType="end"/>
      </w:r>
      <w:r w:rsidRPr="00DC7C4D">
        <w:rPr>
          <w:rFonts w:cs="Arial"/>
          <w:b/>
          <w:bCs/>
          <w:iCs w:val="0"/>
        </w:rPr>
        <w:t>.</w:t>
      </w:r>
      <w:r w:rsidRPr="00DC7C4D">
        <w:rPr>
          <w:rFonts w:cs="Arial"/>
          <w:b/>
          <w:bCs/>
          <w:i/>
          <w:iCs w:val="0"/>
        </w:rPr>
        <w:fldChar w:fldCharType="begin"/>
      </w:r>
      <w:r w:rsidRPr="00DC7C4D">
        <w:rPr>
          <w:rFonts w:cs="Arial"/>
          <w:b/>
          <w:bCs/>
          <w:iCs w:val="0"/>
        </w:rPr>
        <w:instrText xml:space="preserve"> SEQ Figure \* ARABIC \s 1 </w:instrText>
      </w:r>
      <w:r w:rsidRPr="00DC7C4D">
        <w:rPr>
          <w:rFonts w:cs="Arial"/>
          <w:b/>
          <w:bCs/>
          <w:i/>
          <w:iCs w:val="0"/>
        </w:rPr>
        <w:fldChar w:fldCharType="separate"/>
      </w:r>
      <w:r w:rsidR="0004554F">
        <w:rPr>
          <w:rFonts w:cs="Arial"/>
          <w:b/>
          <w:bCs/>
          <w:iCs w:val="0"/>
          <w:noProof/>
        </w:rPr>
        <w:t>3</w:t>
      </w:r>
      <w:r w:rsidRPr="00DC7C4D">
        <w:rPr>
          <w:rFonts w:cs="Arial"/>
          <w:b/>
          <w:bCs/>
          <w:i/>
          <w:iCs w:val="0"/>
        </w:rPr>
        <w:fldChar w:fldCharType="end"/>
      </w:r>
      <w:r w:rsidRPr="00DC7C4D">
        <w:rPr>
          <w:rFonts w:cs="Arial"/>
          <w:b/>
          <w:bCs/>
          <w:iCs w:val="0"/>
        </w:rPr>
        <w:t>.</w:t>
      </w:r>
      <w:r w:rsidRPr="00DC7C4D">
        <w:rPr>
          <w:rFonts w:cs="Arial"/>
          <w:iCs w:val="0"/>
        </w:rPr>
        <w:t xml:space="preserve"> Zoning of the </w:t>
      </w:r>
      <w:proofErr w:type="spellStart"/>
      <w:r w:rsidRPr="00DC7C4D">
        <w:rPr>
          <w:rFonts w:cs="Arial"/>
          <w:iCs w:val="0"/>
        </w:rPr>
        <w:t>Cantanhez</w:t>
      </w:r>
      <w:proofErr w:type="spellEnd"/>
      <w:r w:rsidRPr="00DC7C4D">
        <w:rPr>
          <w:rFonts w:cs="Arial"/>
          <w:iCs w:val="0"/>
        </w:rPr>
        <w:t xml:space="preserve"> National Park (Source: PGPNC)</w:t>
      </w:r>
    </w:p>
    <w:p w14:paraId="1529353C" w14:textId="77777777" w:rsidR="00591501" w:rsidRDefault="00591501" w:rsidP="002F4769">
      <w:pPr>
        <w:spacing w:before="120"/>
        <w:rPr>
          <w:rFonts w:cs="Arial"/>
          <w:szCs w:val="20"/>
          <w:lang w:val="en-US"/>
        </w:rPr>
      </w:pPr>
      <w:r w:rsidRPr="008D2D87">
        <w:rPr>
          <w:rFonts w:cs="Arial"/>
          <w:szCs w:val="20"/>
          <w:lang w:val="en-US"/>
        </w:rPr>
        <w:t>More details in the PGPNC are included in the Appendix 15.</w:t>
      </w:r>
    </w:p>
    <w:p w14:paraId="68EBF185" w14:textId="77777777" w:rsidR="00591501" w:rsidRDefault="00591501" w:rsidP="002F4769">
      <w:pPr>
        <w:spacing w:before="120"/>
        <w:rPr>
          <w:rFonts w:cs="Arial"/>
          <w:szCs w:val="20"/>
          <w:lang w:val="en-US"/>
        </w:rPr>
      </w:pPr>
      <w:r w:rsidRPr="00DC7C4D">
        <w:rPr>
          <w:rFonts w:cs="Arial"/>
          <w:szCs w:val="20"/>
          <w:lang w:val="en-US"/>
        </w:rPr>
        <w:t>Recently, UNDP (SETIN and PD Consult, 2023) prepared a Master Plan of the coastal zone of the</w:t>
      </w:r>
      <w:r>
        <w:rPr>
          <w:rFonts w:cs="Arial"/>
          <w:szCs w:val="20"/>
          <w:lang w:val="en-US"/>
        </w:rPr>
        <w:t xml:space="preserve"> Country, under the “</w:t>
      </w:r>
      <w:r w:rsidRPr="00C4040C">
        <w:rPr>
          <w:rFonts w:cs="Arial"/>
          <w:szCs w:val="20"/>
          <w:lang w:val="en-US"/>
        </w:rPr>
        <w:t>Strengthen the adaptive capacity and climate resilience of Guinea-Bissau coastal communities vulnerable to climate risks</w:t>
      </w:r>
      <w:r>
        <w:rPr>
          <w:rFonts w:cs="Arial"/>
          <w:szCs w:val="20"/>
          <w:lang w:val="en-US"/>
        </w:rPr>
        <w:t xml:space="preserve">” GEF Project. This Master Plan include strategies and actions, mostly focused on environmental sustainability, climate resilience and conservation of biodiversity and ecosystems. In October 2024 UNDP launched a call for the preparation of the ICZM framework for the Country. This framework is expected to be elaborated during the first half of 2025 and validated in June 2025. </w:t>
      </w:r>
    </w:p>
    <w:p w14:paraId="3E9D7A65" w14:textId="77777777" w:rsidR="00591501" w:rsidRDefault="00591501" w:rsidP="002F4769">
      <w:pPr>
        <w:spacing w:before="120"/>
        <w:rPr>
          <w:rFonts w:cs="Arial"/>
          <w:szCs w:val="20"/>
          <w:lang w:val="en-US"/>
        </w:rPr>
      </w:pPr>
      <w:r>
        <w:rPr>
          <w:rFonts w:cs="Arial"/>
          <w:szCs w:val="20"/>
          <w:lang w:val="en-US"/>
        </w:rPr>
        <w:t>Below, part of the Master Plan framing the Project area.</w:t>
      </w:r>
    </w:p>
    <w:p w14:paraId="3A6D50EE" w14:textId="77777777" w:rsidR="00591501" w:rsidRDefault="00591501" w:rsidP="002F4769">
      <w:pPr>
        <w:spacing w:before="120"/>
        <w:rPr>
          <w:rFonts w:cs="Arial"/>
          <w:szCs w:val="20"/>
          <w:lang w:val="en-US"/>
        </w:rPr>
        <w:sectPr w:rsidR="00591501">
          <w:headerReference w:type="default" r:id="rId19"/>
          <w:footerReference w:type="default" r:id="rId20"/>
          <w:pgSz w:w="11906" w:h="16838"/>
          <w:pgMar w:top="1440" w:right="1440" w:bottom="1440" w:left="1440" w:header="708" w:footer="708" w:gutter="0"/>
          <w:cols w:space="708"/>
          <w:docGrid w:linePitch="360"/>
        </w:sectPr>
      </w:pPr>
    </w:p>
    <w:p w14:paraId="0EC684F1" w14:textId="77777777" w:rsidR="00591501" w:rsidRDefault="00591501" w:rsidP="002F4769">
      <w:pPr>
        <w:spacing w:before="120"/>
        <w:rPr>
          <w:rFonts w:cs="Arial"/>
          <w:szCs w:val="20"/>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82"/>
        <w:gridCol w:w="5276"/>
      </w:tblGrid>
      <w:tr w:rsidR="00591501" w14:paraId="2F71E5EB" w14:textId="77777777" w:rsidTr="00591501">
        <w:tc>
          <w:tcPr>
            <w:tcW w:w="8597" w:type="dxa"/>
          </w:tcPr>
          <w:p w14:paraId="70E6DA27" w14:textId="77777777" w:rsidR="00591501" w:rsidRDefault="00591501" w:rsidP="002F4769">
            <w:pPr>
              <w:spacing w:before="120"/>
              <w:jc w:val="center"/>
              <w:rPr>
                <w:rFonts w:cs="Arial"/>
                <w:szCs w:val="20"/>
                <w:lang w:val="en-US"/>
              </w:rPr>
            </w:pPr>
            <w:r>
              <w:rPr>
                <w:rFonts w:cs="Arial"/>
                <w:noProof/>
                <w:szCs w:val="20"/>
                <w:lang w:val="en-US"/>
              </w:rPr>
              <w:drawing>
                <wp:inline distT="0" distB="0" distL="0" distR="0" wp14:anchorId="29754B09" wp14:editId="13CC58B6">
                  <wp:extent cx="5376525" cy="4418091"/>
                  <wp:effectExtent l="0" t="0" r="0" b="1905"/>
                  <wp:docPr id="1088351816"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351816" name="Immagine 1088351816"/>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423752" cy="4456900"/>
                          </a:xfrm>
                          <a:prstGeom prst="rect">
                            <a:avLst/>
                          </a:prstGeom>
                        </pic:spPr>
                      </pic:pic>
                    </a:graphicData>
                  </a:graphic>
                </wp:inline>
              </w:drawing>
            </w:r>
          </w:p>
        </w:tc>
        <w:tc>
          <w:tcPr>
            <w:tcW w:w="5351" w:type="dxa"/>
          </w:tcPr>
          <w:p w14:paraId="634C0ABE" w14:textId="77777777" w:rsidR="00591501" w:rsidRDefault="00591501" w:rsidP="002F4769">
            <w:pPr>
              <w:spacing w:before="120"/>
              <w:jc w:val="center"/>
              <w:rPr>
                <w:rFonts w:cs="Arial"/>
                <w:noProof/>
                <w:szCs w:val="20"/>
                <w:lang w:val="en-US"/>
              </w:rPr>
            </w:pPr>
            <w:r>
              <w:rPr>
                <w:rFonts w:cs="Arial"/>
                <w:noProof/>
                <w:szCs w:val="20"/>
                <w:lang w:val="en-US"/>
              </w:rPr>
              <w:drawing>
                <wp:inline distT="0" distB="0" distL="0" distR="0" wp14:anchorId="2173F9B0" wp14:editId="793E97EC">
                  <wp:extent cx="2931636" cy="2372008"/>
                  <wp:effectExtent l="0" t="0" r="2540" b="3175"/>
                  <wp:docPr id="1190112021" name="Immagine 3" descr="Immagine che contiene testo, schermata, bottigli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112021" name="Immagine 3" descr="Immagine che contiene testo, schermata, bottiglia&#10;&#10;Descrizione generata automaticament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023937" cy="2446689"/>
                          </a:xfrm>
                          <a:prstGeom prst="rect">
                            <a:avLst/>
                          </a:prstGeom>
                        </pic:spPr>
                      </pic:pic>
                    </a:graphicData>
                  </a:graphic>
                </wp:inline>
              </w:drawing>
            </w:r>
          </w:p>
          <w:p w14:paraId="77450F89" w14:textId="77777777" w:rsidR="00591501" w:rsidRDefault="00591501" w:rsidP="002F4769">
            <w:pPr>
              <w:spacing w:before="120"/>
              <w:jc w:val="center"/>
              <w:rPr>
                <w:rFonts w:cs="Arial"/>
                <w:noProof/>
                <w:szCs w:val="20"/>
                <w:lang w:val="en-US"/>
              </w:rPr>
            </w:pPr>
            <w:r>
              <w:rPr>
                <w:rFonts w:cs="Arial"/>
                <w:noProof/>
                <w:szCs w:val="20"/>
                <w:lang w:val="en-US"/>
              </w:rPr>
              <w:drawing>
                <wp:inline distT="0" distB="0" distL="0" distR="0" wp14:anchorId="71572168" wp14:editId="36A9898B">
                  <wp:extent cx="2986405" cy="2480382"/>
                  <wp:effectExtent l="0" t="0" r="0" b="0"/>
                  <wp:docPr id="1008144461" name="Immagine 4" descr="Immagine che contiene testo, schermata, Carattere, simbo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144461" name="Immagine 4" descr="Immagine che contiene testo, schermata, Carattere, simbolo&#10;&#10;Descrizione generata automaticamente"/>
                          <pic:cNvPicPr/>
                        </pic:nvPicPr>
                        <pic:blipFill rotWithShape="1">
                          <a:blip r:embed="rId23" cstate="print">
                            <a:extLst>
                              <a:ext uri="{28A0092B-C50C-407E-A947-70E740481C1C}">
                                <a14:useLocalDpi xmlns:a14="http://schemas.microsoft.com/office/drawing/2010/main" val="0"/>
                              </a:ext>
                            </a:extLst>
                          </a:blip>
                          <a:srcRect l="5446" t="2492"/>
                          <a:stretch/>
                        </pic:blipFill>
                        <pic:spPr bwMode="auto">
                          <a:xfrm>
                            <a:off x="0" y="0"/>
                            <a:ext cx="3075077" cy="2554029"/>
                          </a:xfrm>
                          <a:prstGeom prst="rect">
                            <a:avLst/>
                          </a:prstGeom>
                          <a:ln>
                            <a:noFill/>
                          </a:ln>
                          <a:extLst>
                            <a:ext uri="{53640926-AAD7-44D8-BBD7-CCE9431645EC}">
                              <a14:shadowObscured xmlns:a14="http://schemas.microsoft.com/office/drawing/2010/main"/>
                            </a:ext>
                          </a:extLst>
                        </pic:spPr>
                      </pic:pic>
                    </a:graphicData>
                  </a:graphic>
                </wp:inline>
              </w:drawing>
            </w:r>
          </w:p>
        </w:tc>
      </w:tr>
    </w:tbl>
    <w:p w14:paraId="3F8E389F" w14:textId="2E5D6ED6" w:rsidR="00591501" w:rsidRPr="000E0F8D" w:rsidRDefault="00591501" w:rsidP="002F4769">
      <w:pPr>
        <w:pStyle w:val="Caption"/>
        <w:rPr>
          <w:rFonts w:cs="Arial"/>
          <w:i/>
          <w:iCs w:val="0"/>
        </w:rPr>
      </w:pPr>
      <w:r w:rsidRPr="00DC7C4D">
        <w:rPr>
          <w:rFonts w:cs="Arial"/>
          <w:b/>
          <w:bCs/>
          <w:iCs w:val="0"/>
        </w:rPr>
        <w:t xml:space="preserve">Figure </w:t>
      </w:r>
      <w:r w:rsidRPr="00DC7C4D">
        <w:rPr>
          <w:rFonts w:cs="Arial"/>
          <w:b/>
          <w:bCs/>
          <w:i/>
          <w:iCs w:val="0"/>
        </w:rPr>
        <w:fldChar w:fldCharType="begin"/>
      </w:r>
      <w:r w:rsidRPr="00DC7C4D">
        <w:rPr>
          <w:rFonts w:cs="Arial"/>
          <w:b/>
          <w:bCs/>
          <w:iCs w:val="0"/>
        </w:rPr>
        <w:instrText xml:space="preserve"> STYLEREF 1 \s </w:instrText>
      </w:r>
      <w:r w:rsidRPr="00DC7C4D">
        <w:rPr>
          <w:rFonts w:cs="Arial"/>
          <w:b/>
          <w:bCs/>
          <w:i/>
          <w:iCs w:val="0"/>
        </w:rPr>
        <w:fldChar w:fldCharType="separate"/>
      </w:r>
      <w:r w:rsidR="006E6D95">
        <w:rPr>
          <w:rFonts w:cs="Arial"/>
          <w:b/>
          <w:bCs/>
          <w:iCs w:val="0"/>
          <w:noProof/>
        </w:rPr>
        <w:t>3</w:t>
      </w:r>
      <w:r w:rsidRPr="00DC7C4D">
        <w:rPr>
          <w:rFonts w:cs="Arial"/>
          <w:b/>
          <w:bCs/>
          <w:i/>
          <w:iCs w:val="0"/>
        </w:rPr>
        <w:fldChar w:fldCharType="end"/>
      </w:r>
      <w:r w:rsidRPr="00DC7C4D">
        <w:rPr>
          <w:rFonts w:cs="Arial"/>
          <w:b/>
          <w:bCs/>
          <w:iCs w:val="0"/>
        </w:rPr>
        <w:t>.</w:t>
      </w:r>
      <w:r w:rsidRPr="00DC7C4D">
        <w:rPr>
          <w:rFonts w:cs="Arial"/>
          <w:b/>
          <w:bCs/>
          <w:i/>
          <w:iCs w:val="0"/>
        </w:rPr>
        <w:fldChar w:fldCharType="begin"/>
      </w:r>
      <w:r w:rsidRPr="00DC7C4D">
        <w:rPr>
          <w:rFonts w:cs="Arial"/>
          <w:b/>
          <w:bCs/>
          <w:iCs w:val="0"/>
        </w:rPr>
        <w:instrText xml:space="preserve"> SEQ Figure \* ARABIC \s 1 </w:instrText>
      </w:r>
      <w:r w:rsidRPr="00DC7C4D">
        <w:rPr>
          <w:rFonts w:cs="Arial"/>
          <w:b/>
          <w:bCs/>
          <w:i/>
          <w:iCs w:val="0"/>
        </w:rPr>
        <w:fldChar w:fldCharType="separate"/>
      </w:r>
      <w:r w:rsidR="0004554F">
        <w:rPr>
          <w:rFonts w:cs="Arial"/>
          <w:b/>
          <w:bCs/>
          <w:iCs w:val="0"/>
          <w:noProof/>
        </w:rPr>
        <w:t>4</w:t>
      </w:r>
      <w:r w:rsidRPr="00DC7C4D">
        <w:rPr>
          <w:rFonts w:cs="Arial"/>
          <w:b/>
          <w:bCs/>
          <w:i/>
          <w:iCs w:val="0"/>
        </w:rPr>
        <w:fldChar w:fldCharType="end"/>
      </w:r>
      <w:r w:rsidRPr="00DC7C4D">
        <w:rPr>
          <w:rFonts w:cs="Arial"/>
          <w:b/>
          <w:bCs/>
          <w:iCs w:val="0"/>
        </w:rPr>
        <w:t>.</w:t>
      </w:r>
      <w:r w:rsidRPr="00DC7C4D">
        <w:rPr>
          <w:rFonts w:cs="Arial"/>
          <w:iCs w:val="0"/>
        </w:rPr>
        <w:t xml:space="preserve"> Master </w:t>
      </w:r>
      <w:r w:rsidRPr="00591501">
        <w:t>Plan of</w:t>
      </w:r>
      <w:r w:rsidRPr="00DC7C4D">
        <w:rPr>
          <w:rFonts w:cs="Arial"/>
          <w:iCs w:val="0"/>
        </w:rPr>
        <w:t xml:space="preserve"> the coastal area (Source: SETIN and PD Consult, 2023)</w:t>
      </w:r>
    </w:p>
    <w:p w14:paraId="4E1EF3D8" w14:textId="77777777" w:rsidR="00591501" w:rsidRDefault="00591501" w:rsidP="002F4769">
      <w:pPr>
        <w:sectPr w:rsidR="00591501" w:rsidSect="00B1634B">
          <w:pgSz w:w="16838" w:h="11906" w:orient="landscape"/>
          <w:pgMar w:top="1440" w:right="1440" w:bottom="1440" w:left="1440" w:header="708" w:footer="708" w:gutter="0"/>
          <w:cols w:space="708"/>
          <w:docGrid w:linePitch="360"/>
        </w:sectPr>
      </w:pPr>
    </w:p>
    <w:p w14:paraId="147D7545" w14:textId="77777777" w:rsidR="00591501" w:rsidRDefault="00591501" w:rsidP="002F4769">
      <w:pPr>
        <w:rPr>
          <w:lang w:val="en-US"/>
        </w:rPr>
      </w:pPr>
      <w:r w:rsidRPr="00EB0652">
        <w:rPr>
          <w:lang w:val="en-US"/>
        </w:rPr>
        <w:lastRenderedPageBreak/>
        <w:t>The forestry planning should be guaranteed by specific tools, the Forestry Inventory, the Forestry Plan and the triennial forestry and the triennial repopulation strategies. The Forestry Inventory is outdated (1982/83), the Forestry Plan is outdated (2010) and was never implemented and the last triennial repopulation strategy was not considered by the government. The lack of these tools implies a very poor technical-scientific knowledge of the status and trends of the forests in Guinea-Bissau and the absence of an effectively implemented national policy of the sector. The most serious element is that the competent authorities do not know the forestry surface of the country and there is no forestry updated maps.</w:t>
      </w:r>
      <w:r>
        <w:rPr>
          <w:lang w:val="en-US"/>
        </w:rPr>
        <w:t xml:space="preserve"> </w:t>
      </w:r>
      <w:r w:rsidRPr="00EB0652">
        <w:rPr>
          <w:lang w:val="en-US"/>
        </w:rPr>
        <w:t>A consequence of this situation is the total lack of knowledge, awareness and transparency of the sector.</w:t>
      </w:r>
    </w:p>
    <w:p w14:paraId="2C089CB4" w14:textId="77777777" w:rsidR="00591501" w:rsidRPr="008D2D87" w:rsidRDefault="00591501" w:rsidP="002F4769">
      <w:pPr>
        <w:rPr>
          <w:lang w:val="en-US"/>
        </w:rPr>
      </w:pPr>
      <w:r w:rsidRPr="008D2D87">
        <w:rPr>
          <w:lang w:val="en-US"/>
        </w:rPr>
        <w:t>The KAFO Federation, a prominent farmers' organization in Guinea-Bissau, is actively involved in initiatives to protect and manage community forests. Their key projects include:</w:t>
      </w:r>
    </w:p>
    <w:p w14:paraId="6170678D" w14:textId="223D8EC4" w:rsidR="00591501" w:rsidRPr="00591501" w:rsidRDefault="00591501" w:rsidP="002F4769">
      <w:pPr>
        <w:pStyle w:val="ListParagraph"/>
        <w:numPr>
          <w:ilvl w:val="0"/>
          <w:numId w:val="12"/>
        </w:numPr>
        <w:rPr>
          <w:lang w:val="en-US"/>
        </w:rPr>
      </w:pPr>
      <w:r w:rsidRPr="00591501">
        <w:rPr>
          <w:lang w:val="en-US"/>
        </w:rPr>
        <w:t xml:space="preserve">"Hands off our forests" Project (2023–2026): This initiative focuses on socio-environmental education for youth and the prevention of environmental crimes in rural areas. It aims to raise awareness among 235 pilot villages about the dangers of industrial deforestation and to promote proactive community management of natural resources. The project plans to regulate and inventory </w:t>
      </w:r>
      <w:r w:rsidR="00A5784E">
        <w:rPr>
          <w:lang w:val="en-US"/>
        </w:rPr>
        <w:t xml:space="preserve">of </w:t>
      </w:r>
      <w:r w:rsidRPr="00591501">
        <w:rPr>
          <w:lang w:val="en-US"/>
        </w:rPr>
        <w:t xml:space="preserve">50 village forestry reserves, covering over 7,850 hectares of natural forest. </w:t>
      </w:r>
    </w:p>
    <w:p w14:paraId="304174F9" w14:textId="77777777" w:rsidR="00591501" w:rsidRPr="00591501" w:rsidRDefault="00591501" w:rsidP="002F4769">
      <w:pPr>
        <w:pStyle w:val="ListParagraph"/>
        <w:numPr>
          <w:ilvl w:val="0"/>
          <w:numId w:val="12"/>
        </w:numPr>
        <w:rPr>
          <w:lang w:val="en-US"/>
        </w:rPr>
      </w:pPr>
      <w:r w:rsidRPr="00591501">
        <w:rPr>
          <w:lang w:val="en-US"/>
        </w:rPr>
        <w:t xml:space="preserve">Development of Community Forestry (2012–2018): KAFO has implemented community-managed forests (CMFs) in the </w:t>
      </w:r>
      <w:proofErr w:type="spellStart"/>
      <w:r w:rsidRPr="00591501">
        <w:rPr>
          <w:lang w:val="en-US"/>
        </w:rPr>
        <w:t>Oio</w:t>
      </w:r>
      <w:proofErr w:type="spellEnd"/>
      <w:r w:rsidRPr="00591501">
        <w:rPr>
          <w:lang w:val="en-US"/>
        </w:rPr>
        <w:t xml:space="preserve"> region, engaging local communities in sustainable practices and natural resource management based on traditional knowledge. This approach has been proposed as a strategy for conserving sacred forests in Guinea-Bissau. </w:t>
      </w:r>
    </w:p>
    <w:p w14:paraId="5A314BBF" w14:textId="77777777" w:rsidR="00591501" w:rsidRPr="00591501" w:rsidRDefault="00591501" w:rsidP="002F4769">
      <w:pPr>
        <w:pStyle w:val="ListParagraph"/>
        <w:numPr>
          <w:ilvl w:val="0"/>
          <w:numId w:val="12"/>
        </w:numPr>
        <w:rPr>
          <w:lang w:val="en-US"/>
        </w:rPr>
      </w:pPr>
      <w:r w:rsidRPr="00591501">
        <w:rPr>
          <w:lang w:val="en-US"/>
        </w:rPr>
        <w:t xml:space="preserve">Agroecology and Community Forests: KAFO promotes agroecology and agroforestry to protect and enhance local heritage. They focus on safeguarding climate-resilient tree species and combating environmental fraud by educating young people on recognizing and reporting such activities. </w:t>
      </w:r>
    </w:p>
    <w:p w14:paraId="3033CFAE" w14:textId="71819EEA" w:rsidR="00591501" w:rsidRPr="00CB1313" w:rsidRDefault="00A5784E" w:rsidP="002F4769">
      <w:pPr>
        <w:rPr>
          <w:lang w:val="en-US"/>
        </w:rPr>
      </w:pPr>
      <w:r>
        <w:rPr>
          <w:lang w:val="en-US"/>
        </w:rPr>
        <w:t>The</w:t>
      </w:r>
      <w:r w:rsidR="00591501" w:rsidRPr="00CB1313">
        <w:rPr>
          <w:lang w:val="en-US"/>
        </w:rPr>
        <w:t xml:space="preserve"> KAFO Federation manages the Centre Paysan de </w:t>
      </w:r>
      <w:proofErr w:type="spellStart"/>
      <w:r w:rsidR="00591501" w:rsidRPr="00CB1313">
        <w:rPr>
          <w:lang w:val="en-US"/>
        </w:rPr>
        <w:t>Djalicounda</w:t>
      </w:r>
      <w:proofErr w:type="spellEnd"/>
      <w:r w:rsidR="00591501" w:rsidRPr="00CB1313">
        <w:rPr>
          <w:lang w:val="en-US"/>
        </w:rPr>
        <w:t xml:space="preserve">, an agroecology school established in 2016 in </w:t>
      </w:r>
      <w:proofErr w:type="spellStart"/>
      <w:r w:rsidR="00591501" w:rsidRPr="00CB1313">
        <w:rPr>
          <w:lang w:val="en-US"/>
        </w:rPr>
        <w:t>Djalicounda</w:t>
      </w:r>
      <w:proofErr w:type="spellEnd"/>
      <w:r w:rsidR="00591501" w:rsidRPr="00CB1313">
        <w:rPr>
          <w:lang w:val="en-US"/>
        </w:rPr>
        <w:t>, Guinea-Bissau. This unique institution serves as a hub where smallholder farmers, both women and men, share traditional agricultural knowledge and learn sustainable farming practices.</w:t>
      </w:r>
      <w:r w:rsidR="00591501">
        <w:rPr>
          <w:lang w:val="en-US"/>
        </w:rPr>
        <w:t xml:space="preserve"> </w:t>
      </w:r>
      <w:r w:rsidR="00591501" w:rsidRPr="00CB1313">
        <w:rPr>
          <w:lang w:val="en-US"/>
        </w:rPr>
        <w:t>The Centre offers a variety of facilities and programs, including:</w:t>
      </w:r>
    </w:p>
    <w:p w14:paraId="4EB31243" w14:textId="77777777" w:rsidR="00591501" w:rsidRPr="00591501" w:rsidRDefault="00591501" w:rsidP="002F4769">
      <w:pPr>
        <w:pStyle w:val="ListParagraph"/>
        <w:numPr>
          <w:ilvl w:val="0"/>
          <w:numId w:val="11"/>
        </w:numPr>
        <w:rPr>
          <w:lang w:val="en-US"/>
        </w:rPr>
      </w:pPr>
      <w:r w:rsidRPr="00591501">
        <w:rPr>
          <w:lang w:val="en-US"/>
        </w:rPr>
        <w:t>Gardens and Cropland: Areas dedicated to practical training in sustainable agriculture.</w:t>
      </w:r>
    </w:p>
    <w:p w14:paraId="46D07C31" w14:textId="77777777" w:rsidR="00591501" w:rsidRPr="00591501" w:rsidRDefault="00591501" w:rsidP="002F4769">
      <w:pPr>
        <w:pStyle w:val="ListParagraph"/>
        <w:numPr>
          <w:ilvl w:val="0"/>
          <w:numId w:val="11"/>
        </w:numPr>
        <w:rPr>
          <w:lang w:val="en-US"/>
        </w:rPr>
      </w:pPr>
      <w:r w:rsidRPr="00591501">
        <w:rPr>
          <w:lang w:val="en-US"/>
        </w:rPr>
        <w:t>Livestock Enclosures: Spaces for learning about animal husbandry.</w:t>
      </w:r>
    </w:p>
    <w:p w14:paraId="47393433" w14:textId="77777777" w:rsidR="00591501" w:rsidRPr="00591501" w:rsidRDefault="00591501" w:rsidP="002F4769">
      <w:pPr>
        <w:pStyle w:val="ListParagraph"/>
        <w:numPr>
          <w:ilvl w:val="0"/>
          <w:numId w:val="11"/>
        </w:numPr>
        <w:rPr>
          <w:lang w:val="en-US"/>
        </w:rPr>
      </w:pPr>
      <w:r w:rsidRPr="00591501">
        <w:rPr>
          <w:lang w:val="en-US"/>
        </w:rPr>
        <w:t>Adjacent Forest: Used for education on community forestry and environmental conservation.</w:t>
      </w:r>
    </w:p>
    <w:p w14:paraId="78945E8B" w14:textId="77777777" w:rsidR="00591501" w:rsidRPr="00591501" w:rsidRDefault="00591501" w:rsidP="002F4769">
      <w:pPr>
        <w:pStyle w:val="ListParagraph"/>
        <w:numPr>
          <w:ilvl w:val="0"/>
          <w:numId w:val="11"/>
        </w:numPr>
        <w:rPr>
          <w:lang w:val="en-US"/>
        </w:rPr>
      </w:pPr>
      <w:r w:rsidRPr="00591501">
        <w:rPr>
          <w:lang w:val="en-US"/>
        </w:rPr>
        <w:t xml:space="preserve">Vermiculture </w:t>
      </w:r>
      <w:proofErr w:type="spellStart"/>
      <w:r w:rsidRPr="00591501">
        <w:rPr>
          <w:lang w:val="en-US"/>
        </w:rPr>
        <w:t>Farmette</w:t>
      </w:r>
      <w:proofErr w:type="spellEnd"/>
      <w:r w:rsidRPr="00591501">
        <w:rPr>
          <w:lang w:val="en-US"/>
        </w:rPr>
        <w:t>: A facility for composting and soil health education.</w:t>
      </w:r>
    </w:p>
    <w:p w14:paraId="6EFBE86A" w14:textId="77777777" w:rsidR="00591501" w:rsidRPr="00591501" w:rsidRDefault="00591501" w:rsidP="002F4769">
      <w:pPr>
        <w:pStyle w:val="ListParagraph"/>
        <w:numPr>
          <w:ilvl w:val="0"/>
          <w:numId w:val="11"/>
        </w:numPr>
        <w:rPr>
          <w:lang w:val="en-US"/>
        </w:rPr>
      </w:pPr>
      <w:r w:rsidRPr="00591501">
        <w:rPr>
          <w:lang w:val="en-US"/>
        </w:rPr>
        <w:t>Café-Restaurant and Radio Station: Platforms for community engagement and dissemination of information.</w:t>
      </w:r>
    </w:p>
    <w:p w14:paraId="51101654" w14:textId="77777777" w:rsidR="00591501" w:rsidRPr="00591501" w:rsidRDefault="00591501" w:rsidP="002F4769">
      <w:pPr>
        <w:pStyle w:val="ListParagraph"/>
        <w:numPr>
          <w:ilvl w:val="0"/>
          <w:numId w:val="11"/>
        </w:numPr>
        <w:rPr>
          <w:lang w:val="en-US"/>
        </w:rPr>
      </w:pPr>
      <w:r w:rsidRPr="00591501">
        <w:rPr>
          <w:lang w:val="en-US"/>
        </w:rPr>
        <w:t>Traditional Seed Conservatory: A repository for preserving and promoting local seed varieties.</w:t>
      </w:r>
    </w:p>
    <w:p w14:paraId="2C0AD162" w14:textId="55038529" w:rsidR="00591501" w:rsidRPr="00E74B0F" w:rsidRDefault="00591501" w:rsidP="002F4769">
      <w:pPr>
        <w:pStyle w:val="ListParagraph"/>
        <w:numPr>
          <w:ilvl w:val="0"/>
          <w:numId w:val="11"/>
        </w:numPr>
        <w:rPr>
          <w:lang w:val="en-US"/>
        </w:rPr>
      </w:pPr>
      <w:r w:rsidRPr="00591501">
        <w:rPr>
          <w:lang w:val="en-US"/>
        </w:rPr>
        <w:t>Lodging Accommodations and Offices: Facilities to support training programs and administrative functions.</w:t>
      </w:r>
    </w:p>
    <w:p w14:paraId="09E3A2DD" w14:textId="767F460A" w:rsidR="00591501" w:rsidRPr="008D2D87" w:rsidRDefault="00591501" w:rsidP="002F4769">
      <w:pPr>
        <w:rPr>
          <w:lang w:val="en-US"/>
        </w:rPr>
      </w:pPr>
      <w:r w:rsidRPr="00CB1313">
        <w:rPr>
          <w:lang w:val="en-US"/>
        </w:rPr>
        <w:t xml:space="preserve">One of the Centre's notable initiatives is the promotion of </w:t>
      </w:r>
      <w:proofErr w:type="spellStart"/>
      <w:r w:rsidRPr="00D63DA2">
        <w:rPr>
          <w:i/>
          <w:iCs/>
          <w:lang w:val="en-US"/>
        </w:rPr>
        <w:t>fonio</w:t>
      </w:r>
      <w:proofErr w:type="spellEnd"/>
      <w:r w:rsidRPr="00CB1313">
        <w:rPr>
          <w:lang w:val="en-US"/>
        </w:rPr>
        <w:t xml:space="preserve"> (</w:t>
      </w:r>
      <w:proofErr w:type="spellStart"/>
      <w:r w:rsidRPr="00D63DA2">
        <w:rPr>
          <w:i/>
          <w:iCs/>
          <w:lang w:val="en-US"/>
        </w:rPr>
        <w:t>Digitaria</w:t>
      </w:r>
      <w:proofErr w:type="spellEnd"/>
      <w:r w:rsidRPr="00D63DA2">
        <w:rPr>
          <w:i/>
          <w:iCs/>
          <w:lang w:val="en-US"/>
        </w:rPr>
        <w:t xml:space="preserve"> exilis</w:t>
      </w:r>
      <w:r w:rsidRPr="00CB1313">
        <w:rPr>
          <w:lang w:val="en-US"/>
        </w:rPr>
        <w:t xml:space="preserve">), an ancient indigenous cereal. KAFO is committed to increasing the visibility and cultivation of </w:t>
      </w:r>
      <w:proofErr w:type="spellStart"/>
      <w:r w:rsidRPr="00D63DA2">
        <w:rPr>
          <w:i/>
          <w:iCs/>
          <w:lang w:val="en-US"/>
        </w:rPr>
        <w:t>fonio</w:t>
      </w:r>
      <w:proofErr w:type="spellEnd"/>
      <w:r w:rsidRPr="00CB1313">
        <w:rPr>
          <w:lang w:val="en-US"/>
        </w:rPr>
        <w:t xml:space="preserve"> due to its cultural significance, resilience, and nutritional value. The Centre supports farmers in improving the genetic quality of heirloom </w:t>
      </w:r>
      <w:proofErr w:type="spellStart"/>
      <w:r w:rsidRPr="00D63DA2">
        <w:rPr>
          <w:i/>
          <w:iCs/>
          <w:lang w:val="en-US"/>
        </w:rPr>
        <w:t>fonio</w:t>
      </w:r>
      <w:proofErr w:type="spellEnd"/>
      <w:r w:rsidRPr="00CB1313">
        <w:rPr>
          <w:lang w:val="en-US"/>
        </w:rPr>
        <w:t xml:space="preserve"> seeds through traditional on-farm selection methods, thereby enhancing food security and preserving cultural heritage. </w:t>
      </w:r>
      <w:r>
        <w:rPr>
          <w:lang w:val="en-US"/>
        </w:rPr>
        <w:t xml:space="preserve"> </w:t>
      </w:r>
      <w:r w:rsidRPr="00CB1313">
        <w:rPr>
          <w:lang w:val="en-US"/>
        </w:rPr>
        <w:t xml:space="preserve">Through the Centre Paysan de </w:t>
      </w:r>
      <w:proofErr w:type="spellStart"/>
      <w:r w:rsidRPr="00CB1313">
        <w:rPr>
          <w:lang w:val="en-US"/>
        </w:rPr>
        <w:t>Djalicounda</w:t>
      </w:r>
      <w:proofErr w:type="spellEnd"/>
      <w:r w:rsidRPr="00CB1313">
        <w:rPr>
          <w:lang w:val="en-US"/>
        </w:rPr>
        <w:t>, KAFO empowers rural communities by providing education and resources that promote sustainable agriculture, environmental stewardship, and economic development.</w:t>
      </w:r>
    </w:p>
    <w:p w14:paraId="7CEBBC18" w14:textId="77777777" w:rsidR="00591501" w:rsidRDefault="00591501" w:rsidP="002F4769">
      <w:pPr>
        <w:rPr>
          <w:lang w:val="en-US"/>
        </w:rPr>
      </w:pPr>
      <w:r w:rsidRPr="008D2D87">
        <w:rPr>
          <w:lang w:val="en-US"/>
        </w:rPr>
        <w:t>Through these initiatives, KAFO aims to empower rural communities, particularly youth and women, to actively participate in the sustainable management of their natural resources, ensuring environmental preservation and improved livelihoods.</w:t>
      </w:r>
    </w:p>
    <w:p w14:paraId="7A9BCD51" w14:textId="77777777" w:rsidR="00591501" w:rsidRPr="00CB1313" w:rsidRDefault="00591501" w:rsidP="002F4769">
      <w:pPr>
        <w:rPr>
          <w:lang w:val="en-US"/>
        </w:rPr>
      </w:pPr>
      <w:r w:rsidRPr="00CB1313">
        <w:rPr>
          <w:lang w:val="en-US"/>
        </w:rPr>
        <w:lastRenderedPageBreak/>
        <w:t>The FBG has several initiatives related to REDD+ (Reducing Emissions from Deforestation and Forest Degradation):</w:t>
      </w:r>
    </w:p>
    <w:p w14:paraId="46208C25" w14:textId="77777777" w:rsidR="00591501" w:rsidRPr="00591501" w:rsidRDefault="00591501" w:rsidP="002F4769">
      <w:pPr>
        <w:pStyle w:val="ListParagraph"/>
        <w:numPr>
          <w:ilvl w:val="0"/>
          <w:numId w:val="10"/>
        </w:numPr>
        <w:rPr>
          <w:lang w:val="en-US"/>
        </w:rPr>
      </w:pPr>
      <w:r w:rsidRPr="00591501">
        <w:rPr>
          <w:lang w:val="en-US"/>
        </w:rPr>
        <w:t xml:space="preserve">Pilot Blue Carbon Project: initiated in 2011 for the </w:t>
      </w:r>
      <w:proofErr w:type="spellStart"/>
      <w:r w:rsidRPr="00591501">
        <w:rPr>
          <w:lang w:val="en-US"/>
        </w:rPr>
        <w:t>Cacheu</w:t>
      </w:r>
      <w:proofErr w:type="spellEnd"/>
      <w:r w:rsidRPr="00591501">
        <w:rPr>
          <w:lang w:val="en-US"/>
        </w:rPr>
        <w:t xml:space="preserve"> and </w:t>
      </w:r>
      <w:proofErr w:type="spellStart"/>
      <w:r w:rsidRPr="00591501">
        <w:rPr>
          <w:lang w:val="en-US"/>
        </w:rPr>
        <w:t>Cantanhez</w:t>
      </w:r>
      <w:proofErr w:type="spellEnd"/>
      <w:r w:rsidRPr="00591501">
        <w:rPr>
          <w:lang w:val="en-US"/>
        </w:rPr>
        <w:t xml:space="preserve"> National Parks. Objectives include promoting forest and biodiversity conservation, supporting soil fertility, improving agricultural productivity, and securing the livelihoods of local populations. Successfully validated under the Voluntary Carbon Standard (VCS) in 2015. Conservation measures led to significant reductions in baseline deforestation and greenhouse gas emissions, with 335,000 Verified Carbon Units (VCUs) available for transaction​. Part of the revenues will be shared with the involved communities.</w:t>
      </w:r>
    </w:p>
    <w:p w14:paraId="69AD3AAF" w14:textId="77777777" w:rsidR="00591501" w:rsidRPr="00591501" w:rsidRDefault="00591501" w:rsidP="002F4769">
      <w:pPr>
        <w:pStyle w:val="ListParagraph"/>
        <w:numPr>
          <w:ilvl w:val="0"/>
          <w:numId w:val="10"/>
        </w:numPr>
        <w:rPr>
          <w:lang w:val="en-US"/>
        </w:rPr>
      </w:pPr>
      <w:r w:rsidRPr="00591501">
        <w:rPr>
          <w:lang w:val="en-US"/>
        </w:rPr>
        <w:t>Conservation Activities: focused on protecting high-risk deforestation areas while involving local communities and improving traditional agricultural practices. Initiatives included electrical fencing to reduce wildlife conflict, sustainable fishing training for women, and the establishment of park management councils​</w:t>
      </w:r>
    </w:p>
    <w:p w14:paraId="35B14436" w14:textId="77777777" w:rsidR="00591501" w:rsidRPr="00591501" w:rsidRDefault="00591501" w:rsidP="002F4769">
      <w:pPr>
        <w:pStyle w:val="ListParagraph"/>
        <w:numPr>
          <w:ilvl w:val="0"/>
          <w:numId w:val="10"/>
        </w:numPr>
        <w:rPr>
          <w:lang w:val="en-US"/>
        </w:rPr>
      </w:pPr>
      <w:r w:rsidRPr="00591501">
        <w:rPr>
          <w:lang w:val="en-US"/>
        </w:rPr>
        <w:t>Capacity Building and Monitoring: training programs for park rangers and community reforestation agents. GIS and forest inventory training for technical staff, contributing to better environmental monitoring and reporting​</w:t>
      </w:r>
    </w:p>
    <w:p w14:paraId="6C929006" w14:textId="77777777" w:rsidR="00591501" w:rsidRPr="00591501" w:rsidRDefault="00591501" w:rsidP="002F4769">
      <w:pPr>
        <w:pStyle w:val="ListParagraph"/>
        <w:numPr>
          <w:ilvl w:val="0"/>
          <w:numId w:val="10"/>
        </w:numPr>
        <w:rPr>
          <w:lang w:val="en-US"/>
        </w:rPr>
      </w:pPr>
      <w:r w:rsidRPr="00591501">
        <w:rPr>
          <w:lang w:val="en-US"/>
        </w:rPr>
        <w:t>Integration with National Strategies: FBG supports Guinea-Bissau's involvement with international climate agreements, such as the UNFCCC and UN-REDD. It assists in developing a Forest Reference Emissions Level (FREL) and contributes to national climate and development strategies​</w:t>
      </w:r>
    </w:p>
    <w:p w14:paraId="61C08A01" w14:textId="0E088EFD" w:rsidR="00591501" w:rsidRPr="00E74B0F" w:rsidRDefault="00591501" w:rsidP="002F4769">
      <w:pPr>
        <w:pStyle w:val="ListParagraph"/>
        <w:numPr>
          <w:ilvl w:val="0"/>
          <w:numId w:val="10"/>
        </w:numPr>
        <w:rPr>
          <w:lang w:val="en-US"/>
        </w:rPr>
      </w:pPr>
      <w:r w:rsidRPr="00591501">
        <w:rPr>
          <w:lang w:val="en-US"/>
        </w:rPr>
        <w:t>Innovative Finance under Fundraising Strategy: REDD+ is highlighted as part of the FBG's fundraising efforts, focusing on attracting international and private donors to support climate and conservation projects​.</w:t>
      </w:r>
    </w:p>
    <w:p w14:paraId="3E0EDAAF" w14:textId="0181369C" w:rsidR="00591501" w:rsidRDefault="00591501" w:rsidP="002F4769">
      <w:pPr>
        <w:rPr>
          <w:lang w:val="en-US"/>
        </w:rPr>
      </w:pPr>
      <w:r w:rsidRPr="00561CA7">
        <w:rPr>
          <w:lang w:val="en-US"/>
        </w:rPr>
        <w:t xml:space="preserve">In </w:t>
      </w:r>
      <w:proofErr w:type="spellStart"/>
      <w:r w:rsidRPr="00561CA7">
        <w:rPr>
          <w:lang w:val="en-US"/>
        </w:rPr>
        <w:t>Cantanhez</w:t>
      </w:r>
      <w:proofErr w:type="spellEnd"/>
      <w:r w:rsidRPr="00561CA7">
        <w:rPr>
          <w:lang w:val="en-US"/>
        </w:rPr>
        <w:t xml:space="preserve">, forestry planning has been updated by the Management Plan of Forest of </w:t>
      </w:r>
      <w:proofErr w:type="spellStart"/>
      <w:r w:rsidRPr="00561CA7">
        <w:rPr>
          <w:lang w:val="en-US"/>
        </w:rPr>
        <w:t>Cantanhez</w:t>
      </w:r>
      <w:proofErr w:type="spellEnd"/>
      <w:r w:rsidRPr="00561CA7">
        <w:rPr>
          <w:lang w:val="en-US"/>
        </w:rPr>
        <w:t xml:space="preserve"> NP (Catarino and </w:t>
      </w:r>
      <w:proofErr w:type="spellStart"/>
      <w:r w:rsidRPr="00561CA7">
        <w:rPr>
          <w:lang w:val="en-US"/>
        </w:rPr>
        <w:t>Palminha</w:t>
      </w:r>
      <w:proofErr w:type="spellEnd"/>
      <w:r w:rsidRPr="00561CA7">
        <w:rPr>
          <w:lang w:val="en-US"/>
        </w:rPr>
        <w:t>, 2017). More details on forestry planning in the PNC can be found in the Appendix 15.</w:t>
      </w:r>
    </w:p>
    <w:p w14:paraId="5AE84F14" w14:textId="77777777" w:rsidR="00591501" w:rsidRPr="00554EF2" w:rsidRDefault="00591501" w:rsidP="002F4769">
      <w:pPr>
        <w:rPr>
          <w:lang w:val="en-US"/>
        </w:rPr>
      </w:pPr>
      <w:r w:rsidRPr="00554EF2">
        <w:rPr>
          <w:lang w:val="en-US"/>
        </w:rPr>
        <w:t>Guinea-Bissau has not yet a specific law on climate change adaptation and mitigation. The policies on climate change adaptation and mitigation are elaborated and implemented throughout the documents prepared under the UNFCCC umbrella and specific projects and initiatives.</w:t>
      </w:r>
    </w:p>
    <w:p w14:paraId="1D2E9480" w14:textId="77777777" w:rsidR="00591501" w:rsidRPr="00264FB8" w:rsidRDefault="00591501" w:rsidP="002F4769">
      <w:pPr>
        <w:rPr>
          <w:lang w:val="en-US"/>
        </w:rPr>
      </w:pPr>
      <w:r w:rsidRPr="00264FB8">
        <w:rPr>
          <w:lang w:val="en-US"/>
        </w:rPr>
        <w:t xml:space="preserve">The country has conducted some foundational activities in an effort to cope with climate change including producing a National Adaptation </w:t>
      </w:r>
      <w:proofErr w:type="spellStart"/>
      <w:r w:rsidRPr="00264FB8">
        <w:rPr>
          <w:lang w:val="en-US"/>
        </w:rPr>
        <w:t>Programme</w:t>
      </w:r>
      <w:proofErr w:type="spellEnd"/>
      <w:r w:rsidRPr="00264FB8">
        <w:rPr>
          <w:lang w:val="en-US"/>
        </w:rPr>
        <w:t xml:space="preserve"> of Action (NAPA) in 2006, a First, Second and Third National Communication, and a Nationally Determined Contribution (NDC) in 2021.</w:t>
      </w:r>
    </w:p>
    <w:p w14:paraId="47C66A31" w14:textId="591024F0" w:rsidR="007377E7" w:rsidRPr="007377E7" w:rsidRDefault="00591501" w:rsidP="002F4769">
      <w:pPr>
        <w:rPr>
          <w:lang w:val="en-US"/>
        </w:rPr>
      </w:pPr>
      <w:r w:rsidRPr="00264FB8">
        <w:rPr>
          <w:lang w:val="en-US"/>
        </w:rPr>
        <w:t>The NDC (Republic of Guinea-Bissau, 2021) includes the mitigation target, the national expected emissions, the impact of NDC implementation, the investment</w:t>
      </w:r>
      <w:r w:rsidRPr="00554EF2">
        <w:rPr>
          <w:lang w:val="en-US"/>
        </w:rPr>
        <w:t xml:space="preserve"> and capacity building needs, the needed information for clarity and transparency and understanding of NDC, the current adaptation response, the implementation and adaptation action, the challenges and the roadmap and a resume of the financial needs.</w:t>
      </w:r>
      <w:r>
        <w:rPr>
          <w:lang w:val="en-US"/>
        </w:rPr>
        <w:t xml:space="preserve"> </w:t>
      </w:r>
      <w:r w:rsidRPr="00554EF2">
        <w:rPr>
          <w:lang w:val="en-US"/>
        </w:rPr>
        <w:t>The investment required for Guinea-Bissau to meet its NDC commitments is significant: for climate change mitigation in the years 2021-2030 is estimated at USD 664 million, while the NDC mitigation target amounts to USD 531 million, for a total amount of USD 1,195 million, about USD 120/year (about 66 for mitigation and 53 for adaptation). The estimated current annual execution of adaptation project is between USD 5 and 6 million. The gap is about USD 47 million per year, the 84% of the financial needs.</w:t>
      </w:r>
    </w:p>
    <w:p w14:paraId="21E4BEE2" w14:textId="77777777" w:rsidR="007377E7" w:rsidRPr="007377E7" w:rsidRDefault="007377E7" w:rsidP="002F4769">
      <w:pPr>
        <w:rPr>
          <w:u w:val="single"/>
          <w:lang w:val="en-US"/>
        </w:rPr>
      </w:pPr>
      <w:r w:rsidRPr="007377E7">
        <w:rPr>
          <w:u w:val="single"/>
          <w:lang w:val="en-US"/>
        </w:rPr>
        <w:t>Institutional analysis with regards to the Project topics</w:t>
      </w:r>
    </w:p>
    <w:p w14:paraId="08D85E4B" w14:textId="79624763" w:rsidR="00625318" w:rsidRPr="007377E7" w:rsidRDefault="007377E7" w:rsidP="002F4769">
      <w:r w:rsidRPr="00E431F0">
        <w:t>Several actors belong to the institutional framework relevant to the environmental issues in GB.</w:t>
      </w:r>
      <w:r>
        <w:t xml:space="preserve"> </w:t>
      </w:r>
      <w:r w:rsidRPr="00E431F0">
        <w:t xml:space="preserve">In general, the public sector in GB suffers from many serious structural problems, including the lack of equipment and adequate installations and extremely low wages. In addition, the fiscal control is incipient, both regarding revenues and expenses. In the meanwhile, capacities are being lost, excluded, </w:t>
      </w:r>
      <w:r w:rsidRPr="00E431F0">
        <w:lastRenderedPageBreak/>
        <w:t xml:space="preserve">and poorly utilized, as workers are unmotivated, have precarious working conditions and need better skills and training. There are some active </w:t>
      </w:r>
      <w:bookmarkStart w:id="43" w:name="_Hlk141034647"/>
      <w:r w:rsidRPr="00E431F0">
        <w:t xml:space="preserve">Non-governmental Organizations </w:t>
      </w:r>
      <w:bookmarkEnd w:id="43"/>
      <w:r w:rsidRPr="00E431F0">
        <w:t>(</w:t>
      </w:r>
      <w:bookmarkStart w:id="44" w:name="_Hlk141280382"/>
      <w:r w:rsidRPr="00E431F0">
        <w:t>NGOs</w:t>
      </w:r>
      <w:bookmarkEnd w:id="44"/>
      <w:r w:rsidRPr="00E431F0">
        <w:t xml:space="preserve">), associations and </w:t>
      </w:r>
      <w:bookmarkStart w:id="45" w:name="_Hlk141034686"/>
      <w:r w:rsidRPr="00E431F0">
        <w:t xml:space="preserve">Community-based organizations (CBOs) </w:t>
      </w:r>
      <w:bookmarkEnd w:id="45"/>
      <w:r w:rsidRPr="00E431F0">
        <w:t>in the environmental area. Likewise local governments, NGOs are closer to those that manage natural resources directly, but both lack the necessary institutional support in order to better accomplish their role in the transition to more sustainable practices.</w:t>
      </w:r>
    </w:p>
    <w:p w14:paraId="4D07443C" w14:textId="10462839" w:rsidR="00561015" w:rsidRPr="00E213DB" w:rsidRDefault="00561015" w:rsidP="002F4769">
      <w:pPr>
        <w:pStyle w:val="Heading2"/>
        <w:spacing w:after="200"/>
      </w:pPr>
      <w:bookmarkStart w:id="46" w:name="_Toc189064973"/>
      <w:r w:rsidRPr="00E213DB">
        <w:rPr>
          <w:rStyle w:val="Heading1Char"/>
          <w:b/>
          <w:bCs/>
          <w:sz w:val="20"/>
          <w:szCs w:val="26"/>
        </w:rPr>
        <w:t>Global environment problem</w:t>
      </w:r>
      <w:bookmarkEnd w:id="46"/>
      <w:r w:rsidR="00201F45" w:rsidRPr="00E213DB">
        <w:t xml:space="preserve"> </w:t>
      </w:r>
    </w:p>
    <w:p w14:paraId="3F7C2904" w14:textId="14BA68AD" w:rsidR="00E213DB" w:rsidRPr="00C34909" w:rsidRDefault="00E213DB" w:rsidP="002F4769">
      <w:pPr>
        <w:rPr>
          <w:lang w:val="en-US"/>
        </w:rPr>
      </w:pPr>
      <w:r w:rsidRPr="00C34909">
        <w:t xml:space="preserve">The deforestation and degradation of forest ecosystems is a major challenge faced at the global level. Guinea-Bissau is struggling with deforestation / forest degradation, and overexploitation of </w:t>
      </w:r>
      <w:r w:rsidR="00625318">
        <w:t>NR</w:t>
      </w:r>
      <w:r w:rsidRPr="00C34909">
        <w:t>s, with resulting loss of ecosystem services and biodiversity (due to habitat loss). These environmental problems at regional level are mostly caused by human activities (agricultural expansion, cashew plantations, slash-and-burn agriculture, logging, increasing mining, etc.), and are exacerbated by global factors, such as climate change, which are also primarily of anthropogenic origin.</w:t>
      </w:r>
    </w:p>
    <w:p w14:paraId="193E645C" w14:textId="22E76236" w:rsidR="00E213DB" w:rsidRPr="00C34909" w:rsidRDefault="00E213DB" w:rsidP="002F4769">
      <w:r w:rsidRPr="00C34909">
        <w:t xml:space="preserve">In </w:t>
      </w:r>
      <w:r w:rsidR="00C15DD5">
        <w:t>GB</w:t>
      </w:r>
      <w:r w:rsidRPr="00C34909">
        <w:t xml:space="preserve">, forest resources are exposed to strong degradation (estimated at around 30,000 ha/year) (MADR, 2010). Trends in forest coverage show a clear decrease over the last few decades (-7,6% of Total Net Change in tree cover during the period 2000-2020, Global Forest Watch, 2023). From 2002 to 2023, </w:t>
      </w:r>
      <w:r w:rsidR="00C15DD5">
        <w:t>GB</w:t>
      </w:r>
      <w:r w:rsidRPr="00C34909">
        <w:t xml:space="preserve"> lost 5.74 kha of humid primary forest, making up 2.8% of its total tree cover loss in the same period. Total area of humid primary forest in </w:t>
      </w:r>
      <w:r w:rsidR="00C15DD5">
        <w:t>GB</w:t>
      </w:r>
      <w:r w:rsidRPr="00C34909">
        <w:t xml:space="preserve"> decreased by 8.1% in this period (Global Forest Watch, 2023). Three regions were responsible for 59% of all tree cover loss between 2001 and 2023. </w:t>
      </w:r>
      <w:proofErr w:type="spellStart"/>
      <w:r w:rsidRPr="00C34909">
        <w:t>Tombali</w:t>
      </w:r>
      <w:proofErr w:type="spellEnd"/>
      <w:r w:rsidRPr="00C34909">
        <w:t xml:space="preserve"> region, where the PNC is located, had the most tree cover loss at 53.7 kha compared to a national average of 23.3 kha.</w:t>
      </w:r>
    </w:p>
    <w:p w14:paraId="099CD21A" w14:textId="21AF7667" w:rsidR="00E213DB" w:rsidRPr="00C34909" w:rsidRDefault="00E213DB" w:rsidP="002F4769">
      <w:r w:rsidRPr="00C34909">
        <w:t>Important quantities of carbon are stocked and absorbed by these ecosystems, and their degradation lead</w:t>
      </w:r>
      <w:r w:rsidR="00A5784E">
        <w:t>s</w:t>
      </w:r>
      <w:r w:rsidRPr="00C34909">
        <w:t xml:space="preserve"> to significant releases of carbon into the atmosphere, thus contributing to climate change feeding environmental positive feedback that further accelerate forest degradation. </w:t>
      </w:r>
    </w:p>
    <w:p w14:paraId="6034D728" w14:textId="2703B33C" w:rsidR="00E213DB" w:rsidRPr="00C34909" w:rsidRDefault="00E213DB" w:rsidP="002F4769">
      <w:r w:rsidRPr="00C34909">
        <w:t xml:space="preserve">This negative transformation of forest landscapes, it is not only threatening biodiversity, but also the balance of ecosystems and essential ecosystem services on which human well-being depends. Failure to address the drivers of forest loss and degradation will result in continued habitat and ecosystem service loss, </w:t>
      </w:r>
      <w:r w:rsidR="00C34546">
        <w:t xml:space="preserve">land degradation </w:t>
      </w:r>
      <w:r w:rsidRPr="00C34909">
        <w:t>and loss of natural capital will erode the socioeconomic wellbeing of forest-dependent communities and foreclose sustainable economic development options.</w:t>
      </w:r>
    </w:p>
    <w:p w14:paraId="33C80356" w14:textId="4A59AC1B" w:rsidR="00E213DB" w:rsidRPr="00E74B0F" w:rsidRDefault="00E213DB" w:rsidP="00E74B0F">
      <w:r w:rsidRPr="00C34909">
        <w:t>These global environment problems are at the core of concerns that led to the development of the GFIP, and consequently to the development of this Guinea-Bissau GFIP Child Project.</w:t>
      </w:r>
    </w:p>
    <w:p w14:paraId="55AA7070" w14:textId="3B1BBD83" w:rsidR="00E213DB" w:rsidRPr="00273612" w:rsidRDefault="00E213DB" w:rsidP="002F4769">
      <w:pPr>
        <w:pStyle w:val="Heading2"/>
        <w:spacing w:after="200"/>
      </w:pPr>
      <w:bookmarkStart w:id="47" w:name="_Toc185523826"/>
      <w:bookmarkStart w:id="48" w:name="_Toc189064974"/>
      <w:r w:rsidRPr="00C34909">
        <w:t>Threats, roots causes and barriers analysis</w:t>
      </w:r>
      <w:bookmarkEnd w:id="47"/>
      <w:bookmarkEnd w:id="48"/>
    </w:p>
    <w:p w14:paraId="06A8512E" w14:textId="77777777" w:rsidR="00E213DB" w:rsidRPr="00C34909" w:rsidRDefault="00E213DB" w:rsidP="002F4769">
      <w:pPr>
        <w:pStyle w:val="Heading3"/>
        <w:spacing w:after="200"/>
      </w:pPr>
      <w:bookmarkStart w:id="49" w:name="_Toc185523827"/>
      <w:bookmarkStart w:id="50" w:name="_Toc189064975"/>
      <w:r w:rsidRPr="00C34909">
        <w:t>Threats</w:t>
      </w:r>
      <w:bookmarkEnd w:id="49"/>
      <w:bookmarkEnd w:id="50"/>
    </w:p>
    <w:p w14:paraId="49B091D6" w14:textId="0CCC1DED" w:rsidR="00E213DB" w:rsidRPr="00C34909" w:rsidRDefault="00E213DB" w:rsidP="002F4769">
      <w:pPr>
        <w:rPr>
          <w:b/>
        </w:rPr>
      </w:pPr>
      <w:bookmarkStart w:id="51" w:name="_Toc185523723"/>
      <w:bookmarkStart w:id="52" w:name="_Toc185523828"/>
      <w:r w:rsidRPr="00C34909">
        <w:t xml:space="preserve">In Guinea-Bissau, </w:t>
      </w:r>
      <w:r w:rsidR="00C34546">
        <w:t xml:space="preserve">and specifically in the </w:t>
      </w:r>
      <w:proofErr w:type="spellStart"/>
      <w:r w:rsidR="00C34546">
        <w:t>Cantanhez</w:t>
      </w:r>
      <w:proofErr w:type="spellEnd"/>
      <w:r w:rsidR="00C34546">
        <w:t xml:space="preserve"> landscape, </w:t>
      </w:r>
      <w:r w:rsidRPr="00C34909">
        <w:t>global environmental problems are fuelled by a vast array of threats, mostly generated by unsustainable human activities. This section provides a brief insight into each of the main threats identified during the project formulation phase.</w:t>
      </w:r>
      <w:bookmarkEnd w:id="51"/>
      <w:bookmarkEnd w:id="52"/>
    </w:p>
    <w:p w14:paraId="15D7AC98" w14:textId="77777777" w:rsidR="00E213DB" w:rsidRPr="00C34909" w:rsidRDefault="00E213DB" w:rsidP="002F4769">
      <w:pPr>
        <w:rPr>
          <w:u w:val="single"/>
        </w:rPr>
      </w:pPr>
      <w:r w:rsidRPr="00C34909">
        <w:rPr>
          <w:b/>
          <w:bCs/>
          <w:u w:val="single"/>
        </w:rPr>
        <w:t>Agricultural unsustainable practices</w:t>
      </w:r>
    </w:p>
    <w:p w14:paraId="0E04F247" w14:textId="244EB42B" w:rsidR="00E213DB" w:rsidRPr="00C34909" w:rsidRDefault="00E213DB" w:rsidP="002F4769">
      <w:r w:rsidRPr="00C34909">
        <w:t>Concerns on subsistence agricultural activities are firstly related to slash-and-burn agriculture (</w:t>
      </w:r>
      <w:proofErr w:type="spellStart"/>
      <w:r w:rsidRPr="00C34909">
        <w:rPr>
          <w:i/>
          <w:iCs/>
        </w:rPr>
        <w:t>mpam</w:t>
      </w:r>
      <w:proofErr w:type="spellEnd"/>
      <w:r w:rsidRPr="00C34909">
        <w:rPr>
          <w:i/>
          <w:iCs/>
        </w:rPr>
        <w:t>-pam</w:t>
      </w:r>
      <w:r w:rsidRPr="00C34909">
        <w:t>) that is commonly used in the PNC area. Traditionally, this technique involves the clearing of natural vegetation in areas that, after being cultivated for two or three years, are left fallow for long periods to restore soil fertility. This technique is sustainable for low population densities, since the percentage of cultivated area at any given time is always low in relation to the total agricultural potential area available. However, as the population increases</w:t>
      </w:r>
      <w:r w:rsidR="00C34546">
        <w:t xml:space="preserve"> (due to increase in </w:t>
      </w:r>
      <w:r w:rsidR="009E3CCB">
        <w:t>life expectancy</w:t>
      </w:r>
      <w:r w:rsidR="00C34546">
        <w:t xml:space="preserve"> and</w:t>
      </w:r>
      <w:r w:rsidR="009E3CCB">
        <w:t xml:space="preserve"> immigration)</w:t>
      </w:r>
      <w:r w:rsidRPr="00C34909">
        <w:t xml:space="preserve">, greater food production becomes necessary, meaning that more and more areas are </w:t>
      </w:r>
      <w:r w:rsidRPr="00C34909">
        <w:lastRenderedPageBreak/>
        <w:t xml:space="preserve">occupied by agriculture leading to a decrease in fallow time and to a faster reuse of previously cultivated areas, eventually without completing the regeneration of soil fertility (Catarino, 2002). </w:t>
      </w:r>
    </w:p>
    <w:p w14:paraId="6ECF43F7" w14:textId="77777777" w:rsidR="00E213DB" w:rsidRPr="00C34909" w:rsidRDefault="00E213DB" w:rsidP="002F4769">
      <w:r w:rsidRPr="00C34909">
        <w:t>In recent decades, slash and burn for pluvial rice cultivation is followed, more and more frequently, by plantation of cashew nuts. This process results in a long-term conversion of land use and a de facto appropriation of rural land, that was few years before, forested land. After a few years, villages are created and stabilized, contributing to land sprawl and the fragmentation of natural habitats.</w:t>
      </w:r>
    </w:p>
    <w:p w14:paraId="206F4116" w14:textId="7E293A22" w:rsidR="00E213DB" w:rsidRPr="00C34909" w:rsidRDefault="00E213DB" w:rsidP="002F4769">
      <w:r w:rsidRPr="00C34909">
        <w:t xml:space="preserve">Over the past decades, the culture of cashew began to substitute the traditional techniques of lands conservation. </w:t>
      </w:r>
      <w:r w:rsidR="009E3CCB">
        <w:t xml:space="preserve">Cashew is an easy mean for subsistence, and it currently represents the most important good for expert for the Country. </w:t>
      </w:r>
      <w:r w:rsidRPr="00C34909">
        <w:t xml:space="preserve">Cashew trees are an ideal marker of land occupation, due to their easy propagation, their rapid growth and rusticity and their resistance to fire, to which can be added the relevant economic return obtained from the sale of nuts. Therefore, natural re-establishment of lands reduces gradually leading to an increasing land degradation and progressive loss of forested areas (this is a Country-wide trend). </w:t>
      </w:r>
    </w:p>
    <w:p w14:paraId="6720A143" w14:textId="77777777" w:rsidR="00E213DB" w:rsidRPr="00C34909" w:rsidRDefault="00E213DB" w:rsidP="002F4769">
      <w:r w:rsidRPr="00C34909">
        <w:t>This process of land deterioration exacerbates the erosion and acidification of the soils affecting the renewal of soils fertility (IBAP, 2015). The mix of disorganized deforestation, fires, intensification of the traditional practice of itinerant agriculture, the poor application of new technologies, and the lack of knowledge about sustainable practices, is resulting in the loss of forested areas, affecting ecosystems functioning, with a consequent long-term decrease in soil fertility (Castro, 1951; Cabral, 1954).</w:t>
      </w:r>
    </w:p>
    <w:p w14:paraId="69D770FD" w14:textId="77777777" w:rsidR="00E213DB" w:rsidRPr="00C34909" w:rsidRDefault="00E213DB" w:rsidP="002F4769">
      <w:r w:rsidRPr="00C34909">
        <w:t>The salinization process of soils is probably an additional contributing factor of the increased need of new land for agriculture that indirectly contributes to deforestation processes.</w:t>
      </w:r>
    </w:p>
    <w:p w14:paraId="09167819" w14:textId="77777777" w:rsidR="00E213DB" w:rsidRPr="00C34909" w:rsidRDefault="00E213DB" w:rsidP="002F4769">
      <w:r w:rsidRPr="00C34909">
        <w:t>Even sacred forests show evidence of anthropic action, with edge degradation, where native species are being replaced by cultivated species (IBAP, 2018).</w:t>
      </w:r>
    </w:p>
    <w:p w14:paraId="3E0A16EC" w14:textId="774FE6CD" w:rsidR="00E213DB" w:rsidRPr="00C34909" w:rsidRDefault="00E213DB" w:rsidP="002F4769">
      <w:r w:rsidRPr="00C34909">
        <w:t>The described processes of forest conversion into agricultural fields are more evident in the northern area of the PNC, where is ongoing large expansion of cashew plantations and evident forest</w:t>
      </w:r>
      <w:r w:rsidR="009E3CCB">
        <w:t xml:space="preserve"> and land</w:t>
      </w:r>
      <w:r w:rsidRPr="00C34909">
        <w:t xml:space="preserve"> degradation. This evidence increases getting closer to the border with the Republic of Guinea (i.e. </w:t>
      </w:r>
      <w:proofErr w:type="spellStart"/>
      <w:r w:rsidRPr="00C34909">
        <w:t>Gandembel</w:t>
      </w:r>
      <w:proofErr w:type="spellEnd"/>
      <w:r w:rsidRPr="00C34909">
        <w:t xml:space="preserve"> – </w:t>
      </w:r>
      <w:proofErr w:type="spellStart"/>
      <w:r w:rsidRPr="00C34909">
        <w:t>Guileje</w:t>
      </w:r>
      <w:proofErr w:type="spellEnd"/>
      <w:r w:rsidRPr="00C34909">
        <w:t xml:space="preserve"> road) where the land is largely occupied by crop fields, cashew fields and fallow land. Not surprisingly, this area of ​​the PNC is the one with better access and there has been migration and settlement of ​​peoples from the Republic of Guinea, due to the permeability of the national border and the ethnic and cultural affinity between residents on both sides (IBAP, 2018).</w:t>
      </w:r>
    </w:p>
    <w:p w14:paraId="241E2C49" w14:textId="77777777" w:rsidR="00E213DB" w:rsidRPr="00C34909" w:rsidRDefault="00E213DB" w:rsidP="002F4769">
      <w:pPr>
        <w:rPr>
          <w:b/>
          <w:bCs/>
          <w:u w:val="single"/>
        </w:rPr>
      </w:pPr>
      <w:r w:rsidRPr="00C34909">
        <w:rPr>
          <w:b/>
          <w:bCs/>
          <w:u w:val="single"/>
        </w:rPr>
        <w:t>Charcoal production and firewood collection</w:t>
      </w:r>
    </w:p>
    <w:p w14:paraId="3495AA1D" w14:textId="2D4E8B03" w:rsidR="00E213DB" w:rsidRPr="00C34909" w:rsidRDefault="00E213DB" w:rsidP="002F4769">
      <w:r w:rsidRPr="00C34909">
        <w:t xml:space="preserve">The population strongly depends on firewood collection for domestic energy, lighting, heating of the houses and food preparation. In 1999, in </w:t>
      </w:r>
      <w:r w:rsidR="00C15DD5">
        <w:t>GB</w:t>
      </w:r>
      <w:r w:rsidRPr="00C34909">
        <w:t xml:space="preserve"> the production firewood was around 1.46 million m</w:t>
      </w:r>
      <w:r w:rsidRPr="00C34909">
        <w:rPr>
          <w:vertAlign w:val="superscript"/>
        </w:rPr>
        <w:t>3</w:t>
      </w:r>
      <w:r w:rsidRPr="00C34909">
        <w:t xml:space="preserve"> (approximately equivalent to 962,000 tons). This means that the firewood </w:t>
      </w:r>
      <w:r w:rsidRPr="00C34909">
        <w:rPr>
          <w:i/>
          <w:iCs/>
        </w:rPr>
        <w:t>per-capita</w:t>
      </w:r>
      <w:r w:rsidRPr="00C34909">
        <w:t xml:space="preserve"> consumption was at 666 kg/inhabitant/year (this comprises 550 kg/inhabitant/year as firewood and 116 kg firewood equivalent/inhabitant/year converted into 21 kg of charcoal/inhabitant/year). This level of </w:t>
      </w:r>
      <w:r w:rsidRPr="00C34909">
        <w:rPr>
          <w:i/>
          <w:iCs/>
        </w:rPr>
        <w:t xml:space="preserve">per-capita </w:t>
      </w:r>
      <w:r w:rsidRPr="00C34909">
        <w:t xml:space="preserve">consumption of firewood and charcoal compared to less than 450 kg/inhabitant/year on average for CILSS countries, gives an idea of the enormous waste of forest resources occurring in </w:t>
      </w:r>
      <w:r w:rsidR="00C15DD5">
        <w:t>GB</w:t>
      </w:r>
      <w:r w:rsidRPr="00C34909">
        <w:t xml:space="preserve"> (Thiam, 1999). </w:t>
      </w:r>
    </w:p>
    <w:p w14:paraId="6CABD9D9" w14:textId="2A6F53F7" w:rsidR="00E213DB" w:rsidRPr="00C34909" w:rsidRDefault="00E213DB" w:rsidP="002F4769">
      <w:r w:rsidRPr="00C34909">
        <w:t xml:space="preserve">In the past, the introduction of improved furnaces made it possible to strength charcoal production capabilities in several sites of </w:t>
      </w:r>
      <w:r w:rsidR="00C15DD5">
        <w:t>GB</w:t>
      </w:r>
      <w:r w:rsidRPr="00C34909">
        <w:t xml:space="preserve">, but the development of illegal and unregulated activities is so strong that this action </w:t>
      </w:r>
      <w:r w:rsidR="009E3CCB">
        <w:t>does not achieve the expected results and impacts</w:t>
      </w:r>
      <w:r w:rsidRPr="00C34909">
        <w:t xml:space="preserve">. Nevertheless, State control of this destructive dynamic cannot be simply oriented to command-and-control measures. </w:t>
      </w:r>
    </w:p>
    <w:p w14:paraId="17D14655" w14:textId="77777777" w:rsidR="00E213DB" w:rsidRPr="00C34909" w:rsidRDefault="00E213DB" w:rsidP="002F4769">
      <w:r w:rsidRPr="00C34909">
        <w:t>Outside PAs, an additional issue is the loss of wood due to the lack of synergy between the exploitation of construction wood and the exploitation of energy wood. This is estimated in the order of 20,000 m</w:t>
      </w:r>
      <w:r w:rsidRPr="00C34909">
        <w:rPr>
          <w:vertAlign w:val="superscript"/>
        </w:rPr>
        <w:t>3</w:t>
      </w:r>
      <w:r w:rsidRPr="00C34909">
        <w:t xml:space="preserve"> </w:t>
      </w:r>
      <w:r w:rsidRPr="00C34909">
        <w:lastRenderedPageBreak/>
        <w:t>of wood per year, which represents 8 to 10% of the annual national consumption of charcoal (Thiam, 1999).</w:t>
      </w:r>
    </w:p>
    <w:p w14:paraId="280D19B3" w14:textId="4F840051" w:rsidR="00E213DB" w:rsidRPr="00C34909" w:rsidRDefault="00E213DB" w:rsidP="002F4769">
      <w:r w:rsidRPr="00C34909">
        <w:t>Charcoal production is significant and problematic in the north-eastern part of the PNC that roughly overlaps with the project intervention sector B</w:t>
      </w:r>
      <w:r w:rsidRPr="00D63DA2">
        <w:rPr>
          <w:color w:val="000000" w:themeColor="text1"/>
        </w:rPr>
        <w:t xml:space="preserve"> (Figure </w:t>
      </w:r>
      <w:r w:rsidR="00625318" w:rsidRPr="00D63DA2">
        <w:rPr>
          <w:color w:val="000000" w:themeColor="text1"/>
        </w:rPr>
        <w:t>4.2</w:t>
      </w:r>
      <w:r w:rsidRPr="00D63DA2">
        <w:rPr>
          <w:color w:val="000000" w:themeColor="text1"/>
        </w:rPr>
        <w:t xml:space="preserve">), </w:t>
      </w:r>
      <w:r w:rsidRPr="00C34909">
        <w:t xml:space="preserve">while it is an ancillary activity in the other areas of the </w:t>
      </w:r>
      <w:proofErr w:type="gramStart"/>
      <w:r w:rsidRPr="00C34909">
        <w:t>Park</w:t>
      </w:r>
      <w:proofErr w:type="gramEnd"/>
      <w:r w:rsidRPr="00C34909">
        <w:t xml:space="preserve">. Furthermore, during project formulation field mission, </w:t>
      </w:r>
      <w:r w:rsidRPr="00625318">
        <w:t xml:space="preserve">it was verified that </w:t>
      </w:r>
      <w:r w:rsidRPr="00D63DA2">
        <w:rPr>
          <w:u w:val="single"/>
        </w:rPr>
        <w:t>charcoal production occurs in most cases as a collateral activity to those of slash-and-burn agriculture and the establishment of cashew tree plantations. In other words, in most cases, this factor of forest cover loss cannot be considered as "autonomous", but as incorporated into a single macro-cause comprising different contributing factors.</w:t>
      </w:r>
    </w:p>
    <w:p w14:paraId="199FA073" w14:textId="77777777" w:rsidR="00E213DB" w:rsidRPr="00C34909" w:rsidRDefault="00E213DB" w:rsidP="002F4769">
      <w:r w:rsidRPr="00C34909">
        <w:rPr>
          <w:b/>
          <w:bCs/>
          <w:u w:val="single"/>
        </w:rPr>
        <w:t>Fires</w:t>
      </w:r>
      <w:r w:rsidRPr="00C34909">
        <w:rPr>
          <w:b/>
          <w:bCs/>
        </w:rPr>
        <w:br/>
      </w:r>
      <w:r w:rsidRPr="00C34909">
        <w:t>Forest fires (</w:t>
      </w:r>
      <w:proofErr w:type="spellStart"/>
      <w:r w:rsidRPr="00C34909">
        <w:rPr>
          <w:i/>
          <w:iCs/>
        </w:rPr>
        <w:t>queimadas</w:t>
      </w:r>
      <w:proofErr w:type="spellEnd"/>
      <w:r w:rsidRPr="00C34909">
        <w:t>) are generally caused intentionally, to obtain new growth of herbaceous vegetation, to eliminate dead biomass - in this case aiming at reducing the danger of unintentional forest fires and promoting better production in the following year -, to eradicate vectors of diseases, and to facilitate the access of people and livestock preventing the forest from encroaching on trails. Shepherds also take advantage of fires lit either made accidentally, or by hunters and honey collectors.</w:t>
      </w:r>
    </w:p>
    <w:p w14:paraId="0FD9B3CF" w14:textId="0CD85A4F" w:rsidR="00A632ED" w:rsidRDefault="00E213DB" w:rsidP="002F4769">
      <w:pPr>
        <w:rPr>
          <w:b/>
          <w:bCs/>
          <w:u w:val="single"/>
        </w:rPr>
      </w:pPr>
      <w:r w:rsidRPr="00C34909">
        <w:t xml:space="preserve">Periodic fires prevent forest vegetation from recovering after disturbance and contribute to the maintenance of vegetation cover in a state of permanent pioneer vegetation (i.e. primary succession). At national level, there are widespread forest fires estimated at 40,000 to 60,000 hectares of land each year (MADR, 2010). To provide a better idea of the level of impact of this threat at national level, compared to other threats, from 2001 to 2023, </w:t>
      </w:r>
      <w:r w:rsidR="00C15DD5">
        <w:t>GB</w:t>
      </w:r>
      <w:r w:rsidRPr="00C34909">
        <w:t xml:space="preserve"> lost 136 kha of tree cover from fires, and 210 kha from all other drivers of loss. The year with the most tree cover loss due to fires during this period was 2015 with 21 kha. There are no available data at local level, but fires are </w:t>
      </w:r>
      <w:r w:rsidR="003820B4">
        <w:t xml:space="preserve">most </w:t>
      </w:r>
      <w:r w:rsidRPr="00C34909">
        <w:t xml:space="preserve">probably contributing relevantly to the forest vegetation degradation in the PNC. The causes of uncontrolled fires may change from zone to zone of the PNC. For example, in </w:t>
      </w:r>
      <w:proofErr w:type="spellStart"/>
      <w:r w:rsidRPr="00C34909">
        <w:t>Iemberem</w:t>
      </w:r>
      <w:proofErr w:type="spellEnd"/>
      <w:r w:rsidRPr="00C34909">
        <w:t xml:space="preserve"> fires generally are due to the honey collection of wild bees and to </w:t>
      </w:r>
      <w:proofErr w:type="spellStart"/>
      <w:r w:rsidRPr="00C34909">
        <w:rPr>
          <w:i/>
          <w:iCs/>
        </w:rPr>
        <w:t>mpam</w:t>
      </w:r>
      <w:proofErr w:type="spellEnd"/>
      <w:r w:rsidRPr="00C34909">
        <w:rPr>
          <w:i/>
          <w:iCs/>
        </w:rPr>
        <w:t>-pam</w:t>
      </w:r>
      <w:r w:rsidRPr="00C34909">
        <w:t xml:space="preserve"> (that also occurs in mangroves), while in </w:t>
      </w:r>
      <w:proofErr w:type="spellStart"/>
      <w:r w:rsidRPr="00C34909">
        <w:t>Cadique</w:t>
      </w:r>
      <w:proofErr w:type="spellEnd"/>
      <w:r w:rsidRPr="00C34909">
        <w:t xml:space="preserve"> the fires are due mostly cleaning of rice fields, to hunting, and to renew pasture for livestock.</w:t>
      </w:r>
    </w:p>
    <w:p w14:paraId="425A2EF1" w14:textId="1F86C253" w:rsidR="00E213DB" w:rsidRPr="00C34909" w:rsidRDefault="00E213DB" w:rsidP="002F4769">
      <w:pPr>
        <w:rPr>
          <w:u w:val="single"/>
        </w:rPr>
      </w:pPr>
      <w:r w:rsidRPr="00C34909">
        <w:rPr>
          <w:b/>
          <w:bCs/>
          <w:u w:val="single"/>
        </w:rPr>
        <w:t xml:space="preserve">Forestry legal and illegal operations </w:t>
      </w:r>
    </w:p>
    <w:p w14:paraId="18C7BA81" w14:textId="630D34D5" w:rsidR="00E213DB" w:rsidRPr="00C34909" w:rsidRDefault="00E213DB" w:rsidP="002F4769">
      <w:pPr>
        <w:rPr>
          <w:lang w:val="en-US"/>
        </w:rPr>
      </w:pPr>
      <w:r>
        <w:t>I</w:t>
      </w:r>
      <w:r w:rsidRPr="00C34909">
        <w:t xml:space="preserve">n the PNC, the most concerning issue in forestry operations is the informal cutting of large trees. Some species of forest trees are selectively felled by both locals and actors from outside the area for various purposes including coal-making, house building, craft production, etc. This activity is mostly carried out illegally and unsustainably without the promotion of good forest practices such as reforestation with plants of felled species. </w:t>
      </w:r>
      <w:r w:rsidRPr="00C34909">
        <w:rPr>
          <w:lang w:val="en-US"/>
        </w:rPr>
        <w:t xml:space="preserve">The most affected species is </w:t>
      </w:r>
      <w:r w:rsidRPr="00C34909">
        <w:rPr>
          <w:i/>
          <w:iCs/>
          <w:lang w:val="en-US"/>
        </w:rPr>
        <w:t>Pau-</w:t>
      </w:r>
      <w:proofErr w:type="spellStart"/>
      <w:r w:rsidRPr="00C34909">
        <w:rPr>
          <w:i/>
          <w:iCs/>
          <w:lang w:val="en-US"/>
        </w:rPr>
        <w:t>sangue</w:t>
      </w:r>
      <w:proofErr w:type="spellEnd"/>
      <w:r w:rsidRPr="00C34909">
        <w:rPr>
          <w:i/>
          <w:iCs/>
          <w:lang w:val="en-US"/>
        </w:rPr>
        <w:t xml:space="preserve"> </w:t>
      </w:r>
      <w:r w:rsidRPr="00C34909">
        <w:rPr>
          <w:lang w:val="en-US"/>
        </w:rPr>
        <w:t>(</w:t>
      </w:r>
      <w:r w:rsidRPr="00C34909">
        <w:rPr>
          <w:i/>
          <w:iCs/>
          <w:lang w:val="en-US"/>
        </w:rPr>
        <w:t xml:space="preserve">Pterocarpus </w:t>
      </w:r>
      <w:proofErr w:type="spellStart"/>
      <w:r w:rsidRPr="00C34909">
        <w:rPr>
          <w:i/>
          <w:iCs/>
          <w:lang w:val="en-US"/>
        </w:rPr>
        <w:t>rohrii</w:t>
      </w:r>
      <w:proofErr w:type="spellEnd"/>
      <w:r w:rsidRPr="00C34909">
        <w:rPr>
          <w:i/>
          <w:iCs/>
          <w:lang w:val="en-US"/>
        </w:rPr>
        <w:t xml:space="preserve">), </w:t>
      </w:r>
      <w:r w:rsidRPr="00C34909">
        <w:rPr>
          <w:lang w:val="en-US"/>
        </w:rPr>
        <w:t xml:space="preserve">but </w:t>
      </w:r>
      <w:r w:rsidRPr="00C34909">
        <w:rPr>
          <w:i/>
          <w:iCs/>
          <w:lang w:val="en-US"/>
        </w:rPr>
        <w:t xml:space="preserve">Pau-de-Tagara </w:t>
      </w:r>
      <w:r w:rsidRPr="00C34909">
        <w:rPr>
          <w:lang w:val="en-US"/>
        </w:rPr>
        <w:t xml:space="preserve">and </w:t>
      </w:r>
      <w:proofErr w:type="spellStart"/>
      <w:r w:rsidRPr="00C34909">
        <w:rPr>
          <w:i/>
          <w:iCs/>
          <w:lang w:val="en-US"/>
        </w:rPr>
        <w:t>Poilão</w:t>
      </w:r>
      <w:proofErr w:type="spellEnd"/>
      <w:r w:rsidRPr="00C34909">
        <w:rPr>
          <w:lang w:val="en-US"/>
        </w:rPr>
        <w:t xml:space="preserve"> are also selectively felled for the construction of canoes. Palm trees are used mostly for construction supply.</w:t>
      </w:r>
    </w:p>
    <w:p w14:paraId="030172FD" w14:textId="0CB0A8B2" w:rsidR="00A632ED" w:rsidRDefault="00E213DB" w:rsidP="002F4769">
      <w:pPr>
        <w:rPr>
          <w:b/>
          <w:bCs/>
          <w:u w:val="single"/>
        </w:rPr>
      </w:pPr>
      <w:r w:rsidRPr="00C34909">
        <w:t xml:space="preserve">There are no industrial forestry operations in the PNC, and there are limited forestry operations in the </w:t>
      </w:r>
      <w:proofErr w:type="spellStart"/>
      <w:r w:rsidRPr="00C34909">
        <w:t>Tombali</w:t>
      </w:r>
      <w:proofErr w:type="spellEnd"/>
      <w:r w:rsidRPr="00C34909">
        <w:t xml:space="preserve"> Region.</w:t>
      </w:r>
    </w:p>
    <w:p w14:paraId="695CE741" w14:textId="6807818A" w:rsidR="00E213DB" w:rsidRPr="00C34909" w:rsidRDefault="00E213DB" w:rsidP="002F4769">
      <w:pPr>
        <w:rPr>
          <w:b/>
          <w:bCs/>
          <w:u w:val="single"/>
        </w:rPr>
      </w:pPr>
      <w:r w:rsidRPr="00C34909">
        <w:rPr>
          <w:b/>
          <w:bCs/>
          <w:u w:val="single"/>
        </w:rPr>
        <w:t>Degradation of mangrove vegetation</w:t>
      </w:r>
    </w:p>
    <w:p w14:paraId="2C20920A" w14:textId="1569ED72" w:rsidR="00E213DB" w:rsidRPr="00C34909" w:rsidRDefault="00E213DB" w:rsidP="002F4769">
      <w:r w:rsidRPr="00C34909">
        <w:t xml:space="preserve">The fishing camps installed in the PNC fed a flourishing cross-border trade in terms of processed fish, especially with </w:t>
      </w:r>
      <w:proofErr w:type="spellStart"/>
      <w:r w:rsidRPr="00C34909">
        <w:t>Lumo</w:t>
      </w:r>
      <w:proofErr w:type="spellEnd"/>
      <w:r w:rsidRPr="00C34909">
        <w:t xml:space="preserve"> de </w:t>
      </w:r>
      <w:proofErr w:type="spellStart"/>
      <w:r w:rsidRPr="00C34909">
        <w:t>Diaobe</w:t>
      </w:r>
      <w:proofErr w:type="spellEnd"/>
      <w:r w:rsidRPr="00C34909">
        <w:t xml:space="preserve"> (Senegal) and </w:t>
      </w:r>
      <w:proofErr w:type="spellStart"/>
      <w:r w:rsidRPr="00C34909">
        <w:t>Kamsar</w:t>
      </w:r>
      <w:proofErr w:type="spellEnd"/>
      <w:r w:rsidRPr="00C34909">
        <w:t xml:space="preserve"> (Republic of Guinea). The processing of fish through smoking requires significant amounts of firewood, which is </w:t>
      </w:r>
      <w:r w:rsidR="003820B4">
        <w:t xml:space="preserve">usually </w:t>
      </w:r>
      <w:r w:rsidRPr="00C34909">
        <w:t xml:space="preserve">obtained by cutting down the mangroves around the camps. There is also a cross-border trade in mangrove firewood for smoking fish and home consumption in Guinea Conakry. </w:t>
      </w:r>
    </w:p>
    <w:p w14:paraId="788F52E9" w14:textId="70447BEB" w:rsidR="00E213DB" w:rsidRPr="00C34909" w:rsidRDefault="00E213DB" w:rsidP="002F4769">
      <w:r w:rsidRPr="00C34909">
        <w:t xml:space="preserve">As the cuts occur upstream, they end up playing an important role also in weakening agricultural production infrastructures downstream (saltwater pools, </w:t>
      </w:r>
      <w:proofErr w:type="spellStart"/>
      <w:r w:rsidRPr="00C34909">
        <w:rPr>
          <w:i/>
          <w:iCs/>
        </w:rPr>
        <w:t>bolanhas</w:t>
      </w:r>
      <w:proofErr w:type="spellEnd"/>
      <w:r w:rsidRPr="00C34909">
        <w:t xml:space="preserve">), through the increase in tidal amplitude, with the rupture of belt dikes, turning unfeasible working efforts to manage these sites. </w:t>
      </w:r>
      <w:r w:rsidRPr="00C34909">
        <w:lastRenderedPageBreak/>
        <w:t>Beside the direct damage to mangrove forest and damage to belt dikes in saltwater lagoons, the cutting of this vegetation negatively affect marine biomass and possibly biodiversity.</w:t>
      </w:r>
    </w:p>
    <w:p w14:paraId="2D6CA736" w14:textId="77777777" w:rsidR="00E213DB" w:rsidRPr="00C34909" w:rsidRDefault="00E213DB" w:rsidP="002F4769">
      <w:pPr>
        <w:rPr>
          <w:lang w:val="en-US"/>
        </w:rPr>
      </w:pPr>
      <w:r w:rsidRPr="00C34909">
        <w:t xml:space="preserve">Sometimes due to the abandonment of </w:t>
      </w:r>
      <w:proofErr w:type="spellStart"/>
      <w:r w:rsidRPr="00D63DA2">
        <w:rPr>
          <w:i/>
          <w:iCs/>
        </w:rPr>
        <w:t>bolanhas</w:t>
      </w:r>
      <w:proofErr w:type="spellEnd"/>
      <w:r w:rsidRPr="00C34909">
        <w:t>, especially those closer to the coastal shoreline, the dams are eroded by the sea and the internal basins are interested by sea water flows and consequent salinization, leading to the alteration of chemical, physical and ecological conditions. Mangrove ecosystems can consequently reduce their regeneration capacity. This ecological process is occurring also in some areas of the PNC (</w:t>
      </w:r>
      <w:r w:rsidRPr="00C34909">
        <w:rPr>
          <w:lang w:val="en-US"/>
        </w:rPr>
        <w:t xml:space="preserve">Melo, </w:t>
      </w:r>
      <w:proofErr w:type="spellStart"/>
      <w:r w:rsidRPr="00C34909">
        <w:rPr>
          <w:lang w:val="en-US"/>
        </w:rPr>
        <w:t>Cabuxanque</w:t>
      </w:r>
      <w:proofErr w:type="spellEnd"/>
      <w:r w:rsidRPr="00C34909">
        <w:rPr>
          <w:lang w:val="en-US"/>
        </w:rPr>
        <w:t xml:space="preserve"> and Dar-</w:t>
      </w:r>
      <w:proofErr w:type="spellStart"/>
      <w:r w:rsidRPr="00C34909">
        <w:rPr>
          <w:lang w:val="en-US"/>
        </w:rPr>
        <w:t>el</w:t>
      </w:r>
      <w:proofErr w:type="spellEnd"/>
      <w:r w:rsidRPr="00C34909">
        <w:rPr>
          <w:lang w:val="en-US"/>
        </w:rPr>
        <w:t>-Salam).</w:t>
      </w:r>
    </w:p>
    <w:p w14:paraId="068D5807" w14:textId="0E52DC9C" w:rsidR="00E213DB" w:rsidRPr="00C34909" w:rsidRDefault="00E213DB" w:rsidP="002F4769">
      <w:r w:rsidRPr="00C34909">
        <w:t>According to the data provided by the (IBAP, 2018), in the PNC the mangrove area had a slight decrease during the second half of the XX century. This fact can be explained, in part, due to the expansion of “</w:t>
      </w:r>
      <w:proofErr w:type="spellStart"/>
      <w:r w:rsidRPr="00C34909">
        <w:rPr>
          <w:i/>
          <w:iCs/>
        </w:rPr>
        <w:t>bolanhas</w:t>
      </w:r>
      <w:proofErr w:type="spellEnd"/>
      <w:r w:rsidRPr="00C34909">
        <w:t>”, and in part to selective cutting of mangroves for fish smoking. Between 2003 and 2017, instead, mangrove vegetation coverage within the PNC was stable (IBAP, 2018). The second data provide a rough idea that mangrove forest in the PNC suffers of a reduced number/intensity of threats and pressures compared to other forest types.</w:t>
      </w:r>
      <w:r w:rsidR="00DD3AB6">
        <w:t xml:space="preserve"> </w:t>
      </w:r>
      <w:r w:rsidRPr="00C34909">
        <w:t xml:space="preserve">In the PNC the mangrove cutting mainly affects those located in the village of </w:t>
      </w:r>
      <w:proofErr w:type="spellStart"/>
      <w:r w:rsidRPr="00C34909">
        <w:t>Cabedu</w:t>
      </w:r>
      <w:proofErr w:type="spellEnd"/>
      <w:r w:rsidRPr="00C34909">
        <w:t>.</w:t>
      </w:r>
    </w:p>
    <w:p w14:paraId="7776B0D3" w14:textId="50E09BD3" w:rsidR="00E213DB" w:rsidRPr="00C34909" w:rsidRDefault="00E213DB" w:rsidP="002F4769">
      <w:pPr>
        <w:rPr>
          <w:b/>
          <w:bCs/>
          <w:u w:val="single"/>
        </w:rPr>
      </w:pPr>
      <w:r w:rsidRPr="00C34909">
        <w:rPr>
          <w:b/>
          <w:bCs/>
          <w:u w:val="single"/>
        </w:rPr>
        <w:t>Unsustainable exploitation of NTFP</w:t>
      </w:r>
    </w:p>
    <w:p w14:paraId="1F6A75E8" w14:textId="25B06E0A" w:rsidR="00E213DB" w:rsidRPr="00C34909" w:rsidRDefault="00E213DB" w:rsidP="002F4769">
      <w:r w:rsidRPr="00C34909">
        <w:t xml:space="preserve">The collection and use of comestible NTFP products </w:t>
      </w:r>
      <w:r w:rsidR="00DD3AB6">
        <w:t>was</w:t>
      </w:r>
      <w:r w:rsidRPr="00C34909">
        <w:t xml:space="preserve"> traditionally a secondary activity in rural areas. However, overtime</w:t>
      </w:r>
      <w:r w:rsidR="005669AF">
        <w:t>,</w:t>
      </w:r>
      <w:r w:rsidRPr="00C34909">
        <w:t xml:space="preserve"> </w:t>
      </w:r>
      <w:r w:rsidR="005669AF" w:rsidRPr="00C34909">
        <w:t>a massive number of Senegalese traders who exported large quantities of “</w:t>
      </w:r>
      <w:proofErr w:type="spellStart"/>
      <w:r w:rsidR="005669AF" w:rsidRPr="00C34909">
        <w:rPr>
          <w:i/>
          <w:iCs/>
        </w:rPr>
        <w:t>fole</w:t>
      </w:r>
      <w:proofErr w:type="spellEnd"/>
      <w:r w:rsidR="005669AF" w:rsidRPr="00C34909">
        <w:t xml:space="preserve">” to their homeland </w:t>
      </w:r>
      <w:r w:rsidRPr="00C34909">
        <w:t>arrived. This raised great interest among local communities that gained financial benefits from the collection and sale of "</w:t>
      </w:r>
      <w:proofErr w:type="spellStart"/>
      <w:r w:rsidRPr="00C34909">
        <w:rPr>
          <w:i/>
          <w:iCs/>
        </w:rPr>
        <w:t>fole</w:t>
      </w:r>
      <w:proofErr w:type="spellEnd"/>
      <w:r w:rsidRPr="00C34909">
        <w:t>", also during the closed season. “</w:t>
      </w:r>
      <w:proofErr w:type="spellStart"/>
      <w:r w:rsidRPr="00C34909">
        <w:rPr>
          <w:i/>
          <w:iCs/>
        </w:rPr>
        <w:t>Calabaceira</w:t>
      </w:r>
      <w:proofErr w:type="spellEnd"/>
      <w:r w:rsidRPr="00C34909">
        <w:t>” is also sent by boat to destinations such as Cape Verde, without receiving any form of taxation. Several NTFP</w:t>
      </w:r>
      <w:r w:rsidR="00DD3AB6">
        <w:t>s</w:t>
      </w:r>
      <w:r w:rsidRPr="00C34909">
        <w:t xml:space="preserve"> also have a great influence and satisfactory results in traditional medicine.</w:t>
      </w:r>
    </w:p>
    <w:p w14:paraId="523A0472" w14:textId="7AA6ADDE" w:rsidR="00E213DB" w:rsidRPr="00C34909" w:rsidRDefault="00E213DB" w:rsidP="002F4769">
      <w:r w:rsidRPr="00C34909">
        <w:t xml:space="preserve">The main concern is that some of these </w:t>
      </w:r>
      <w:r w:rsidR="00625318">
        <w:t>NR</w:t>
      </w:r>
      <w:r w:rsidRPr="00C34909">
        <w:t xml:space="preserve">s are being harvested beyond viability limits of their populations. Therefore, there is a great need for training and strengthening the abilities of actors in terms of techniques and suitable periods of collection, to ensure a rational and sustainable management of these </w:t>
      </w:r>
      <w:r w:rsidR="00625318">
        <w:t>NR</w:t>
      </w:r>
      <w:r w:rsidRPr="00C34909">
        <w:t>s.</w:t>
      </w:r>
    </w:p>
    <w:p w14:paraId="16C967FA" w14:textId="77777777" w:rsidR="00E213DB" w:rsidRPr="00C34909" w:rsidRDefault="00E213DB" w:rsidP="002F4769">
      <w:r w:rsidRPr="00C34909">
        <w:t>It seems that in the PNC most of the NTFPs are harvested in a way that does not damage the natural productive stock. However, there are some specific exceptions. The species locally named as "</w:t>
      </w:r>
      <w:r w:rsidRPr="00C34909">
        <w:rPr>
          <w:i/>
          <w:iCs/>
        </w:rPr>
        <w:t>Malagueta preta</w:t>
      </w:r>
      <w:r w:rsidRPr="00C34909">
        <w:t>" would seem to be one of these exceptions. Its fruits are harvested by cutting down the plant, instead of climbing up. This is leading to a progressive and inevitable loss of this resource at a local level.</w:t>
      </w:r>
    </w:p>
    <w:p w14:paraId="47A69E23" w14:textId="77777777" w:rsidR="00E213DB" w:rsidRPr="00C34909" w:rsidRDefault="00E213DB" w:rsidP="002F4769">
      <w:r w:rsidRPr="00C34909">
        <w:t>It is also recorded some case of the unsustainable technique named “</w:t>
      </w:r>
      <w:proofErr w:type="spellStart"/>
      <w:r w:rsidRPr="00C34909">
        <w:rPr>
          <w:i/>
          <w:iCs/>
        </w:rPr>
        <w:t>ncalala</w:t>
      </w:r>
      <w:proofErr w:type="spellEnd"/>
      <w:r w:rsidRPr="00C34909">
        <w:t>” that consist in the cutting of palm trees for the purpose of palm wine production.</w:t>
      </w:r>
    </w:p>
    <w:p w14:paraId="5E0D8705" w14:textId="77777777" w:rsidR="00E213DB" w:rsidRPr="00C34909" w:rsidRDefault="00E213DB" w:rsidP="002F4769">
      <w:pPr>
        <w:rPr>
          <w:b/>
          <w:bCs/>
          <w:u w:val="single"/>
        </w:rPr>
      </w:pPr>
      <w:r w:rsidRPr="00C34909">
        <w:rPr>
          <w:b/>
          <w:bCs/>
          <w:u w:val="single"/>
        </w:rPr>
        <w:t>Invasive species</w:t>
      </w:r>
    </w:p>
    <w:p w14:paraId="4801B0A5" w14:textId="77777777" w:rsidR="00E213DB" w:rsidRPr="00C34909" w:rsidRDefault="00E213DB" w:rsidP="002F4769">
      <w:r w:rsidRPr="00C34909">
        <w:t>One of the side effects of the degradation of the forest vegetation is the increased vulnerability of the land to invasive species. This is because many invasive species are heliophilous and ruderal, developing intensively in disturbed environments, rather than in dense forests.</w:t>
      </w:r>
    </w:p>
    <w:p w14:paraId="03E27E04" w14:textId="77777777" w:rsidR="00E213DB" w:rsidRPr="00C34909" w:rsidRDefault="00E213DB" w:rsidP="002F4769">
      <w:r w:rsidRPr="00C34909">
        <w:t xml:space="preserve">IBAP (2018) refers how </w:t>
      </w:r>
      <w:proofErr w:type="spellStart"/>
      <w:r w:rsidRPr="00C34909">
        <w:rPr>
          <w:i/>
          <w:iCs/>
        </w:rPr>
        <w:t>Chromolaena</w:t>
      </w:r>
      <w:proofErr w:type="spellEnd"/>
      <w:r w:rsidRPr="00C34909">
        <w:rPr>
          <w:i/>
          <w:iCs/>
        </w:rPr>
        <w:t xml:space="preserve"> odorata</w:t>
      </w:r>
      <w:r w:rsidRPr="00C34909">
        <w:t>, an alien invasive species of the Asteraceae family, of American origin, which is already recorded in neighbouring countries, is colonising wide areas of the PNC.</w:t>
      </w:r>
    </w:p>
    <w:p w14:paraId="23090B4A" w14:textId="77777777" w:rsidR="00E213DB" w:rsidRPr="00C34909" w:rsidRDefault="00E213DB" w:rsidP="002F4769">
      <w:pPr>
        <w:rPr>
          <w:b/>
          <w:bCs/>
          <w:u w:val="single"/>
        </w:rPr>
      </w:pPr>
      <w:r w:rsidRPr="00C34909">
        <w:rPr>
          <w:b/>
          <w:bCs/>
          <w:u w:val="single"/>
        </w:rPr>
        <w:t>Hunting and poaching</w:t>
      </w:r>
    </w:p>
    <w:p w14:paraId="2D02D353" w14:textId="1108D7E2" w:rsidR="00E213DB" w:rsidRPr="00C34909" w:rsidRDefault="00E213DB" w:rsidP="002F4769">
      <w:pPr>
        <w:rPr>
          <w:lang w:val="en-US"/>
        </w:rPr>
      </w:pPr>
      <w:r w:rsidRPr="00C34909">
        <w:t>Some traditional practices, such as hunting-fires, and hunting of wildlife, have impacts on the PNC's biodiversity</w:t>
      </w:r>
      <w:r w:rsidR="005669AF">
        <w:t xml:space="preserve"> and contribute to land degradation</w:t>
      </w:r>
      <w:r w:rsidRPr="00C34909">
        <w:t>. Animals are also captured and killed using traditional traps placed in the forests (loops and small dove traps).</w:t>
      </w:r>
    </w:p>
    <w:p w14:paraId="6071EEE4" w14:textId="77777777" w:rsidR="00E213DB" w:rsidRPr="00C34909" w:rsidRDefault="00E213DB" w:rsidP="002F4769">
      <w:r w:rsidRPr="00C34909">
        <w:lastRenderedPageBreak/>
        <w:t>Nowadays, hunting is not only practiced for local provision of food, but also as a source of income through sales in Bissau. Clandestine trade in wildlife and trophies is driven by a network of traffickers. The presence in the border area of hunters coming from Guinea-Conakry turns control activities more difficult. National troops seem to implement unauthorized wildlife killing too.</w:t>
      </w:r>
    </w:p>
    <w:p w14:paraId="0DE69592" w14:textId="77777777" w:rsidR="00E213DB" w:rsidRPr="00C34909" w:rsidRDefault="00E213DB" w:rsidP="002F4769">
      <w:r w:rsidRPr="00C34909">
        <w:t>As most hunters admit, hunting is no longer as profitable as it used to be, being that populations of target species drastically decreased, especially monkeys’ species. Due to pressure and degradation of the ecosystems, certain species have either disappeared or moved to other areas.</w:t>
      </w:r>
    </w:p>
    <w:p w14:paraId="6204B55D" w14:textId="77777777" w:rsidR="00E213DB" w:rsidRPr="00C34909" w:rsidRDefault="00E213DB" w:rsidP="002F4769">
      <w:pPr>
        <w:rPr>
          <w:b/>
          <w:bCs/>
          <w:u w:val="single"/>
        </w:rPr>
      </w:pPr>
      <w:r w:rsidRPr="00C34909">
        <w:rPr>
          <w:b/>
          <w:bCs/>
          <w:u w:val="single"/>
        </w:rPr>
        <w:t>Illegal fishing</w:t>
      </w:r>
    </w:p>
    <w:p w14:paraId="69AE9AE2" w14:textId="67691E26" w:rsidR="00E213DB" w:rsidRPr="00C34909" w:rsidRDefault="00E213DB" w:rsidP="002F4769">
      <w:r w:rsidRPr="00C34909">
        <w:t xml:space="preserve">Fishermen in the PNC generally say </w:t>
      </w:r>
      <w:r w:rsidR="00DD3AB6">
        <w:t xml:space="preserve">that </w:t>
      </w:r>
      <w:r w:rsidRPr="00C34909">
        <w:t>the number of fish caught in recent decades</w:t>
      </w:r>
      <w:r w:rsidR="00DD3AB6">
        <w:t xml:space="preserve"> decreased</w:t>
      </w:r>
      <w:r w:rsidRPr="00C34909">
        <w:t>. Many fishermen were previously hunters, who due to the “exhaustion” of mammals’ species populations in the forest, had to change their main activity.</w:t>
      </w:r>
    </w:p>
    <w:p w14:paraId="6A78B1BB" w14:textId="46B6856D" w:rsidR="00E213DB" w:rsidRPr="00C34909" w:rsidRDefault="00E213DB" w:rsidP="002F4769">
      <w:r w:rsidRPr="00C34909">
        <w:t xml:space="preserve">Cases of fishing with monofilament nets are reported, sometimes even mosquito nets are recycled for fishing. </w:t>
      </w:r>
      <w:r w:rsidR="00DD3AB6">
        <w:t>It</w:t>
      </w:r>
      <w:r w:rsidR="00DD3AB6" w:rsidRPr="00C34909">
        <w:t xml:space="preserve"> </w:t>
      </w:r>
      <w:r w:rsidRPr="00C34909">
        <w:t xml:space="preserve">is also </w:t>
      </w:r>
      <w:r w:rsidR="00DD3AB6">
        <w:t xml:space="preserve">recorded </w:t>
      </w:r>
      <w:r w:rsidRPr="00C34909">
        <w:t>the illegal fishing practice called “</w:t>
      </w:r>
      <w:proofErr w:type="spellStart"/>
      <w:r w:rsidRPr="00C34909">
        <w:rPr>
          <w:i/>
          <w:iCs/>
        </w:rPr>
        <w:t>Mpandé</w:t>
      </w:r>
      <w:proofErr w:type="spellEnd"/>
      <w:r w:rsidRPr="00C34909">
        <w:t>”, which consists of “closing” rivers with a net. Illegal gear is also used (nets with mesh &lt; 30mm).</w:t>
      </w:r>
    </w:p>
    <w:p w14:paraId="334746C6" w14:textId="71D32F5A" w:rsidR="00E213DB" w:rsidRPr="00C34909" w:rsidRDefault="00E213DB" w:rsidP="002F4769">
      <w:r w:rsidRPr="00C34909">
        <w:t xml:space="preserve">There is selective fishing on rays and sharks’ populations for “shark finning”; with fins sold in Guinea-Conakry. Other species of fish are also subject to selective fishing, namely: </w:t>
      </w:r>
      <w:r w:rsidR="00DD3AB6">
        <w:t>“</w:t>
      </w:r>
      <w:proofErr w:type="spellStart"/>
      <w:r w:rsidRPr="00C34909">
        <w:rPr>
          <w:i/>
          <w:iCs/>
        </w:rPr>
        <w:t>Djafal</w:t>
      </w:r>
      <w:proofErr w:type="spellEnd"/>
      <w:r w:rsidR="00DD3AB6">
        <w:rPr>
          <w:i/>
          <w:iCs/>
        </w:rPr>
        <w:t>”</w:t>
      </w:r>
      <w:r w:rsidRPr="00C34909">
        <w:rPr>
          <w:i/>
          <w:iCs/>
        </w:rPr>
        <w:t xml:space="preserve"> </w:t>
      </w:r>
      <w:r w:rsidRPr="00C34909">
        <w:t>(possibly</w:t>
      </w:r>
      <w:r w:rsidR="00DD3AB6">
        <w:t xml:space="preserve"> referring to</w:t>
      </w:r>
      <w:r w:rsidRPr="00C34909">
        <w:t xml:space="preserve"> </w:t>
      </w:r>
      <w:proofErr w:type="spellStart"/>
      <w:r w:rsidRPr="00C34909">
        <w:rPr>
          <w:i/>
          <w:iCs/>
        </w:rPr>
        <w:t>Ethmalosa</w:t>
      </w:r>
      <w:proofErr w:type="spellEnd"/>
      <w:r w:rsidRPr="00C34909">
        <w:rPr>
          <w:i/>
          <w:iCs/>
        </w:rPr>
        <w:t xml:space="preserve"> fimbriata</w:t>
      </w:r>
      <w:r w:rsidRPr="00C34909">
        <w:t xml:space="preserve">, or </w:t>
      </w:r>
      <w:r w:rsidRPr="00C34909">
        <w:rPr>
          <w:i/>
          <w:iCs/>
        </w:rPr>
        <w:t xml:space="preserve">Ilisha </w:t>
      </w:r>
      <w:proofErr w:type="spellStart"/>
      <w:r w:rsidRPr="00C34909">
        <w:rPr>
          <w:i/>
          <w:iCs/>
        </w:rPr>
        <w:t>africana</w:t>
      </w:r>
      <w:proofErr w:type="spellEnd"/>
      <w:r w:rsidRPr="00C34909">
        <w:t xml:space="preserve">) appreciated by residents; </w:t>
      </w:r>
      <w:r w:rsidR="00DD3AB6">
        <w:t>“</w:t>
      </w:r>
      <w:proofErr w:type="spellStart"/>
      <w:r w:rsidRPr="00C34909">
        <w:rPr>
          <w:i/>
          <w:iCs/>
        </w:rPr>
        <w:t>Djoto</w:t>
      </w:r>
      <w:proofErr w:type="spellEnd"/>
      <w:r w:rsidR="00DD3AB6">
        <w:rPr>
          <w:i/>
          <w:iCs/>
        </w:rPr>
        <w:t>”</w:t>
      </w:r>
      <w:r w:rsidRPr="00C34909">
        <w:t xml:space="preserve"> (</w:t>
      </w:r>
      <w:proofErr w:type="spellStart"/>
      <w:r w:rsidRPr="00C34909">
        <w:rPr>
          <w:i/>
          <w:iCs/>
        </w:rPr>
        <w:t>Pseudotolithus</w:t>
      </w:r>
      <w:proofErr w:type="spellEnd"/>
      <w:r w:rsidRPr="00C34909">
        <w:rPr>
          <w:i/>
          <w:iCs/>
        </w:rPr>
        <w:t xml:space="preserve"> elongatus</w:t>
      </w:r>
      <w:r w:rsidRPr="00C34909">
        <w:t>) and Corvina (</w:t>
      </w:r>
      <w:r w:rsidRPr="00C34909">
        <w:rPr>
          <w:i/>
          <w:iCs/>
        </w:rPr>
        <w:t xml:space="preserve">Cilus </w:t>
      </w:r>
      <w:proofErr w:type="spellStart"/>
      <w:r w:rsidRPr="00C34909">
        <w:rPr>
          <w:i/>
          <w:iCs/>
        </w:rPr>
        <w:t>gilberti</w:t>
      </w:r>
      <w:proofErr w:type="spellEnd"/>
      <w:r w:rsidRPr="00C34909">
        <w:rPr>
          <w:i/>
          <w:iCs/>
        </w:rPr>
        <w:t>)</w:t>
      </w:r>
      <w:r w:rsidRPr="00C34909">
        <w:t xml:space="preserve"> sought after by the Korean market.</w:t>
      </w:r>
    </w:p>
    <w:p w14:paraId="5072ECBA" w14:textId="63297678" w:rsidR="00E213DB" w:rsidRPr="00C34909" w:rsidRDefault="00E213DB" w:rsidP="002F4769">
      <w:r w:rsidRPr="00C34909">
        <w:t xml:space="preserve">Relevant fishing activities from unauthorized external actors </w:t>
      </w:r>
      <w:r w:rsidR="00DD3AB6">
        <w:t>are</w:t>
      </w:r>
      <w:r w:rsidRPr="00C34909">
        <w:t xml:space="preserve"> also reported.</w:t>
      </w:r>
    </w:p>
    <w:p w14:paraId="63F06A65" w14:textId="77777777" w:rsidR="00E213DB" w:rsidRPr="00C34909" w:rsidRDefault="00E213DB" w:rsidP="002F4769">
      <w:pPr>
        <w:rPr>
          <w:b/>
          <w:bCs/>
          <w:u w:val="single"/>
        </w:rPr>
      </w:pPr>
      <w:r w:rsidRPr="00C34909">
        <w:rPr>
          <w:b/>
          <w:bCs/>
          <w:u w:val="single"/>
        </w:rPr>
        <w:t>Human-wildlife conflicts</w:t>
      </w:r>
    </w:p>
    <w:p w14:paraId="192E81D4" w14:textId="4091EE05" w:rsidR="00E213DB" w:rsidRPr="00C34909" w:rsidRDefault="00E213DB" w:rsidP="002F4769">
      <w:r w:rsidRPr="00C34909">
        <w:t>No fatal incident to human lives were mentioned during the field mission</w:t>
      </w:r>
      <w:r w:rsidR="00112404">
        <w:t xml:space="preserve"> consultations</w:t>
      </w:r>
      <w:r w:rsidRPr="00C34909">
        <w:t xml:space="preserve">, but a few cases of severe to light injuries were recorded. </w:t>
      </w:r>
    </w:p>
    <w:p w14:paraId="725280D7" w14:textId="48B2CB8F" w:rsidR="00E213DB" w:rsidRPr="00C34909" w:rsidRDefault="00E213DB" w:rsidP="002F4769">
      <w:r w:rsidRPr="00C34909">
        <w:t>Villagers typically identify animals such as buffalo (vegetable gardens), chimpanzees (cashew for feeding and palms as shelter) and elephants (rice fields and peanuts, but only in the north-east of the PNC), as causing significant crop damage and it can’t be proved, but also not excluded that some are killed in retaliation.</w:t>
      </w:r>
      <w:r w:rsidR="00DD3AB6">
        <w:t xml:space="preserve"> </w:t>
      </w:r>
      <w:r w:rsidRPr="00C34909">
        <w:t xml:space="preserve">In </w:t>
      </w:r>
      <w:proofErr w:type="spellStart"/>
      <w:r w:rsidRPr="00C34909">
        <w:t>Cafine</w:t>
      </w:r>
      <w:proofErr w:type="spellEnd"/>
      <w:r w:rsidRPr="00C34909">
        <w:t xml:space="preserve"> birds are also perceived as cause damage to the rice fields.</w:t>
      </w:r>
    </w:p>
    <w:p w14:paraId="6225BD2D" w14:textId="77777777" w:rsidR="00E213DB" w:rsidRPr="00C34909" w:rsidRDefault="00E213DB" w:rsidP="002F4769">
      <w:pPr>
        <w:rPr>
          <w:b/>
          <w:bCs/>
          <w:u w:val="single"/>
        </w:rPr>
      </w:pPr>
      <w:r w:rsidRPr="00C34909">
        <w:rPr>
          <w:b/>
          <w:bCs/>
          <w:u w:val="single"/>
        </w:rPr>
        <w:t>Free ranging cattle</w:t>
      </w:r>
    </w:p>
    <w:p w14:paraId="5CD757F7" w14:textId="0E38115B" w:rsidR="00E213DB" w:rsidRPr="00C34909" w:rsidRDefault="00E213DB" w:rsidP="002F4769">
      <w:r w:rsidRPr="00C34909">
        <w:t xml:space="preserve">Transhumance is not an issue in the PNC, differently from northern areas of </w:t>
      </w:r>
      <w:r w:rsidR="00C15DD5">
        <w:t>GB</w:t>
      </w:r>
      <w:r w:rsidRPr="00C34909">
        <w:t xml:space="preserve">. Loose livestock is an issue, but mostly between breeders and farmers (especially in the village of </w:t>
      </w:r>
      <w:proofErr w:type="spellStart"/>
      <w:r w:rsidRPr="00C34909">
        <w:t>Cadique</w:t>
      </w:r>
      <w:proofErr w:type="spellEnd"/>
      <w:r w:rsidRPr="00C34909">
        <w:t>). The number of animals that graze freely, does not seem now such that it can create damage to the regeneration of natural forest vegetation.</w:t>
      </w:r>
    </w:p>
    <w:p w14:paraId="4C5678CB" w14:textId="77777777" w:rsidR="00E213DB" w:rsidRPr="00C34909" w:rsidRDefault="00E213DB" w:rsidP="002F4769">
      <w:pPr>
        <w:rPr>
          <w:b/>
          <w:bCs/>
          <w:u w:val="single"/>
          <w:lang w:val="en-US"/>
        </w:rPr>
      </w:pPr>
      <w:r w:rsidRPr="00C34909">
        <w:rPr>
          <w:b/>
          <w:bCs/>
          <w:u w:val="single"/>
          <w:lang w:val="en-US"/>
        </w:rPr>
        <w:t>Mining</w:t>
      </w:r>
    </w:p>
    <w:p w14:paraId="2C64EA53" w14:textId="77777777" w:rsidR="00E213DB" w:rsidRPr="00C34909" w:rsidRDefault="00E213DB" w:rsidP="002F4769">
      <w:pPr>
        <w:rPr>
          <w:lang w:val="en-US"/>
        </w:rPr>
      </w:pPr>
      <w:r w:rsidRPr="00C34909">
        <w:rPr>
          <w:lang w:val="en-US"/>
        </w:rPr>
        <w:t>In the PNC mining remains a marginal problem. There was a case of a concession within the PNC, but it was later revoked by competent Ministry.</w:t>
      </w:r>
    </w:p>
    <w:p w14:paraId="367E3F2E" w14:textId="77777777" w:rsidR="00E213DB" w:rsidRPr="00C34909" w:rsidRDefault="00E213DB" w:rsidP="002F4769">
      <w:pPr>
        <w:rPr>
          <w:b/>
          <w:bCs/>
          <w:u w:val="single"/>
        </w:rPr>
      </w:pPr>
      <w:r w:rsidRPr="00C34909">
        <w:rPr>
          <w:b/>
          <w:bCs/>
          <w:u w:val="single"/>
        </w:rPr>
        <w:t>Climate change</w:t>
      </w:r>
    </w:p>
    <w:p w14:paraId="244A9710" w14:textId="77777777" w:rsidR="00E213DB" w:rsidRPr="00C34909" w:rsidRDefault="00E213DB" w:rsidP="002F4769">
      <w:r w:rsidRPr="00C34909">
        <w:t>Extreme weather events (recurrent droughts, frequent floods) and sea-level rise (coastal erosion and salinisation of coastal land) pose a significant threat to Guinean ecosystems, communities and the national economy.</w:t>
      </w:r>
    </w:p>
    <w:p w14:paraId="5C920200" w14:textId="77777777" w:rsidR="00E213DB" w:rsidRPr="00C34909" w:rsidRDefault="00E213DB" w:rsidP="002F4769">
      <w:r w:rsidRPr="00C34909">
        <w:lastRenderedPageBreak/>
        <w:t xml:space="preserve">Silva </w:t>
      </w:r>
      <w:r w:rsidRPr="00C34909">
        <w:rPr>
          <w:i/>
          <w:iCs/>
        </w:rPr>
        <w:t>et al.</w:t>
      </w:r>
      <w:r w:rsidRPr="00C34909">
        <w:t xml:space="preserve"> (2001), report that the average rainfall in the PNC area suffered a decrease of 38% in the period between 1946-1965 and 1968-1984; while the greatest decrease in rainfall was recorded in the northern part of the PNC (40%) (Report by MDRA/DEPA-PC/</w:t>
      </w:r>
      <w:proofErr w:type="spellStart"/>
      <w:r w:rsidRPr="00C34909">
        <w:t>Tombali</w:t>
      </w:r>
      <w:proofErr w:type="spellEnd"/>
      <w:r w:rsidRPr="00C34909">
        <w:t xml:space="preserve"> 1989, cited in </w:t>
      </w:r>
      <w:proofErr w:type="spellStart"/>
      <w:r w:rsidRPr="00C34909">
        <w:t>Malaisse</w:t>
      </w:r>
      <w:proofErr w:type="spellEnd"/>
      <w:r w:rsidRPr="00C34909">
        <w:t>, 1996).</w:t>
      </w:r>
    </w:p>
    <w:p w14:paraId="686394E3" w14:textId="77777777" w:rsidR="00E213DB" w:rsidRPr="00C34909" w:rsidRDefault="00E213DB" w:rsidP="002F4769">
      <w:r w:rsidRPr="00C34909">
        <w:t xml:space="preserve">Mangroves vegetation particularly suffer from a general increase in temperatures (+0.6 to +0.9 °C between recent years and the average of the period 1960–1991), and the accentuation of extremes in the levels of precipitations. </w:t>
      </w:r>
    </w:p>
    <w:p w14:paraId="4F53AEF7" w14:textId="1C535610" w:rsidR="00E213DB" w:rsidRPr="00C34909" w:rsidRDefault="00E213DB" w:rsidP="002F4769">
      <w:pPr>
        <w:rPr>
          <w:lang w:val="en-US"/>
        </w:rPr>
      </w:pPr>
      <w:r w:rsidRPr="00C34909">
        <w:t xml:space="preserve">According to Climate central (2024), in the coming decades, in </w:t>
      </w:r>
      <w:r w:rsidR="00C15DD5">
        <w:t>GB</w:t>
      </w:r>
      <w:r w:rsidRPr="00C34909">
        <w:t xml:space="preserve">, it is predicted that increased precipitation during the rainy season, as well as higher tides resulting from sea level rise, will have a negative impact about coastal risks. The progressive increase in temperature and, consequently, evapotranspiration and reduced precipitation will have a negative impact on the productivity of the agricultural sector, worsening water scarcity in </w:t>
      </w:r>
      <w:r w:rsidR="00C15DD5">
        <w:t>GB</w:t>
      </w:r>
      <w:r w:rsidRPr="00C34909">
        <w:t>. In natural environments, it will be possible to witness a progressive change in vegetation, essentially made up of species that are more resistant to drought and with a possible loss of genetic resources. Increased ocean salinization could also harm rice production or increase coastal erosion. Increased temperature and humidity will increase malaria transmission, with recurrent floods that will promote the spread of waterborne diseases.</w:t>
      </w:r>
    </w:p>
    <w:p w14:paraId="586C2627" w14:textId="44195A23" w:rsidR="00E213DB" w:rsidRPr="00C34909" w:rsidRDefault="00E213DB" w:rsidP="002F4769">
      <w:r w:rsidRPr="00C34909">
        <w:t xml:space="preserve">Due to its morphology, the PNC landscape is vulnerable to environmental changes that could result from described climate change. In the coming decades, an increase in water levels is expected, consequently leading to a reduction in the surface area of ​​emerging lands (Climate central, 2024). By defining a temporal scenario until 2050, assuming a trajectory of changes in line with that currently known and including in the projection the cumulative effect of annual floods, it is possible to indicate the areas that will most likely have to deal with the phenomenon of rising sea water levels in the PNC areas. These simulations indicate that climate change could result, by 2050, in accentuated coastal submersion. Coastal flooding will particularly affect the entire southern part of the peninsula and the coastal areas of </w:t>
      </w:r>
      <w:proofErr w:type="spellStart"/>
      <w:r w:rsidRPr="00C34909">
        <w:t>Cafine</w:t>
      </w:r>
      <w:proofErr w:type="spellEnd"/>
      <w:r w:rsidRPr="00C34909">
        <w:t xml:space="preserve">, </w:t>
      </w:r>
      <w:proofErr w:type="spellStart"/>
      <w:r w:rsidRPr="00C34909">
        <w:t>Lauchande</w:t>
      </w:r>
      <w:proofErr w:type="spellEnd"/>
      <w:r w:rsidRPr="00C34909">
        <w:t xml:space="preserve"> and </w:t>
      </w:r>
      <w:proofErr w:type="spellStart"/>
      <w:r w:rsidRPr="00C34909">
        <w:t>Cambequ</w:t>
      </w:r>
      <w:r w:rsidRPr="00D63DA2">
        <w:rPr>
          <w:color w:val="000000" w:themeColor="text1"/>
        </w:rPr>
        <w:t>e</w:t>
      </w:r>
      <w:proofErr w:type="spellEnd"/>
      <w:r w:rsidRPr="00D63DA2">
        <w:rPr>
          <w:color w:val="000000" w:themeColor="text1"/>
        </w:rPr>
        <w:t xml:space="preserve"> (Figure </w:t>
      </w:r>
      <w:r w:rsidR="00AF62E3" w:rsidRPr="00D63DA2">
        <w:rPr>
          <w:color w:val="000000" w:themeColor="text1"/>
        </w:rPr>
        <w:t>3.7</w:t>
      </w:r>
      <w:r w:rsidRPr="00D63DA2">
        <w:rPr>
          <w:color w:val="000000" w:themeColor="text1"/>
        </w:rPr>
        <w:t>) (C</w:t>
      </w:r>
      <w:r w:rsidRPr="00C34909">
        <w:t xml:space="preserve">limate central, 2024). </w:t>
      </w:r>
    </w:p>
    <w:p w14:paraId="480079A3" w14:textId="77777777" w:rsidR="00E213DB" w:rsidRPr="00C34909" w:rsidRDefault="00E213DB" w:rsidP="002F4769">
      <w:r w:rsidRPr="00C34909">
        <w:t>When asked about the main climate problems they face, villagers do not indicate abnormal rainfall or drought length in recent years, but rather sea level rise, as negatively associated with mangrove cutting. They also support the idea that more frequent floods cause damage to crop and alter traditional fishing areas. They also indicate extreme winds is causing damages to houses, supporting the idea that previously extreme winds did not occur with the current frequency.</w:t>
      </w:r>
    </w:p>
    <w:p w14:paraId="55474964" w14:textId="77777777" w:rsidR="00E213DB" w:rsidRPr="00C34909" w:rsidRDefault="00E213DB" w:rsidP="002F4769">
      <w:pPr>
        <w:spacing w:before="120"/>
        <w:rPr>
          <w:rFonts w:asciiTheme="minorBidi" w:hAnsiTheme="minorBidi"/>
          <w:szCs w:val="20"/>
        </w:rPr>
      </w:pPr>
    </w:p>
    <w:p w14:paraId="2AD75FBD" w14:textId="77777777" w:rsidR="00E213DB" w:rsidRPr="00C34909" w:rsidRDefault="00E213DB" w:rsidP="002F4769">
      <w:pPr>
        <w:spacing w:before="120"/>
        <w:jc w:val="center"/>
        <w:rPr>
          <w:rFonts w:asciiTheme="minorBidi" w:hAnsiTheme="minorBidi"/>
          <w:szCs w:val="20"/>
          <w:lang w:val="pt-PT"/>
        </w:rPr>
      </w:pPr>
      <w:r w:rsidRPr="00C34909">
        <w:rPr>
          <w:rFonts w:asciiTheme="minorBidi" w:hAnsiTheme="minorBidi"/>
          <w:noProof/>
          <w:szCs w:val="20"/>
          <w:lang w:val="pt-PT"/>
        </w:rPr>
        <w:lastRenderedPageBreak/>
        <w:drawing>
          <wp:inline distT="0" distB="0" distL="0" distR="0" wp14:anchorId="0BC6546F" wp14:editId="6E4BFE82">
            <wp:extent cx="5317067" cy="4097664"/>
            <wp:effectExtent l="0" t="0" r="4445" b="4445"/>
            <wp:docPr id="1375947579"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947579" name="Immagine 1375947579"/>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331797" cy="4109016"/>
                    </a:xfrm>
                    <a:prstGeom prst="rect">
                      <a:avLst/>
                    </a:prstGeom>
                  </pic:spPr>
                </pic:pic>
              </a:graphicData>
            </a:graphic>
          </wp:inline>
        </w:drawing>
      </w:r>
    </w:p>
    <w:p w14:paraId="1A161BF8" w14:textId="32422E2C" w:rsidR="00E213DB" w:rsidRPr="00E74B0F" w:rsidRDefault="00E213DB" w:rsidP="00E74B0F">
      <w:pPr>
        <w:pStyle w:val="Caption"/>
        <w:jc w:val="both"/>
        <w:rPr>
          <w:lang w:val="en-US"/>
        </w:rPr>
      </w:pPr>
      <w:r w:rsidRPr="00D63DA2">
        <w:rPr>
          <w:rFonts w:cs="Arial"/>
          <w:b/>
          <w:bCs/>
          <w:color w:val="000000" w:themeColor="text1"/>
        </w:rPr>
        <w:t xml:space="preserve">Figure </w:t>
      </w:r>
      <w:r w:rsidR="00625318" w:rsidRPr="00D63DA2">
        <w:rPr>
          <w:rFonts w:cs="Arial"/>
          <w:b/>
          <w:bCs/>
          <w:color w:val="000000" w:themeColor="text1"/>
        </w:rPr>
        <w:t>3.7</w:t>
      </w:r>
      <w:r w:rsidRPr="00DD3AB6">
        <w:rPr>
          <w:b/>
          <w:bCs/>
          <w:color w:val="000000" w:themeColor="text1"/>
          <w:lang w:val="en-US"/>
        </w:rPr>
        <w:t>:</w:t>
      </w:r>
      <w:r w:rsidRPr="00DD3AB6">
        <w:rPr>
          <w:color w:val="000000" w:themeColor="text1"/>
          <w:lang w:val="en-US"/>
        </w:rPr>
        <w:t xml:space="preserve"> </w:t>
      </w:r>
      <w:r w:rsidRPr="00625318">
        <w:rPr>
          <w:color w:val="000000" w:themeColor="text1"/>
        </w:rPr>
        <w:t>I</w:t>
      </w:r>
      <w:r w:rsidRPr="00C34909">
        <w:rPr>
          <w:color w:val="000000" w:themeColor="text1"/>
        </w:rPr>
        <w:t>n re</w:t>
      </w:r>
      <w:r w:rsidRPr="00C34909">
        <w:t>ddish orange are indicated the zones of the PNC and surrounding landscapes that it is expected will be flooded for at least one period of the year</w:t>
      </w:r>
      <w:r w:rsidR="00DD3AB6">
        <w:t xml:space="preserve"> in 2050</w:t>
      </w:r>
      <w:r w:rsidR="00DD3AB6" w:rsidRPr="00C34909">
        <w:t xml:space="preserve">, according to projections based on intermediate values ​​of the variables </w:t>
      </w:r>
      <w:r w:rsidR="00DD3AB6">
        <w:t>taken into account</w:t>
      </w:r>
      <w:r w:rsidRPr="00C34909">
        <w:t xml:space="preserve"> (Climate central, 2024).</w:t>
      </w:r>
    </w:p>
    <w:p w14:paraId="5D3BB7CF" w14:textId="77777777" w:rsidR="00E213DB" w:rsidRPr="00E213DB" w:rsidRDefault="00E213DB" w:rsidP="002F4769">
      <w:pPr>
        <w:rPr>
          <w:b/>
          <w:u w:val="single"/>
        </w:rPr>
      </w:pPr>
      <w:r w:rsidRPr="00E213DB">
        <w:rPr>
          <w:b/>
          <w:u w:val="single"/>
        </w:rPr>
        <w:t>Habitat degradation/shifting</w:t>
      </w:r>
    </w:p>
    <w:p w14:paraId="57075B50" w14:textId="77777777" w:rsidR="00E213DB" w:rsidRPr="00C34909" w:rsidRDefault="00E213DB" w:rsidP="002F4769">
      <w:r w:rsidRPr="00C34909">
        <w:t>In the PNC, it is probable that the occurring large areas of the open forestland and wooded savannas, derived from dense sub-humid forests as consequence of human action (</w:t>
      </w:r>
      <w:proofErr w:type="spellStart"/>
      <w:r w:rsidRPr="00C34909">
        <w:t>Malaisse</w:t>
      </w:r>
      <w:proofErr w:type="spellEnd"/>
      <w:r w:rsidRPr="00C34909">
        <w:t>, 1996). These processes are probably exacerbated by the habitat shifting due to ongoing changes in climatic variables.</w:t>
      </w:r>
    </w:p>
    <w:p w14:paraId="4A36A8DE" w14:textId="2FF210D2" w:rsidR="00E213DB" w:rsidRPr="00E74B0F" w:rsidRDefault="00E213DB" w:rsidP="002F4769">
      <w:r w:rsidRPr="00C34909">
        <w:t>Wooded savanna is also not exempt from anthropic threats. It was found that this kind of vegetation had a considerable decrease between 1953 and 2003 (IBAP, 2018), and that such decrease could be related to the installation of orchards. The overall trend in land use at the PNC its seems then that dense sub-humid forest is progressively degraded to wooded savanna, and both overtimes are transformed in agricultural fields and orchards.</w:t>
      </w:r>
    </w:p>
    <w:p w14:paraId="2DF9213E" w14:textId="5C4C081F" w:rsidR="00E213DB" w:rsidRDefault="00E213DB" w:rsidP="002F4769">
      <w:r w:rsidRPr="00C34909">
        <w:t xml:space="preserve">Despite all these threats, there are forest masses that are still preserved in the PNC. Among them, deserve to be mentioned the forests of </w:t>
      </w:r>
      <w:proofErr w:type="spellStart"/>
      <w:r w:rsidRPr="00C34909">
        <w:t>Cambeque</w:t>
      </w:r>
      <w:proofErr w:type="spellEnd"/>
      <w:r w:rsidRPr="00C34909">
        <w:t xml:space="preserve">, </w:t>
      </w:r>
      <w:proofErr w:type="spellStart"/>
      <w:r w:rsidRPr="00C34909">
        <w:t>Canamina</w:t>
      </w:r>
      <w:proofErr w:type="spellEnd"/>
      <w:r w:rsidRPr="00C34909">
        <w:t xml:space="preserve">, Cang-Hode, </w:t>
      </w:r>
      <w:proofErr w:type="spellStart"/>
      <w:r w:rsidRPr="00C34909">
        <w:t>Lautchandé</w:t>
      </w:r>
      <w:proofErr w:type="spellEnd"/>
      <w:r w:rsidRPr="00C34909">
        <w:t xml:space="preserve">, and </w:t>
      </w:r>
      <w:proofErr w:type="spellStart"/>
      <w:r w:rsidRPr="00C34909">
        <w:t>Cafatche</w:t>
      </w:r>
      <w:proofErr w:type="spellEnd"/>
      <w:r w:rsidRPr="00C34909">
        <w:t xml:space="preserve"> (Silva, 1997; IBAP, 2018). These are the areas of the PNC for which it is most urgent to implement key measures aimed at their conservation that would lead to a removal, or reduction in the threats described in this section</w:t>
      </w:r>
      <w:r>
        <w:t>.</w:t>
      </w:r>
    </w:p>
    <w:p w14:paraId="1045B5DA" w14:textId="0F6CC3C4" w:rsidR="00E213DB" w:rsidRDefault="00E213DB" w:rsidP="002F4769">
      <w:pPr>
        <w:spacing w:before="120"/>
        <w:rPr>
          <w:rFonts w:asciiTheme="minorBidi" w:hAnsiTheme="minorBidi"/>
          <w:szCs w:val="20"/>
        </w:rPr>
        <w:sectPr w:rsidR="00E213DB">
          <w:pgSz w:w="11906" w:h="16838"/>
          <w:pgMar w:top="1440" w:right="1440" w:bottom="1440" w:left="1440" w:header="708" w:footer="708" w:gutter="0"/>
          <w:cols w:space="708"/>
          <w:docGrid w:linePitch="360"/>
        </w:sectPr>
      </w:pPr>
      <w:r w:rsidRPr="00D63DA2">
        <w:rPr>
          <w:bCs/>
          <w:color w:val="000000" w:themeColor="text1"/>
        </w:rPr>
        <w:t xml:space="preserve">Figure </w:t>
      </w:r>
      <w:r w:rsidR="00DD3AB6" w:rsidRPr="00D63DA2">
        <w:rPr>
          <w:bCs/>
          <w:color w:val="000000" w:themeColor="text1"/>
        </w:rPr>
        <w:t>3.8</w:t>
      </w:r>
      <w:r w:rsidRPr="00D63DA2">
        <w:rPr>
          <w:bCs/>
          <w:color w:val="000000" w:themeColor="text1"/>
        </w:rPr>
        <w:t xml:space="preserve"> </w:t>
      </w:r>
      <w:r>
        <w:t xml:space="preserve">visually resume threats analysis into the </w:t>
      </w:r>
      <w:r w:rsidRPr="00C34909">
        <w:t xml:space="preserve">PNC situational model </w:t>
      </w:r>
      <w:r>
        <w:t>indicating</w:t>
      </w:r>
      <w:r w:rsidRPr="00C34909">
        <w:t xml:space="preserve"> key conservation values and ecosystem services, </w:t>
      </w:r>
      <w:r>
        <w:t xml:space="preserve">identified </w:t>
      </w:r>
      <w:r w:rsidRPr="00C34909">
        <w:t xml:space="preserve">direct threats, and </w:t>
      </w:r>
      <w:r>
        <w:t xml:space="preserve">several </w:t>
      </w:r>
      <w:r w:rsidRPr="00C34909">
        <w:t>root causes / contributing factors, with their links and relations.</w:t>
      </w:r>
    </w:p>
    <w:p w14:paraId="5D5E21EB" w14:textId="77777777" w:rsidR="00E213DB" w:rsidRPr="00C34909" w:rsidRDefault="00E213DB" w:rsidP="002F4769">
      <w:pPr>
        <w:spacing w:before="120"/>
        <w:rPr>
          <w:rFonts w:asciiTheme="minorBidi" w:hAnsiTheme="minorBidi"/>
          <w:szCs w:val="20"/>
        </w:rPr>
      </w:pPr>
    </w:p>
    <w:p w14:paraId="7F481746" w14:textId="77777777" w:rsidR="00E213DB" w:rsidRDefault="00E213DB" w:rsidP="002F4769">
      <w:pPr>
        <w:pStyle w:val="Caption"/>
        <w:rPr>
          <w:rFonts w:cs="Arial"/>
          <w:b/>
          <w:bCs/>
          <w:i/>
          <w:iCs w:val="0"/>
          <w:color w:val="FF0000"/>
          <w:sz w:val="20"/>
          <w:szCs w:val="20"/>
        </w:rPr>
      </w:pPr>
      <w:bookmarkStart w:id="53" w:name="_Ref160661364"/>
      <w:r>
        <w:rPr>
          <w:rFonts w:cs="Arial"/>
          <w:b/>
          <w:bCs/>
          <w:i/>
          <w:iCs w:val="0"/>
          <w:noProof/>
          <w:color w:val="FF0000"/>
          <w:sz w:val="20"/>
          <w:szCs w:val="20"/>
        </w:rPr>
        <w:drawing>
          <wp:inline distT="0" distB="0" distL="0" distR="0" wp14:anchorId="28A2E2D3" wp14:editId="42FC26D3">
            <wp:extent cx="8280400" cy="4998976"/>
            <wp:effectExtent l="0" t="0" r="0" b="5080"/>
            <wp:docPr id="1971672624"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672624" name="Immagine 1971672624"/>
                    <pic:cNvPicPr/>
                  </pic:nvPicPr>
                  <pic:blipFill>
                    <a:blip r:embed="rId25" cstate="print">
                      <a:extLst>
                        <a:ext uri="{28A0092B-C50C-407E-A947-70E740481C1C}">
                          <a14:useLocalDpi xmlns:a14="http://schemas.microsoft.com/office/drawing/2010/main" val="0"/>
                        </a:ext>
                      </a:extLst>
                    </a:blip>
                    <a:stretch>
                      <a:fillRect/>
                    </a:stretch>
                  </pic:blipFill>
                  <pic:spPr>
                    <a:xfrm>
                      <a:off x="0" y="0"/>
                      <a:ext cx="8367575" cy="5051605"/>
                    </a:xfrm>
                    <a:prstGeom prst="rect">
                      <a:avLst/>
                    </a:prstGeom>
                  </pic:spPr>
                </pic:pic>
              </a:graphicData>
            </a:graphic>
          </wp:inline>
        </w:drawing>
      </w:r>
    </w:p>
    <w:p w14:paraId="0BB1CFA5" w14:textId="5A9EEC9A" w:rsidR="00E213DB" w:rsidRPr="00E213DB" w:rsidRDefault="00E213DB" w:rsidP="002F4769">
      <w:pPr>
        <w:pStyle w:val="Caption"/>
        <w:sectPr w:rsidR="00E213DB" w:rsidRPr="00E213DB" w:rsidSect="00D47A0C">
          <w:pgSz w:w="16838" w:h="11906" w:orient="landscape"/>
          <w:pgMar w:top="1440" w:right="1440" w:bottom="1440" w:left="1440" w:header="709" w:footer="709" w:gutter="0"/>
          <w:cols w:space="708"/>
          <w:docGrid w:linePitch="360"/>
        </w:sectPr>
      </w:pPr>
      <w:r w:rsidRPr="00753211">
        <w:rPr>
          <w:b/>
        </w:rPr>
        <w:t xml:space="preserve">Figure </w:t>
      </w:r>
      <w:bookmarkEnd w:id="53"/>
      <w:r w:rsidR="00625318">
        <w:rPr>
          <w:b/>
        </w:rPr>
        <w:t>3.8</w:t>
      </w:r>
      <w:r w:rsidRPr="00E213DB">
        <w:t>: PNC situational model showing key conservation values and ecosystem services (green and brown circles), direct threats (pink and grey rectangles), and root causes / contributing factors (orange rectangles), with their links and relations.</w:t>
      </w:r>
    </w:p>
    <w:p w14:paraId="6B467B0F" w14:textId="77777777" w:rsidR="00E213DB" w:rsidRPr="00C34909" w:rsidRDefault="00E213DB" w:rsidP="002F4769">
      <w:pPr>
        <w:pStyle w:val="Heading3"/>
        <w:spacing w:after="200"/>
      </w:pPr>
      <w:bookmarkStart w:id="54" w:name="_Toc189064976"/>
      <w:bookmarkStart w:id="55" w:name="_Toc185523829"/>
      <w:bookmarkStart w:id="56" w:name="_Toc189064977"/>
      <w:bookmarkEnd w:id="54"/>
      <w:r w:rsidRPr="00C34909">
        <w:lastRenderedPageBreak/>
        <w:t>Root causes and barrier analysis</w:t>
      </w:r>
      <w:bookmarkEnd w:id="55"/>
      <w:bookmarkEnd w:id="56"/>
    </w:p>
    <w:p w14:paraId="09EBD854" w14:textId="77777777" w:rsidR="00E213DB" w:rsidRDefault="00E213DB" w:rsidP="002F4769">
      <w:pPr>
        <w:spacing w:before="120"/>
        <w:rPr>
          <w:rFonts w:cs="Arial"/>
          <w:szCs w:val="20"/>
          <w:lang w:val="en-US"/>
        </w:rPr>
      </w:pPr>
      <w:r w:rsidRPr="001A1269">
        <w:rPr>
          <w:rFonts w:eastAsia="Arial Unicode MS" w:cs="Arial"/>
          <w:b/>
          <w:bCs/>
          <w:color w:val="000000"/>
          <w:szCs w:val="20"/>
          <w:u w:color="000000"/>
          <w:bdr w:val="nil"/>
          <w:lang w:eastAsia="pt-PT"/>
          <w14:textOutline w14:w="12700" w14:cap="flat" w14:cmpd="sng" w14:algn="ctr">
            <w14:noFill/>
            <w14:prstDash w14:val="solid"/>
            <w14:miter w14:lim="400000"/>
          </w14:textOutline>
        </w:rPr>
        <w:t>Root causes</w:t>
      </w:r>
    </w:p>
    <w:p w14:paraId="42E8D573" w14:textId="747C2306" w:rsidR="00E213DB" w:rsidRPr="00E74B0F" w:rsidRDefault="00E213DB" w:rsidP="002F4769">
      <w:pPr>
        <w:spacing w:before="120"/>
        <w:rPr>
          <w:rFonts w:cs="Arial"/>
          <w:szCs w:val="20"/>
        </w:rPr>
      </w:pPr>
      <w:r w:rsidRPr="00C34909">
        <w:rPr>
          <w:rFonts w:cs="Arial"/>
          <w:szCs w:val="20"/>
        </w:rPr>
        <w:t>The causes that are determining the increase in number and intensity of threats to forest resources and related biodiversity in the PNC and their consequent and progressive degradation and loss, relate to the status and changes occurring in the local, national and international environmental and socio-economic context.</w:t>
      </w:r>
      <w:r w:rsidR="00D52257">
        <w:rPr>
          <w:rFonts w:cs="Arial"/>
          <w:szCs w:val="20"/>
        </w:rPr>
        <w:t xml:space="preserve"> These causes directly or indirectly also contribute to land degradation and climate change.</w:t>
      </w:r>
    </w:p>
    <w:p w14:paraId="79516A53" w14:textId="77777777" w:rsidR="00E213DB" w:rsidRPr="00C34909" w:rsidRDefault="00E213DB" w:rsidP="002F4769">
      <w:pPr>
        <w:spacing w:before="120"/>
        <w:rPr>
          <w:rFonts w:cs="Arial"/>
          <w:i/>
          <w:iCs/>
          <w:szCs w:val="20"/>
        </w:rPr>
      </w:pPr>
      <w:r w:rsidRPr="00C34909">
        <w:rPr>
          <w:rFonts w:cs="Arial"/>
          <w:i/>
          <w:iCs/>
          <w:szCs w:val="20"/>
          <w:u w:val="single"/>
        </w:rPr>
        <w:t>Root causes related to the socio-cultural-economic context and demographic dynamics</w:t>
      </w:r>
    </w:p>
    <w:p w14:paraId="4368F248" w14:textId="0590D8DB" w:rsidR="00E213DB" w:rsidRPr="00C34909" w:rsidRDefault="00E213DB" w:rsidP="002F4769">
      <w:pPr>
        <w:spacing w:before="120"/>
        <w:rPr>
          <w:rFonts w:cs="Arial"/>
          <w:szCs w:val="20"/>
        </w:rPr>
      </w:pPr>
      <w:r w:rsidRPr="00C34909">
        <w:rPr>
          <w:rFonts w:cs="Arial"/>
          <w:szCs w:val="20"/>
        </w:rPr>
        <w:t>In the PNC, stagnant poverty coupled with the lack of development programs addressing the issues of basic social needs (health, water, education, access) is the main underlying cause that leads the locals to turn towards the consumption of natural capital for their sustenance. This socio-economic problem hampers the ability of local communities to engage in sustainable practices and exacerbates environmental threats</w:t>
      </w:r>
      <w:r w:rsidR="00A51860">
        <w:rPr>
          <w:rStyle w:val="FootnoteReference"/>
          <w:rFonts w:cs="Arial"/>
          <w:szCs w:val="20"/>
        </w:rPr>
        <w:footnoteReference w:id="1"/>
      </w:r>
      <w:r w:rsidRPr="00C34909">
        <w:rPr>
          <w:rFonts w:cs="Arial"/>
          <w:szCs w:val="20"/>
        </w:rPr>
        <w:t>.</w:t>
      </w:r>
    </w:p>
    <w:p w14:paraId="2C237F03" w14:textId="77777777" w:rsidR="00E213DB" w:rsidRPr="00C34909" w:rsidRDefault="00E213DB" w:rsidP="002F4769">
      <w:pPr>
        <w:spacing w:before="120"/>
        <w:rPr>
          <w:rFonts w:cs="Arial"/>
          <w:szCs w:val="20"/>
        </w:rPr>
      </w:pPr>
      <w:r w:rsidRPr="00C34909">
        <w:rPr>
          <w:rFonts w:cs="Arial"/>
          <w:szCs w:val="20"/>
        </w:rPr>
        <w:t xml:space="preserve">The lack of alternative income generation opportunities for households leads to a concentration of the workforce in the agricultural sector. This is a country-wide trend, being that agricultural activity is at about 80% employment by the Guinean labour force, but in the </w:t>
      </w:r>
      <w:proofErr w:type="spellStart"/>
      <w:r w:rsidRPr="00C34909">
        <w:rPr>
          <w:rFonts w:cs="Arial"/>
          <w:szCs w:val="20"/>
        </w:rPr>
        <w:t>Cantanhez</w:t>
      </w:r>
      <w:proofErr w:type="spellEnd"/>
      <w:r w:rsidRPr="00C34909">
        <w:rPr>
          <w:rFonts w:cs="Arial"/>
          <w:szCs w:val="20"/>
        </w:rPr>
        <w:t xml:space="preserve"> area this percentage is probably even higher than the national average. This is an important factor that keeps high the level of needs for new lands to cultivate.</w:t>
      </w:r>
    </w:p>
    <w:p w14:paraId="68CC5B2C" w14:textId="77777777" w:rsidR="00E213DB" w:rsidRPr="00C34909" w:rsidRDefault="00E213DB" w:rsidP="002F4769">
      <w:pPr>
        <w:spacing w:before="120"/>
        <w:rPr>
          <w:rFonts w:cs="Arial"/>
          <w:szCs w:val="20"/>
        </w:rPr>
      </w:pPr>
      <w:r w:rsidRPr="00C34909">
        <w:rPr>
          <w:rFonts w:cs="Arial"/>
          <w:szCs w:val="20"/>
        </w:rPr>
        <w:t>In recent decades, the country-wide demographic increase led to the emergence of new habitation areas, especially in Bissau. The civil construction sector has grown relevantly, placing direct pressure on the forest resources (through the supply of construction wood); this trend, coupled with the increased need of food supply due to population increase, is leading to harmful consequences in many ecosystems.</w:t>
      </w:r>
    </w:p>
    <w:p w14:paraId="02D292F6" w14:textId="77777777" w:rsidR="00E213DB" w:rsidRPr="00C34909" w:rsidRDefault="00E213DB" w:rsidP="002F4769">
      <w:pPr>
        <w:spacing w:before="120"/>
        <w:rPr>
          <w:rFonts w:cs="Arial"/>
          <w:szCs w:val="20"/>
        </w:rPr>
      </w:pPr>
      <w:r w:rsidRPr="00C34909">
        <w:rPr>
          <w:rFonts w:cs="Arial"/>
          <w:szCs w:val="20"/>
        </w:rPr>
        <w:t xml:space="preserve">In the PNC area, especially in its northeastern side, an additional cause generating pressures and sources of rapid increase in population - and local traditional environmental management systems - comes from </w:t>
      </w:r>
      <w:r w:rsidRPr="00C34909">
        <w:rPr>
          <w:rFonts w:cs="Arial"/>
          <w:i/>
          <w:iCs/>
          <w:szCs w:val="20"/>
        </w:rPr>
        <w:t>Fulani</w:t>
      </w:r>
      <w:r w:rsidRPr="00C34909">
        <w:rPr>
          <w:rFonts w:cs="Arial"/>
          <w:szCs w:val="20"/>
        </w:rPr>
        <w:t xml:space="preserve"> populations of Guinea-Conakry origin that are settling in increasing numbers. The activities of these often poor and vulnerable populations are associated with logging, charcoal production, agriculture and livestock breeding, as well as petty trade. </w:t>
      </w:r>
    </w:p>
    <w:p w14:paraId="635C9107" w14:textId="04CDFDDC" w:rsidR="00E213DB" w:rsidRPr="00C34909" w:rsidRDefault="00E213DB" w:rsidP="002F4769">
      <w:pPr>
        <w:spacing w:before="120"/>
        <w:rPr>
          <w:rFonts w:cs="Arial"/>
          <w:szCs w:val="20"/>
        </w:rPr>
      </w:pPr>
      <w:r w:rsidRPr="00C34909">
        <w:rPr>
          <w:rFonts w:cs="Arial"/>
          <w:szCs w:val="20"/>
        </w:rPr>
        <w:t xml:space="preserve">Moreover, there is no formalized information relating to the various </w:t>
      </w:r>
      <w:r w:rsidR="00625318">
        <w:rPr>
          <w:rFonts w:cs="Arial"/>
          <w:szCs w:val="20"/>
        </w:rPr>
        <w:t>NR</w:t>
      </w:r>
      <w:r w:rsidRPr="00C34909">
        <w:rPr>
          <w:rFonts w:cs="Arial"/>
          <w:szCs w:val="20"/>
        </w:rPr>
        <w:t xml:space="preserve"> exploitation sectors and the corresponding volumes traded on either side of the border. It is very likely that significant quantities of wood, charcoal and other resources are transiting to Guinea-Conakry without any control.</w:t>
      </w:r>
    </w:p>
    <w:p w14:paraId="71349315" w14:textId="6D908F4D" w:rsidR="00E213DB" w:rsidRPr="00C34909" w:rsidRDefault="00E213DB" w:rsidP="002F4769">
      <w:pPr>
        <w:spacing w:before="120"/>
        <w:rPr>
          <w:rFonts w:cs="Arial"/>
          <w:szCs w:val="20"/>
        </w:rPr>
      </w:pPr>
      <w:r w:rsidRPr="00C34909">
        <w:rPr>
          <w:rFonts w:cs="Arial"/>
          <w:szCs w:val="20"/>
        </w:rPr>
        <w:t xml:space="preserve">There is of course no information available on the possible illegal traffic that could develop in these areas, which are close to a situation of lawlessness due to the lack of control and regulation of flows by the national authorities. This is a case of weakness on three levels, the first concerning national sovereignty and the control of State borders, the second concerning the capacity to monitor and control immigration and the development of new settlements, and the third, directly related to the mandate of IBAP, which is in charge for the integrity of the </w:t>
      </w:r>
      <w:r w:rsidR="00625318">
        <w:rPr>
          <w:rFonts w:cs="Arial"/>
          <w:szCs w:val="20"/>
        </w:rPr>
        <w:t>PA</w:t>
      </w:r>
      <w:r w:rsidRPr="00C34909">
        <w:rPr>
          <w:rFonts w:cs="Arial"/>
          <w:szCs w:val="20"/>
        </w:rPr>
        <w:t>.</w:t>
      </w:r>
    </w:p>
    <w:p w14:paraId="08FB7FCC" w14:textId="055C9D7B" w:rsidR="00E213DB" w:rsidRPr="00C34909" w:rsidRDefault="00E213DB" w:rsidP="002F4769">
      <w:pPr>
        <w:spacing w:before="120"/>
        <w:rPr>
          <w:rFonts w:cs="Arial"/>
          <w:szCs w:val="20"/>
        </w:rPr>
      </w:pPr>
      <w:r w:rsidRPr="00C34909">
        <w:rPr>
          <w:rFonts w:cs="Arial"/>
          <w:szCs w:val="20"/>
        </w:rPr>
        <w:t>The settlement of new villages (</w:t>
      </w:r>
      <w:r w:rsidRPr="00C34909">
        <w:rPr>
          <w:rFonts w:cs="Arial"/>
          <w:i/>
          <w:iCs/>
          <w:szCs w:val="20"/>
        </w:rPr>
        <w:t>tabancas</w:t>
      </w:r>
      <w:r w:rsidRPr="00C34909">
        <w:rPr>
          <w:rFonts w:cs="Arial"/>
          <w:szCs w:val="20"/>
        </w:rPr>
        <w:t xml:space="preserve">) in some areas of the PNC, contributes to the reduction of ecological connectivity within and outside the PNC, leading to an increased </w:t>
      </w:r>
      <w:r w:rsidR="00D52257">
        <w:rPr>
          <w:rFonts w:cs="Arial"/>
          <w:szCs w:val="20"/>
        </w:rPr>
        <w:t xml:space="preserve">land and </w:t>
      </w:r>
      <w:r w:rsidRPr="00C34909">
        <w:rPr>
          <w:rFonts w:cs="Arial"/>
          <w:szCs w:val="20"/>
        </w:rPr>
        <w:t>habitat degradation, especially for wildlife.</w:t>
      </w:r>
    </w:p>
    <w:p w14:paraId="62614801" w14:textId="59589C1B" w:rsidR="00E213DB" w:rsidRPr="00C34909" w:rsidRDefault="00E213DB" w:rsidP="002F4769">
      <w:pPr>
        <w:spacing w:before="120"/>
        <w:rPr>
          <w:rFonts w:cs="Arial"/>
          <w:szCs w:val="20"/>
        </w:rPr>
      </w:pPr>
      <w:r w:rsidRPr="00C34909">
        <w:rPr>
          <w:rFonts w:cs="Arial"/>
          <w:szCs w:val="20"/>
        </w:rPr>
        <w:lastRenderedPageBreak/>
        <w:t xml:space="preserve">The improvement of road communication, especially in the northern side of the PNC, is facilitating the access to previously isolated areas dominated by natural vegetation, extending to these areas many of the threats described </w:t>
      </w:r>
      <w:r w:rsidRPr="00D63DA2">
        <w:rPr>
          <w:rFonts w:cs="Arial"/>
          <w:color w:val="000000" w:themeColor="text1"/>
          <w:szCs w:val="20"/>
        </w:rPr>
        <w:t xml:space="preserve">in section </w:t>
      </w:r>
      <w:r w:rsidR="00F24FF3" w:rsidRPr="00D63DA2">
        <w:rPr>
          <w:rFonts w:cs="Arial"/>
          <w:color w:val="000000" w:themeColor="text1"/>
          <w:szCs w:val="20"/>
        </w:rPr>
        <w:t>3.3.1</w:t>
      </w:r>
      <w:r w:rsidRPr="00D63DA2">
        <w:rPr>
          <w:rFonts w:cs="Arial"/>
          <w:color w:val="000000" w:themeColor="text1"/>
          <w:szCs w:val="20"/>
        </w:rPr>
        <w:t>.</w:t>
      </w:r>
    </w:p>
    <w:p w14:paraId="49144A5F" w14:textId="77777777" w:rsidR="00E213DB" w:rsidRPr="00C34909" w:rsidRDefault="00E213DB" w:rsidP="002F4769">
      <w:pPr>
        <w:spacing w:before="120"/>
        <w:rPr>
          <w:rFonts w:cs="Arial"/>
          <w:i/>
          <w:iCs/>
          <w:szCs w:val="20"/>
          <w:u w:val="single"/>
        </w:rPr>
      </w:pPr>
      <w:r w:rsidRPr="00C34909">
        <w:rPr>
          <w:rFonts w:cs="Arial"/>
          <w:i/>
          <w:iCs/>
          <w:szCs w:val="20"/>
          <w:u w:val="single"/>
        </w:rPr>
        <w:t>Root causes related to ongoing changes in traditional rural production systems</w:t>
      </w:r>
    </w:p>
    <w:p w14:paraId="2A75E997" w14:textId="77777777" w:rsidR="00E213DB" w:rsidRPr="00C34909" w:rsidRDefault="00E213DB" w:rsidP="002F4769">
      <w:pPr>
        <w:spacing w:before="120"/>
        <w:rPr>
          <w:rFonts w:cs="Arial"/>
          <w:szCs w:val="20"/>
        </w:rPr>
      </w:pPr>
      <w:r w:rsidRPr="00C34909">
        <w:rPr>
          <w:rFonts w:cs="Arial"/>
          <w:szCs w:val="20"/>
        </w:rPr>
        <w:t xml:space="preserve">Land pressure has been taking place throughout the national territory, as well as within the PNC, through increased demand and sale of land for cereal cultivation and cashew plantations to improve economic income, grabbing and privatizing land. </w:t>
      </w:r>
    </w:p>
    <w:p w14:paraId="088F1FD9" w14:textId="77777777" w:rsidR="00E213DB" w:rsidRPr="00C34909" w:rsidRDefault="00E213DB" w:rsidP="002F4769">
      <w:pPr>
        <w:spacing w:before="120"/>
        <w:rPr>
          <w:rFonts w:cs="Arial"/>
          <w:szCs w:val="20"/>
        </w:rPr>
      </w:pPr>
      <w:r w:rsidRPr="00C34909">
        <w:rPr>
          <w:rFonts w:cs="Arial"/>
          <w:szCs w:val="20"/>
        </w:rPr>
        <w:t xml:space="preserve">In the PNC, the slow, but progressive abandonment of the </w:t>
      </w:r>
      <w:proofErr w:type="spellStart"/>
      <w:r w:rsidRPr="00C34909">
        <w:rPr>
          <w:rFonts w:cs="Arial"/>
          <w:i/>
          <w:iCs/>
          <w:szCs w:val="20"/>
        </w:rPr>
        <w:t>bolanhas</w:t>
      </w:r>
      <w:proofErr w:type="spellEnd"/>
      <w:r w:rsidRPr="00C34909">
        <w:rPr>
          <w:rFonts w:cs="Arial"/>
          <w:szCs w:val="20"/>
        </w:rPr>
        <w:t xml:space="preserve"> rice production system contributed to the rush for plateau lands, combined with the economic potential of cashew plantations. </w:t>
      </w:r>
    </w:p>
    <w:p w14:paraId="75C58113" w14:textId="77777777" w:rsidR="00E213DB" w:rsidRPr="00C34909" w:rsidRDefault="00E213DB" w:rsidP="002F4769">
      <w:pPr>
        <w:spacing w:before="120"/>
        <w:rPr>
          <w:rFonts w:cs="Arial"/>
          <w:szCs w:val="20"/>
        </w:rPr>
      </w:pPr>
      <w:r w:rsidRPr="00C34909">
        <w:rPr>
          <w:rFonts w:cs="Arial"/>
          <w:szCs w:val="20"/>
        </w:rPr>
        <w:t xml:space="preserve">The saltwater rice production system relies essentially on the availability of young labour that can carry on the harsh manual work necessary to maintain the production infrastructures. Therefore, two conditions favour the progressive abandonment of the saltwater lagoons: </w:t>
      </w:r>
    </w:p>
    <w:p w14:paraId="34F5AD6A" w14:textId="77777777" w:rsidR="00E213DB" w:rsidRPr="00C34909" w:rsidRDefault="00E213DB" w:rsidP="002F4769">
      <w:pPr>
        <w:numPr>
          <w:ilvl w:val="0"/>
          <w:numId w:val="22"/>
        </w:numPr>
        <w:spacing w:before="120"/>
        <w:rPr>
          <w:rFonts w:cs="Arial"/>
          <w:szCs w:val="20"/>
        </w:rPr>
      </w:pPr>
      <w:r w:rsidRPr="00C34909">
        <w:rPr>
          <w:rFonts w:cs="Arial"/>
          <w:szCs w:val="20"/>
        </w:rPr>
        <w:t>the exodus of young people, enhanced by a relatively better insertion in the market system of the Guinean society, and the increased willingness of young people to resettle in areas of the Country with better economic and social development opportunities; and</w:t>
      </w:r>
    </w:p>
    <w:p w14:paraId="500A8A8E" w14:textId="77777777" w:rsidR="00E213DB" w:rsidRPr="00C34909" w:rsidRDefault="00E213DB" w:rsidP="002F4769">
      <w:pPr>
        <w:numPr>
          <w:ilvl w:val="0"/>
          <w:numId w:val="22"/>
        </w:numPr>
        <w:spacing w:before="120"/>
        <w:rPr>
          <w:rFonts w:cs="Arial"/>
          <w:szCs w:val="20"/>
        </w:rPr>
      </w:pPr>
      <w:r w:rsidRPr="00C34909">
        <w:rPr>
          <w:rFonts w:cs="Arial"/>
          <w:szCs w:val="20"/>
        </w:rPr>
        <w:t>the least labour-intensive agricultural practices that can be developed in the plateau.</w:t>
      </w:r>
    </w:p>
    <w:p w14:paraId="3F725BA1" w14:textId="77777777" w:rsidR="00E213DB" w:rsidRPr="00C34909" w:rsidRDefault="00E213DB" w:rsidP="002F4769">
      <w:pPr>
        <w:spacing w:before="120"/>
        <w:rPr>
          <w:rFonts w:cs="Arial"/>
          <w:szCs w:val="20"/>
        </w:rPr>
      </w:pPr>
      <w:r w:rsidRPr="00C34909">
        <w:rPr>
          <w:rFonts w:cs="Arial"/>
          <w:szCs w:val="20"/>
        </w:rPr>
        <w:t xml:space="preserve">Traditionally, rice farmers in saltwater paddies only work in paddies (mostly </w:t>
      </w:r>
      <w:r w:rsidRPr="00C34909">
        <w:rPr>
          <w:rFonts w:cs="Arial"/>
          <w:i/>
          <w:iCs/>
          <w:szCs w:val="20"/>
        </w:rPr>
        <w:t>Balanta</w:t>
      </w:r>
      <w:r w:rsidRPr="00C34909">
        <w:rPr>
          <w:rFonts w:cs="Arial"/>
          <w:szCs w:val="20"/>
        </w:rPr>
        <w:t xml:space="preserve"> ethnic group), but currently, even in the areas immediately surrounding the paddies are growing cashew and other species plantations, mainly due to the arrival of new migrants that are occupying lands upstream of the paddies.</w:t>
      </w:r>
    </w:p>
    <w:p w14:paraId="2131F480" w14:textId="054E3E8C" w:rsidR="00E213DB" w:rsidRPr="00C34909" w:rsidRDefault="00E213DB" w:rsidP="002F4769">
      <w:pPr>
        <w:spacing w:before="120"/>
        <w:rPr>
          <w:rFonts w:cs="Arial"/>
          <w:szCs w:val="20"/>
        </w:rPr>
      </w:pPr>
      <w:r w:rsidRPr="00C34909">
        <w:rPr>
          <w:rFonts w:cs="Arial"/>
          <w:szCs w:val="20"/>
        </w:rPr>
        <w:t xml:space="preserve">As happened in the Boké region (Guinea-Conakry) in recent years, the development of the mining sector is having multiple effects, the first of which is an exogenous attraction of labour and strong demographic growth. Not all the arriving workers find jobs at the mine and some of them, essentially turn towards the exploitation of </w:t>
      </w:r>
      <w:r w:rsidR="00625318">
        <w:rPr>
          <w:rFonts w:cs="Arial"/>
          <w:szCs w:val="20"/>
        </w:rPr>
        <w:t>NR</w:t>
      </w:r>
      <w:r w:rsidRPr="00C34909">
        <w:rPr>
          <w:rFonts w:cs="Arial"/>
          <w:szCs w:val="20"/>
        </w:rPr>
        <w:t>s (fishing and hunting resources in particular).</w:t>
      </w:r>
    </w:p>
    <w:p w14:paraId="147D9125" w14:textId="77777777" w:rsidR="00E213DB" w:rsidRPr="00C34909" w:rsidRDefault="00E213DB" w:rsidP="002F4769">
      <w:pPr>
        <w:spacing w:before="120"/>
        <w:rPr>
          <w:rFonts w:cs="Arial"/>
          <w:szCs w:val="20"/>
        </w:rPr>
      </w:pPr>
      <w:r w:rsidRPr="00C34909">
        <w:rPr>
          <w:rFonts w:cs="Arial"/>
          <w:szCs w:val="20"/>
        </w:rPr>
        <w:t xml:space="preserve">It is therefore to be expected that mining development on the other side of the Guinean border will result in various effects, some of them already visible: </w:t>
      </w:r>
    </w:p>
    <w:p w14:paraId="3035E639" w14:textId="28A61EAA" w:rsidR="00E213DB" w:rsidRPr="00D52257" w:rsidRDefault="00E213DB" w:rsidP="002F4769">
      <w:pPr>
        <w:pStyle w:val="ListParagraph"/>
        <w:numPr>
          <w:ilvl w:val="0"/>
          <w:numId w:val="115"/>
        </w:numPr>
        <w:spacing w:before="120"/>
        <w:rPr>
          <w:rFonts w:cs="Arial"/>
          <w:szCs w:val="20"/>
        </w:rPr>
      </w:pPr>
      <w:r w:rsidRPr="00D52257">
        <w:rPr>
          <w:rFonts w:cs="Arial"/>
          <w:szCs w:val="20"/>
        </w:rPr>
        <w:t xml:space="preserve">Destruction of habitats, noise pollution, air pollution (dust) and increased hunting pressure in Guinea-Conakry producing a possible displacement of fauna towards </w:t>
      </w:r>
      <w:r w:rsidR="00C15DD5" w:rsidRPr="00D52257">
        <w:rPr>
          <w:rFonts w:cs="Arial"/>
          <w:szCs w:val="20"/>
        </w:rPr>
        <w:t>GB</w:t>
      </w:r>
      <w:r w:rsidRPr="00D52257">
        <w:rPr>
          <w:rFonts w:cs="Arial"/>
          <w:szCs w:val="20"/>
        </w:rPr>
        <w:t xml:space="preserve">. </w:t>
      </w:r>
    </w:p>
    <w:p w14:paraId="1ECDF1E0" w14:textId="1E3A6AD1" w:rsidR="00E213DB" w:rsidRPr="00D52257" w:rsidRDefault="00E213DB" w:rsidP="002F4769">
      <w:pPr>
        <w:pStyle w:val="ListParagraph"/>
        <w:numPr>
          <w:ilvl w:val="0"/>
          <w:numId w:val="115"/>
        </w:numPr>
        <w:spacing w:before="120"/>
        <w:rPr>
          <w:rFonts w:cs="Arial"/>
          <w:szCs w:val="20"/>
        </w:rPr>
      </w:pPr>
      <w:r w:rsidRPr="00D52257">
        <w:rPr>
          <w:rFonts w:cs="Arial"/>
          <w:szCs w:val="20"/>
        </w:rPr>
        <w:t xml:space="preserve">Migration of populations affected by the mining projects, with a probable increase in migration to </w:t>
      </w:r>
      <w:r w:rsidR="00C15DD5" w:rsidRPr="00D52257">
        <w:rPr>
          <w:rFonts w:cs="Arial"/>
          <w:szCs w:val="20"/>
        </w:rPr>
        <w:t>GB</w:t>
      </w:r>
      <w:r w:rsidRPr="00D52257">
        <w:rPr>
          <w:rFonts w:cs="Arial"/>
          <w:szCs w:val="20"/>
        </w:rPr>
        <w:t xml:space="preserve">, in search of living areas offering </w:t>
      </w:r>
      <w:r w:rsidR="00625318" w:rsidRPr="00D52257">
        <w:rPr>
          <w:rFonts w:cs="Arial"/>
          <w:szCs w:val="20"/>
        </w:rPr>
        <w:t>NR</w:t>
      </w:r>
      <w:r w:rsidRPr="00D52257">
        <w:rPr>
          <w:rFonts w:cs="Arial"/>
          <w:szCs w:val="20"/>
        </w:rPr>
        <w:t xml:space="preserve">s and agricultural opportunities. </w:t>
      </w:r>
    </w:p>
    <w:p w14:paraId="5DC4D7B2" w14:textId="42209EA1" w:rsidR="00E213DB" w:rsidRPr="00D52257" w:rsidRDefault="00E213DB" w:rsidP="002F4769">
      <w:pPr>
        <w:pStyle w:val="ListParagraph"/>
        <w:numPr>
          <w:ilvl w:val="0"/>
          <w:numId w:val="115"/>
        </w:numPr>
        <w:spacing w:before="120"/>
        <w:rPr>
          <w:rFonts w:cs="Arial"/>
          <w:szCs w:val="20"/>
        </w:rPr>
      </w:pPr>
      <w:r w:rsidRPr="00D52257">
        <w:rPr>
          <w:rFonts w:cs="Arial"/>
          <w:szCs w:val="20"/>
        </w:rPr>
        <w:t xml:space="preserve">Greater use of the </w:t>
      </w:r>
      <w:proofErr w:type="spellStart"/>
      <w:r w:rsidRPr="00D52257">
        <w:rPr>
          <w:rFonts w:cs="Arial"/>
          <w:szCs w:val="20"/>
        </w:rPr>
        <w:t>Gadamael</w:t>
      </w:r>
      <w:proofErr w:type="spellEnd"/>
      <w:r w:rsidRPr="00D52257">
        <w:rPr>
          <w:rFonts w:cs="Arial"/>
          <w:szCs w:val="20"/>
        </w:rPr>
        <w:t xml:space="preserve"> and </w:t>
      </w:r>
      <w:proofErr w:type="spellStart"/>
      <w:r w:rsidRPr="00D52257">
        <w:rPr>
          <w:rFonts w:cs="Arial"/>
          <w:szCs w:val="20"/>
        </w:rPr>
        <w:t>Gandembel</w:t>
      </w:r>
      <w:proofErr w:type="spellEnd"/>
      <w:r w:rsidRPr="00D52257">
        <w:rPr>
          <w:rFonts w:cs="Arial"/>
          <w:szCs w:val="20"/>
        </w:rPr>
        <w:t xml:space="preserve"> areas of the PNC and increased cross-border flows of people and products from hunting, logging and agriculture. </w:t>
      </w:r>
    </w:p>
    <w:p w14:paraId="63939FC7" w14:textId="787263FF" w:rsidR="00E213DB" w:rsidRPr="00D52257" w:rsidRDefault="00E213DB" w:rsidP="002F4769">
      <w:pPr>
        <w:pStyle w:val="ListParagraph"/>
        <w:numPr>
          <w:ilvl w:val="0"/>
          <w:numId w:val="115"/>
        </w:numPr>
        <w:spacing w:before="120"/>
        <w:rPr>
          <w:rFonts w:cs="Arial"/>
          <w:szCs w:val="20"/>
        </w:rPr>
      </w:pPr>
      <w:r w:rsidRPr="00D52257">
        <w:rPr>
          <w:rFonts w:cs="Arial"/>
          <w:szCs w:val="20"/>
        </w:rPr>
        <w:t>Population growth and creation of new villages in the PNC. This occurs throughout the PNC, being mainly due to immigrants in the north-east areas, and to locals in the other PNC areas. The PNC/IBAP with the contribution of other National Authorities dismantled the installations of new villages within the PNC's Integral Preservation and Transition Zones, but they do not carry out this kind of intervention in the Sustainable Development Zones.</w:t>
      </w:r>
    </w:p>
    <w:p w14:paraId="1EE614AD" w14:textId="3769AC9F" w:rsidR="00E213DB" w:rsidRDefault="00E213DB" w:rsidP="002F4769">
      <w:pPr>
        <w:spacing w:before="120"/>
        <w:rPr>
          <w:rFonts w:cs="Arial"/>
          <w:szCs w:val="20"/>
        </w:rPr>
      </w:pPr>
      <w:r w:rsidRPr="00C34909">
        <w:rPr>
          <w:rFonts w:cs="Arial"/>
          <w:szCs w:val="20"/>
        </w:rPr>
        <w:t xml:space="preserve">Migration in the </w:t>
      </w:r>
      <w:proofErr w:type="spellStart"/>
      <w:r w:rsidRPr="00C34909">
        <w:rPr>
          <w:rFonts w:cs="Arial"/>
          <w:szCs w:val="20"/>
        </w:rPr>
        <w:t>Tombali</w:t>
      </w:r>
      <w:proofErr w:type="spellEnd"/>
      <w:r w:rsidRPr="00C34909">
        <w:rPr>
          <w:rFonts w:cs="Arial"/>
          <w:szCs w:val="20"/>
        </w:rPr>
        <w:t xml:space="preserve"> Region also occurs from the north of </w:t>
      </w:r>
      <w:r w:rsidR="00C15DD5">
        <w:rPr>
          <w:rFonts w:cs="Arial"/>
          <w:szCs w:val="20"/>
        </w:rPr>
        <w:t>GB</w:t>
      </w:r>
      <w:r w:rsidRPr="00C34909">
        <w:rPr>
          <w:rFonts w:cs="Arial"/>
          <w:szCs w:val="20"/>
        </w:rPr>
        <w:t xml:space="preserve"> (mostly fomented by </w:t>
      </w:r>
      <w:proofErr w:type="spellStart"/>
      <w:r w:rsidRPr="00C34909">
        <w:rPr>
          <w:rFonts w:cs="Arial"/>
          <w:i/>
          <w:iCs/>
          <w:szCs w:val="20"/>
        </w:rPr>
        <w:t>Mandjaca</w:t>
      </w:r>
      <w:proofErr w:type="spellEnd"/>
      <w:r w:rsidRPr="00C34909">
        <w:rPr>
          <w:rFonts w:cs="Arial"/>
          <w:szCs w:val="20"/>
        </w:rPr>
        <w:t xml:space="preserve"> ethnic group).</w:t>
      </w:r>
    </w:p>
    <w:p w14:paraId="7BB3F674" w14:textId="77777777" w:rsidR="00E213DB" w:rsidRPr="00C34909" w:rsidRDefault="00E213DB" w:rsidP="002F4769">
      <w:pPr>
        <w:spacing w:before="120"/>
        <w:rPr>
          <w:rFonts w:cs="Arial"/>
          <w:szCs w:val="20"/>
        </w:rPr>
      </w:pPr>
      <w:r w:rsidRPr="001A1269">
        <w:rPr>
          <w:rFonts w:eastAsia="Arial Unicode MS" w:cs="Arial"/>
          <w:b/>
          <w:bCs/>
          <w:color w:val="000000"/>
          <w:szCs w:val="20"/>
          <w:u w:color="000000"/>
          <w:bdr w:val="nil"/>
          <w:lang w:eastAsia="pt-PT"/>
          <w14:textOutline w14:w="12700" w14:cap="flat" w14:cmpd="sng" w14:algn="ctr">
            <w14:noFill/>
            <w14:prstDash w14:val="solid"/>
            <w14:miter w14:lim="400000"/>
          </w14:textOutline>
        </w:rPr>
        <w:t>Barriers</w:t>
      </w:r>
    </w:p>
    <w:p w14:paraId="4202B687" w14:textId="77777777" w:rsidR="00E213DB" w:rsidRPr="00C34909" w:rsidRDefault="00E213DB" w:rsidP="002F4769">
      <w:pPr>
        <w:spacing w:before="120"/>
        <w:rPr>
          <w:rFonts w:cs="Arial"/>
          <w:szCs w:val="20"/>
          <w:u w:val="single"/>
        </w:rPr>
      </w:pPr>
      <w:r w:rsidRPr="00C34909">
        <w:rPr>
          <w:rFonts w:cs="Arial"/>
          <w:szCs w:val="20"/>
          <w:u w:val="single"/>
        </w:rPr>
        <w:t>Barriers in technical-scientific knowledge</w:t>
      </w:r>
    </w:p>
    <w:p w14:paraId="7D213294" w14:textId="042CA96B" w:rsidR="00E213DB" w:rsidRPr="00C34909" w:rsidRDefault="00E213DB" w:rsidP="002F4769">
      <w:pPr>
        <w:spacing w:before="120"/>
        <w:rPr>
          <w:rFonts w:cs="Arial"/>
          <w:szCs w:val="20"/>
        </w:rPr>
      </w:pPr>
      <w:r w:rsidRPr="00C34909">
        <w:rPr>
          <w:rFonts w:cs="Arial"/>
          <w:szCs w:val="20"/>
        </w:rPr>
        <w:t xml:space="preserve">Guinea-Bissau lacks recent data about its forest resources and forestry potential. The last census was carried out in 1985 (Atlanta Consult, 1985). It estimates the country's forested area at 2,025,983 ha, </w:t>
      </w:r>
      <w:r w:rsidRPr="00C34909">
        <w:rPr>
          <w:rFonts w:cs="Arial"/>
          <w:szCs w:val="20"/>
        </w:rPr>
        <w:lastRenderedPageBreak/>
        <w:t>but this is an obsolete reference. The DGFF have not comprehensive data on the status of the wildlife species in the forests. IBAP also carries out wildlife counts annually, but only in certain PAs</w:t>
      </w:r>
      <w:r w:rsidR="00AA1A9B">
        <w:rPr>
          <w:rStyle w:val="FootnoteReference"/>
          <w:rFonts w:cs="Arial"/>
          <w:szCs w:val="20"/>
        </w:rPr>
        <w:footnoteReference w:id="2"/>
      </w:r>
      <w:r w:rsidRPr="00C34909">
        <w:rPr>
          <w:rFonts w:cs="Arial"/>
          <w:szCs w:val="20"/>
        </w:rPr>
        <w:t>.</w:t>
      </w:r>
    </w:p>
    <w:p w14:paraId="7D9E5A4A" w14:textId="6180BD88" w:rsidR="00E213DB" w:rsidRPr="00C34909" w:rsidRDefault="00E213DB" w:rsidP="002F4769">
      <w:pPr>
        <w:spacing w:before="120"/>
        <w:rPr>
          <w:rFonts w:cs="Arial"/>
          <w:szCs w:val="20"/>
        </w:rPr>
      </w:pPr>
      <w:r w:rsidRPr="00C34909">
        <w:rPr>
          <w:rFonts w:cs="Arial"/>
          <w:szCs w:val="20"/>
        </w:rPr>
        <w:t>In the PNC there is no system in place to monitor land and ecosystem degradation, no agreed indicators, targets or baseline against which to measure progress. Without a proper monitoring and evaluation system of the biodiversity and ecosystem services feeding planning cycles, PNC managers and competent supervising institutions will continue to struggle to integrate environmental considerations into decision-making. As a result of the dearth in high-quality data, forest maps are considerably out of date and there is an urgent need to produce updated vegetation and land degradation maps to determine trends and prioritize areas for preservation and rehabilitation. Moreover, very little quantitative information on the current distribution and status of biodiversity is available to</w:t>
      </w:r>
      <w:r w:rsidR="00F24FF3">
        <w:rPr>
          <w:rFonts w:cs="Arial"/>
          <w:szCs w:val="20"/>
        </w:rPr>
        <w:t>,</w:t>
      </w:r>
      <w:r w:rsidRPr="00C34909">
        <w:rPr>
          <w:rFonts w:cs="Arial"/>
          <w:szCs w:val="20"/>
        </w:rPr>
        <w:t xml:space="preserve"> or used in environmental planning processes.</w:t>
      </w:r>
    </w:p>
    <w:p w14:paraId="3EFAB2E8" w14:textId="406C1030" w:rsidR="00E213DB" w:rsidRPr="00C34909" w:rsidRDefault="00E213DB" w:rsidP="002F4769">
      <w:pPr>
        <w:spacing w:before="120"/>
        <w:rPr>
          <w:rFonts w:cs="Arial"/>
          <w:szCs w:val="20"/>
        </w:rPr>
      </w:pPr>
      <w:r w:rsidRPr="00C34909">
        <w:rPr>
          <w:rFonts w:cs="Arial"/>
          <w:szCs w:val="20"/>
        </w:rPr>
        <w:t xml:space="preserve">The general lack of knowledge about forest and </w:t>
      </w:r>
      <w:r w:rsidR="00625318">
        <w:rPr>
          <w:rFonts w:cs="Arial"/>
          <w:szCs w:val="20"/>
        </w:rPr>
        <w:t>NR</w:t>
      </w:r>
      <w:r w:rsidRPr="00C34909">
        <w:rPr>
          <w:rFonts w:cs="Arial"/>
          <w:szCs w:val="20"/>
        </w:rPr>
        <w:t>s in the PNC is maintained by national and site-specific barriers</w:t>
      </w:r>
      <w:r w:rsidR="00F24FF3">
        <w:rPr>
          <w:rFonts w:cs="Arial"/>
          <w:szCs w:val="20"/>
        </w:rPr>
        <w:t xml:space="preserve"> such as</w:t>
      </w:r>
      <w:r w:rsidRPr="00C34909">
        <w:rPr>
          <w:rFonts w:cs="Arial"/>
          <w:szCs w:val="20"/>
        </w:rPr>
        <w:t>:</w:t>
      </w:r>
    </w:p>
    <w:p w14:paraId="32AE4905" w14:textId="77777777" w:rsidR="00E213DB" w:rsidRPr="00C34909" w:rsidRDefault="00E213DB" w:rsidP="002F4769">
      <w:pPr>
        <w:numPr>
          <w:ilvl w:val="0"/>
          <w:numId w:val="25"/>
        </w:numPr>
        <w:spacing w:before="120"/>
        <w:rPr>
          <w:rFonts w:cs="Arial"/>
          <w:szCs w:val="20"/>
        </w:rPr>
      </w:pPr>
      <w:r w:rsidRPr="00C34909">
        <w:rPr>
          <w:rFonts w:cs="Arial"/>
          <w:szCs w:val="20"/>
        </w:rPr>
        <w:t>Weakness of forestry education in the Country.</w:t>
      </w:r>
    </w:p>
    <w:p w14:paraId="63341D61" w14:textId="77777777" w:rsidR="00E213DB" w:rsidRPr="00C34909" w:rsidRDefault="00E213DB" w:rsidP="002F4769">
      <w:pPr>
        <w:numPr>
          <w:ilvl w:val="0"/>
          <w:numId w:val="25"/>
        </w:numPr>
        <w:spacing w:before="120"/>
        <w:rPr>
          <w:rFonts w:cs="Arial"/>
          <w:szCs w:val="20"/>
        </w:rPr>
      </w:pPr>
      <w:r w:rsidRPr="00C34909">
        <w:rPr>
          <w:rFonts w:cs="Arial"/>
          <w:szCs w:val="20"/>
        </w:rPr>
        <w:t>Limited availability of higher and post-university scholarships.</w:t>
      </w:r>
    </w:p>
    <w:p w14:paraId="615806E6" w14:textId="77777777" w:rsidR="00E213DB" w:rsidRPr="00C34909" w:rsidRDefault="00E213DB" w:rsidP="002F4769">
      <w:pPr>
        <w:numPr>
          <w:ilvl w:val="0"/>
          <w:numId w:val="25"/>
        </w:numPr>
        <w:spacing w:before="120"/>
        <w:rPr>
          <w:rFonts w:cs="Arial"/>
          <w:szCs w:val="20"/>
        </w:rPr>
      </w:pPr>
      <w:r w:rsidRPr="00C34909">
        <w:rPr>
          <w:rFonts w:cs="Arial"/>
          <w:szCs w:val="20"/>
        </w:rPr>
        <w:t>Very limited forestry development research at national level.</w:t>
      </w:r>
    </w:p>
    <w:p w14:paraId="090D9EA4" w14:textId="77777777" w:rsidR="00E213DB" w:rsidRPr="00C34909" w:rsidRDefault="00E213DB" w:rsidP="002F4769">
      <w:pPr>
        <w:numPr>
          <w:ilvl w:val="0"/>
          <w:numId w:val="25"/>
        </w:numPr>
        <w:spacing w:before="120"/>
        <w:rPr>
          <w:rFonts w:cs="Arial"/>
          <w:szCs w:val="20"/>
        </w:rPr>
      </w:pPr>
      <w:r w:rsidRPr="00C34909">
        <w:rPr>
          <w:rFonts w:cs="Arial"/>
          <w:szCs w:val="20"/>
        </w:rPr>
        <w:t>Weak relationships with regional and international forestry research institutes.</w:t>
      </w:r>
    </w:p>
    <w:p w14:paraId="6A8BC16F" w14:textId="7D42C55D" w:rsidR="00E213DB" w:rsidRPr="00C34909" w:rsidRDefault="00E213DB" w:rsidP="002F4769">
      <w:pPr>
        <w:numPr>
          <w:ilvl w:val="0"/>
          <w:numId w:val="25"/>
        </w:numPr>
        <w:spacing w:before="120"/>
        <w:rPr>
          <w:rFonts w:cs="Arial"/>
          <w:szCs w:val="20"/>
        </w:rPr>
      </w:pPr>
      <w:r w:rsidRPr="00C34909">
        <w:rPr>
          <w:rFonts w:cs="Arial"/>
          <w:szCs w:val="20"/>
        </w:rPr>
        <w:t xml:space="preserve">Difficulties in monitoring and providing statistical data on the forestry sector </w:t>
      </w:r>
      <w:r w:rsidR="00F24FF3">
        <w:rPr>
          <w:rFonts w:cs="Arial"/>
          <w:szCs w:val="20"/>
        </w:rPr>
        <w:t xml:space="preserve">and associated NRs </w:t>
      </w:r>
      <w:r w:rsidRPr="00C34909">
        <w:rPr>
          <w:rFonts w:cs="Arial"/>
          <w:szCs w:val="20"/>
        </w:rPr>
        <w:t>by competent authorities.</w:t>
      </w:r>
    </w:p>
    <w:p w14:paraId="0E88A096" w14:textId="77777777" w:rsidR="00E213DB" w:rsidRPr="00C34909" w:rsidRDefault="00E213DB" w:rsidP="002F4769">
      <w:pPr>
        <w:numPr>
          <w:ilvl w:val="0"/>
          <w:numId w:val="25"/>
        </w:numPr>
        <w:spacing w:before="120"/>
        <w:rPr>
          <w:rFonts w:cs="Arial"/>
          <w:szCs w:val="20"/>
        </w:rPr>
      </w:pPr>
      <w:r w:rsidRPr="00C34909">
        <w:rPr>
          <w:rFonts w:cs="Arial"/>
          <w:szCs w:val="20"/>
        </w:rPr>
        <w:t>Lack of a mid- and long-term research and monitoring system to strengthen the knowledge on PNC ecosystems.</w:t>
      </w:r>
    </w:p>
    <w:p w14:paraId="55B9C406" w14:textId="6C10306B" w:rsidR="00E213DB" w:rsidRPr="00C34909" w:rsidRDefault="00E213DB" w:rsidP="002F4769">
      <w:pPr>
        <w:spacing w:before="120"/>
        <w:rPr>
          <w:rFonts w:cs="Arial"/>
          <w:szCs w:val="20"/>
        </w:rPr>
      </w:pPr>
      <w:r w:rsidRPr="00C34909">
        <w:rPr>
          <w:rFonts w:cs="Arial"/>
          <w:szCs w:val="20"/>
        </w:rPr>
        <w:t xml:space="preserve">The conservation objectives at the core of the first proposal to classify the </w:t>
      </w:r>
      <w:proofErr w:type="spellStart"/>
      <w:r w:rsidRPr="00C34909">
        <w:rPr>
          <w:rFonts w:cs="Arial"/>
          <w:szCs w:val="20"/>
        </w:rPr>
        <w:t>Cantanhez</w:t>
      </w:r>
      <w:proofErr w:type="spellEnd"/>
      <w:r w:rsidRPr="00C34909">
        <w:rPr>
          <w:rFonts w:cs="Arial"/>
          <w:szCs w:val="20"/>
        </w:rPr>
        <w:t xml:space="preserve"> area into National Park were thirteen forest blocks of key environmental importance. However, there are other ecologically important forest blocks that should be </w:t>
      </w:r>
      <w:r w:rsidR="00F24FF3">
        <w:rPr>
          <w:rFonts w:cs="Arial"/>
          <w:szCs w:val="20"/>
        </w:rPr>
        <w:t xml:space="preserve">urgently </w:t>
      </w:r>
      <w:r w:rsidRPr="00C34909">
        <w:rPr>
          <w:rFonts w:cs="Arial"/>
          <w:szCs w:val="20"/>
        </w:rPr>
        <w:t>considered as the core conservation objectives of the PNC, such as the “</w:t>
      </w:r>
      <w:r w:rsidRPr="00C34909">
        <w:rPr>
          <w:rFonts w:cs="Arial"/>
          <w:i/>
          <w:iCs/>
          <w:szCs w:val="20"/>
        </w:rPr>
        <w:t>Mata de Vidro</w:t>
      </w:r>
      <w:r w:rsidRPr="00C34909">
        <w:rPr>
          <w:rFonts w:cs="Arial"/>
          <w:szCs w:val="20"/>
        </w:rPr>
        <w:t xml:space="preserve">” in </w:t>
      </w:r>
      <w:proofErr w:type="spellStart"/>
      <w:r w:rsidRPr="00C34909">
        <w:rPr>
          <w:rFonts w:cs="Arial"/>
          <w:szCs w:val="20"/>
        </w:rPr>
        <w:t>Canengue</w:t>
      </w:r>
      <w:proofErr w:type="spellEnd"/>
      <w:r w:rsidRPr="00C34909">
        <w:rPr>
          <w:rFonts w:cs="Arial"/>
          <w:szCs w:val="20"/>
        </w:rPr>
        <w:t xml:space="preserve">, currently at risk due to the classification as Sustainable Development Zone. The forests of </w:t>
      </w:r>
      <w:proofErr w:type="spellStart"/>
      <w:r w:rsidRPr="00C34909">
        <w:rPr>
          <w:rFonts w:cs="Arial"/>
          <w:szCs w:val="20"/>
        </w:rPr>
        <w:t>Caimberem</w:t>
      </w:r>
      <w:proofErr w:type="spellEnd"/>
      <w:r w:rsidRPr="00C34909">
        <w:rPr>
          <w:rFonts w:cs="Arial"/>
          <w:szCs w:val="20"/>
        </w:rPr>
        <w:t xml:space="preserve">, </w:t>
      </w:r>
      <w:proofErr w:type="spellStart"/>
      <w:r w:rsidRPr="00C34909">
        <w:rPr>
          <w:rFonts w:cs="Arial"/>
          <w:szCs w:val="20"/>
        </w:rPr>
        <w:t>Quebo-Sutuba</w:t>
      </w:r>
      <w:proofErr w:type="spellEnd"/>
      <w:r w:rsidRPr="00C34909">
        <w:rPr>
          <w:rFonts w:cs="Arial"/>
          <w:szCs w:val="20"/>
        </w:rPr>
        <w:t xml:space="preserve"> and </w:t>
      </w:r>
      <w:proofErr w:type="spellStart"/>
      <w:r w:rsidRPr="00C34909">
        <w:rPr>
          <w:rFonts w:cs="Arial"/>
          <w:szCs w:val="20"/>
        </w:rPr>
        <w:t>Cacondo</w:t>
      </w:r>
      <w:proofErr w:type="spellEnd"/>
      <w:r w:rsidRPr="00C34909">
        <w:rPr>
          <w:rFonts w:cs="Arial"/>
          <w:szCs w:val="20"/>
        </w:rPr>
        <w:t xml:space="preserve"> are also little known. It is necessary to deepen the knowledge of the forest areas mentioned, as well as any other forest block of conservation value, so that the PNC can manage them in the most </w:t>
      </w:r>
      <w:r w:rsidR="00F24FF3">
        <w:rPr>
          <w:rFonts w:cs="Arial"/>
          <w:szCs w:val="20"/>
        </w:rPr>
        <w:t>effective</w:t>
      </w:r>
      <w:r w:rsidR="00F24FF3" w:rsidRPr="00C34909">
        <w:rPr>
          <w:rFonts w:cs="Arial"/>
          <w:szCs w:val="20"/>
        </w:rPr>
        <w:t xml:space="preserve"> </w:t>
      </w:r>
      <w:r w:rsidRPr="00C34909">
        <w:rPr>
          <w:rFonts w:cs="Arial"/>
          <w:szCs w:val="20"/>
        </w:rPr>
        <w:t>way.</w:t>
      </w:r>
    </w:p>
    <w:p w14:paraId="52A20D7E" w14:textId="77777777" w:rsidR="00E213DB" w:rsidRPr="00C34909" w:rsidRDefault="00E213DB" w:rsidP="002F4769">
      <w:pPr>
        <w:spacing w:before="120"/>
        <w:rPr>
          <w:rFonts w:cs="Arial"/>
          <w:szCs w:val="20"/>
        </w:rPr>
      </w:pPr>
      <w:r w:rsidRPr="00C34909">
        <w:rPr>
          <w:rFonts w:cs="Arial"/>
          <w:szCs w:val="20"/>
          <w:u w:val="single"/>
        </w:rPr>
        <w:t>Barriers in policy, legal and regulatory frameworks</w:t>
      </w:r>
    </w:p>
    <w:p w14:paraId="2DEC8985" w14:textId="77777777" w:rsidR="00E213DB" w:rsidRPr="00C34909" w:rsidRDefault="00E213DB" w:rsidP="002F4769">
      <w:pPr>
        <w:spacing w:before="120"/>
        <w:rPr>
          <w:rFonts w:cs="Arial"/>
          <w:szCs w:val="20"/>
        </w:rPr>
      </w:pPr>
      <w:r w:rsidRPr="00C34909">
        <w:rPr>
          <w:rFonts w:cs="Arial"/>
          <w:szCs w:val="20"/>
        </w:rPr>
        <w:t>Barrers in this field can be summarized as it follows:</w:t>
      </w:r>
    </w:p>
    <w:p w14:paraId="666478A0" w14:textId="7727B6A3" w:rsidR="00E213DB" w:rsidRPr="00C34909" w:rsidRDefault="00E213DB" w:rsidP="002F4769">
      <w:pPr>
        <w:numPr>
          <w:ilvl w:val="0"/>
          <w:numId w:val="24"/>
        </w:numPr>
        <w:spacing w:before="120"/>
        <w:rPr>
          <w:rFonts w:cs="Arial"/>
          <w:szCs w:val="20"/>
        </w:rPr>
      </w:pPr>
      <w:r w:rsidRPr="00C34909">
        <w:rPr>
          <w:rFonts w:cs="Arial"/>
          <w:szCs w:val="20"/>
        </w:rPr>
        <w:t xml:space="preserve">Poor provision of legislative and regulatory measures and inadequacy of some sectoral legislation to ensure and promote more effective management and sustainable use of </w:t>
      </w:r>
      <w:r w:rsidR="00625318">
        <w:rPr>
          <w:rFonts w:cs="Arial"/>
          <w:szCs w:val="20"/>
        </w:rPr>
        <w:t>NR</w:t>
      </w:r>
      <w:r w:rsidRPr="00C34909">
        <w:rPr>
          <w:rFonts w:cs="Arial"/>
          <w:szCs w:val="20"/>
        </w:rPr>
        <w:t xml:space="preserve">s. This especially refers to policy and legal environment supportive to the adoption of wider participatory approaches/models to forests, </w:t>
      </w:r>
      <w:r w:rsidR="00625318">
        <w:rPr>
          <w:rFonts w:cs="Arial"/>
          <w:szCs w:val="20"/>
        </w:rPr>
        <w:t>PA</w:t>
      </w:r>
      <w:r w:rsidRPr="00C34909">
        <w:rPr>
          <w:rFonts w:cs="Arial"/>
          <w:szCs w:val="20"/>
        </w:rPr>
        <w:t xml:space="preserve">s and </w:t>
      </w:r>
      <w:r w:rsidR="00625318">
        <w:rPr>
          <w:rFonts w:cs="Arial"/>
          <w:szCs w:val="20"/>
        </w:rPr>
        <w:t>NR</w:t>
      </w:r>
      <w:r w:rsidRPr="00C34909">
        <w:rPr>
          <w:rFonts w:cs="Arial"/>
          <w:szCs w:val="20"/>
        </w:rPr>
        <w:t>s planning and management.</w:t>
      </w:r>
    </w:p>
    <w:p w14:paraId="37746CA4" w14:textId="77777777" w:rsidR="00E213DB" w:rsidRPr="00C34909" w:rsidRDefault="00E213DB" w:rsidP="002F4769">
      <w:pPr>
        <w:numPr>
          <w:ilvl w:val="0"/>
          <w:numId w:val="24"/>
        </w:numPr>
        <w:spacing w:before="120"/>
        <w:rPr>
          <w:rFonts w:cs="Arial"/>
          <w:szCs w:val="20"/>
        </w:rPr>
      </w:pPr>
      <w:r w:rsidRPr="00C34909">
        <w:rPr>
          <w:rFonts w:cs="Arial"/>
          <w:szCs w:val="20"/>
        </w:rPr>
        <w:lastRenderedPageBreak/>
        <w:t>Lack of regulations or poor regulatory accuracy of land use provisions for Transition Zones and Sustainable Development Zones of the PAs.</w:t>
      </w:r>
    </w:p>
    <w:p w14:paraId="0878933E" w14:textId="6F94F577" w:rsidR="00E213DB" w:rsidRPr="00C34909" w:rsidRDefault="00E213DB" w:rsidP="002F4769">
      <w:pPr>
        <w:numPr>
          <w:ilvl w:val="0"/>
          <w:numId w:val="24"/>
        </w:numPr>
        <w:spacing w:before="120"/>
        <w:rPr>
          <w:rFonts w:cs="Arial"/>
          <w:szCs w:val="20"/>
        </w:rPr>
      </w:pPr>
      <w:r w:rsidRPr="00C34909">
        <w:rPr>
          <w:rFonts w:cs="Arial"/>
          <w:szCs w:val="20"/>
        </w:rPr>
        <w:t xml:space="preserve">The difficulties in implementing the Land Act associated with legal texts not fully respected. Legally in </w:t>
      </w:r>
      <w:r w:rsidR="00C15DD5">
        <w:rPr>
          <w:rFonts w:cs="Arial"/>
          <w:szCs w:val="20"/>
        </w:rPr>
        <w:t>GB</w:t>
      </w:r>
      <w:r w:rsidRPr="00C34909">
        <w:rPr>
          <w:rFonts w:cs="Arial"/>
          <w:szCs w:val="20"/>
        </w:rPr>
        <w:t xml:space="preserve">, land belongs to the State, but most of the communities/societies in rural areas of </w:t>
      </w:r>
      <w:r w:rsidR="00C15DD5">
        <w:rPr>
          <w:rFonts w:cs="Arial"/>
          <w:szCs w:val="20"/>
        </w:rPr>
        <w:t>GB</w:t>
      </w:r>
      <w:r w:rsidRPr="00C34909">
        <w:rPr>
          <w:rFonts w:cs="Arial"/>
          <w:szCs w:val="20"/>
        </w:rPr>
        <w:t xml:space="preserve"> follow the customary rules, norms and practices, instead of the statutory/positive law. The ethnicities in the Country (</w:t>
      </w:r>
      <w:r w:rsidRPr="00C34909">
        <w:rPr>
          <w:rFonts w:cs="Arial"/>
          <w:i/>
          <w:iCs/>
          <w:szCs w:val="20"/>
        </w:rPr>
        <w:t xml:space="preserve">Balantas, Fulas, </w:t>
      </w:r>
      <w:proofErr w:type="spellStart"/>
      <w:r w:rsidRPr="00C34909">
        <w:rPr>
          <w:rFonts w:cs="Arial"/>
          <w:i/>
          <w:iCs/>
          <w:szCs w:val="20"/>
        </w:rPr>
        <w:t>Mancanhas</w:t>
      </w:r>
      <w:proofErr w:type="spellEnd"/>
      <w:r w:rsidRPr="00C34909">
        <w:rPr>
          <w:rFonts w:cs="Arial"/>
          <w:i/>
          <w:iCs/>
          <w:szCs w:val="20"/>
        </w:rPr>
        <w:t xml:space="preserve">, </w:t>
      </w:r>
      <w:proofErr w:type="spellStart"/>
      <w:r w:rsidRPr="00C34909">
        <w:rPr>
          <w:rFonts w:cs="Arial"/>
          <w:i/>
          <w:iCs/>
          <w:szCs w:val="20"/>
        </w:rPr>
        <w:t>Mandingas</w:t>
      </w:r>
      <w:proofErr w:type="spellEnd"/>
      <w:r w:rsidRPr="00C34909">
        <w:rPr>
          <w:rFonts w:cs="Arial"/>
          <w:i/>
          <w:iCs/>
          <w:szCs w:val="20"/>
        </w:rPr>
        <w:t xml:space="preserve"> </w:t>
      </w:r>
      <w:proofErr w:type="spellStart"/>
      <w:r w:rsidRPr="00C34909">
        <w:rPr>
          <w:rFonts w:cs="Arial"/>
          <w:i/>
          <w:iCs/>
          <w:szCs w:val="20"/>
        </w:rPr>
        <w:t>Mandjacos</w:t>
      </w:r>
      <w:proofErr w:type="spellEnd"/>
      <w:r w:rsidRPr="00C34909">
        <w:rPr>
          <w:rFonts w:cs="Arial"/>
          <w:i/>
          <w:iCs/>
          <w:szCs w:val="20"/>
        </w:rPr>
        <w:t xml:space="preserve">, </w:t>
      </w:r>
      <w:proofErr w:type="spellStart"/>
      <w:r w:rsidRPr="00C34909">
        <w:rPr>
          <w:rFonts w:cs="Arial"/>
          <w:i/>
          <w:iCs/>
          <w:szCs w:val="20"/>
        </w:rPr>
        <w:t>Papeis</w:t>
      </w:r>
      <w:proofErr w:type="spellEnd"/>
      <w:r w:rsidRPr="00C34909">
        <w:rPr>
          <w:rFonts w:cs="Arial"/>
          <w:i/>
          <w:iCs/>
          <w:szCs w:val="20"/>
        </w:rPr>
        <w:t xml:space="preserve">, </w:t>
      </w:r>
      <w:proofErr w:type="spellStart"/>
      <w:r w:rsidRPr="00C34909">
        <w:rPr>
          <w:rFonts w:cs="Arial"/>
          <w:i/>
          <w:iCs/>
          <w:szCs w:val="20"/>
        </w:rPr>
        <w:t>Bijagós</w:t>
      </w:r>
      <w:proofErr w:type="spellEnd"/>
      <w:r w:rsidRPr="00C34909">
        <w:rPr>
          <w:rFonts w:cs="Arial"/>
          <w:szCs w:val="20"/>
        </w:rPr>
        <w:t xml:space="preserve">, </w:t>
      </w:r>
      <w:proofErr w:type="spellStart"/>
      <w:r w:rsidRPr="00C34909">
        <w:rPr>
          <w:rFonts w:cs="Arial"/>
          <w:i/>
          <w:iCs/>
          <w:szCs w:val="20"/>
        </w:rPr>
        <w:t>Nalus</w:t>
      </w:r>
      <w:proofErr w:type="spellEnd"/>
      <w:r w:rsidRPr="00C34909">
        <w:rPr>
          <w:rFonts w:cs="Arial"/>
          <w:i/>
          <w:iCs/>
          <w:szCs w:val="20"/>
        </w:rPr>
        <w:t>,</w:t>
      </w:r>
      <w:r w:rsidRPr="00C34909">
        <w:rPr>
          <w:rFonts w:cs="Arial"/>
          <w:szCs w:val="20"/>
        </w:rPr>
        <w:t xml:space="preserve"> </w:t>
      </w:r>
      <w:proofErr w:type="spellStart"/>
      <w:r w:rsidRPr="00C34909">
        <w:rPr>
          <w:rFonts w:cs="Arial"/>
          <w:i/>
          <w:iCs/>
          <w:szCs w:val="20"/>
        </w:rPr>
        <w:t>Tandas</w:t>
      </w:r>
      <w:proofErr w:type="spellEnd"/>
      <w:r w:rsidRPr="00C34909">
        <w:rPr>
          <w:rFonts w:cs="Arial"/>
          <w:i/>
          <w:iCs/>
          <w:szCs w:val="20"/>
        </w:rPr>
        <w:t xml:space="preserve">, </w:t>
      </w:r>
      <w:r w:rsidRPr="00C34909">
        <w:rPr>
          <w:rFonts w:cs="Arial"/>
          <w:szCs w:val="20"/>
        </w:rPr>
        <w:t xml:space="preserve">etc.) have historically developed and adopted their customary laws, policies and norms, pertaining to different social and livelihood interactions, and sectors, such as traditional power, conflict resolution of private and public nature or women’s rights and duties. Despite the State and its institutions efforts to introduce positive law for the </w:t>
      </w:r>
      <w:r w:rsidR="00625318">
        <w:rPr>
          <w:rFonts w:cs="Arial"/>
          <w:szCs w:val="20"/>
        </w:rPr>
        <w:t>NR</w:t>
      </w:r>
      <w:r w:rsidRPr="00C34909">
        <w:rPr>
          <w:rFonts w:cs="Arial"/>
          <w:szCs w:val="20"/>
        </w:rPr>
        <w:t xml:space="preserve"> management (for instance, under the management and regulation of PAs), local communities frequently prefer to observe customary rules or a mixed approach between positive law and customary practices. Without prejudice to what may be provided in its own legislation, the State recognizes the resident populations the right to community management and exploitation of land, forests, and other </w:t>
      </w:r>
      <w:r w:rsidR="00625318">
        <w:rPr>
          <w:rFonts w:cs="Arial"/>
          <w:szCs w:val="20"/>
        </w:rPr>
        <w:t>NR</w:t>
      </w:r>
      <w:r w:rsidRPr="00C34909">
        <w:rPr>
          <w:rFonts w:cs="Arial"/>
          <w:szCs w:val="20"/>
        </w:rPr>
        <w:t xml:space="preserve">s, in accordance with local customs and practices. This translates in references to the importance of customary law and its consideration in most </w:t>
      </w:r>
      <w:r w:rsidR="00625318">
        <w:rPr>
          <w:rFonts w:cs="Arial"/>
          <w:szCs w:val="20"/>
        </w:rPr>
        <w:t>NR</w:t>
      </w:r>
      <w:r w:rsidRPr="00C34909">
        <w:rPr>
          <w:rFonts w:cs="Arial"/>
          <w:szCs w:val="20"/>
        </w:rPr>
        <w:t xml:space="preserve">s’ policy framework, regardless of setting specific provisions for its integration. More details on customary law and the relationship with positive law can be found in </w:t>
      </w:r>
      <w:r w:rsidRPr="00F04FAE">
        <w:rPr>
          <w:rFonts w:cs="Arial"/>
          <w:color w:val="000000" w:themeColor="text1"/>
          <w:szCs w:val="20"/>
        </w:rPr>
        <w:t xml:space="preserve">the section </w:t>
      </w:r>
      <w:r w:rsidR="00F04FAE" w:rsidRPr="00F04FAE">
        <w:rPr>
          <w:rFonts w:cs="Arial"/>
          <w:color w:val="000000" w:themeColor="text1"/>
          <w:szCs w:val="20"/>
        </w:rPr>
        <w:t>3</w:t>
      </w:r>
      <w:r w:rsidR="00F04FAE">
        <w:rPr>
          <w:rFonts w:cs="Arial"/>
          <w:color w:val="000000" w:themeColor="text1"/>
          <w:szCs w:val="20"/>
        </w:rPr>
        <w:t>.1.4</w:t>
      </w:r>
      <w:r w:rsidRPr="00F04FAE">
        <w:rPr>
          <w:rFonts w:cs="Arial"/>
          <w:color w:val="000000" w:themeColor="text1"/>
          <w:szCs w:val="20"/>
        </w:rPr>
        <w:t>.</w:t>
      </w:r>
    </w:p>
    <w:p w14:paraId="14B565D4" w14:textId="77777777" w:rsidR="00E213DB" w:rsidRPr="00C34909" w:rsidRDefault="00E213DB" w:rsidP="002F4769">
      <w:pPr>
        <w:numPr>
          <w:ilvl w:val="0"/>
          <w:numId w:val="24"/>
        </w:numPr>
        <w:spacing w:before="120"/>
        <w:rPr>
          <w:rFonts w:cs="Arial"/>
          <w:szCs w:val="20"/>
        </w:rPr>
      </w:pPr>
      <w:r w:rsidRPr="00C34909">
        <w:rPr>
          <w:rFonts w:cs="Arial"/>
          <w:szCs w:val="20"/>
        </w:rPr>
        <w:t>The absence of clear legal references affects the good definition of the mandate of the DGFF. It results in a vagueness regarding the distribution of the responsibilities for forest management, bush fire control, delimitation of the national forest domain, communication and training.</w:t>
      </w:r>
    </w:p>
    <w:p w14:paraId="0E102141" w14:textId="77777777" w:rsidR="00E213DB" w:rsidRPr="00C34909" w:rsidRDefault="00E213DB" w:rsidP="002F4769">
      <w:pPr>
        <w:numPr>
          <w:ilvl w:val="0"/>
          <w:numId w:val="24"/>
        </w:numPr>
        <w:spacing w:before="120"/>
        <w:rPr>
          <w:rFonts w:cs="Arial"/>
          <w:szCs w:val="20"/>
        </w:rPr>
      </w:pPr>
      <w:r w:rsidRPr="00C34909">
        <w:rPr>
          <w:rFonts w:cs="Arial"/>
          <w:szCs w:val="20"/>
        </w:rPr>
        <w:t>Lack of clarification of the mandate and responsibilities of the forest management inside PAs.</w:t>
      </w:r>
    </w:p>
    <w:p w14:paraId="1BD866AC" w14:textId="77777777" w:rsidR="00E213DB" w:rsidRPr="00C34909" w:rsidRDefault="00E213DB" w:rsidP="002F4769">
      <w:pPr>
        <w:numPr>
          <w:ilvl w:val="0"/>
          <w:numId w:val="24"/>
        </w:numPr>
        <w:spacing w:before="120"/>
        <w:rPr>
          <w:rFonts w:cs="Arial"/>
          <w:szCs w:val="20"/>
        </w:rPr>
      </w:pPr>
      <w:r w:rsidRPr="00C34909">
        <w:rPr>
          <w:rFonts w:cs="Arial"/>
          <w:szCs w:val="20"/>
        </w:rPr>
        <w:t xml:space="preserve">Low value is accorded by decision makers to integrate natural capital considerations in fiscal policy instruments (and in their implementation). </w:t>
      </w:r>
    </w:p>
    <w:p w14:paraId="57E7A6D4" w14:textId="77777777" w:rsidR="00E213DB" w:rsidRPr="00C34909" w:rsidRDefault="00E213DB" w:rsidP="002F4769">
      <w:pPr>
        <w:numPr>
          <w:ilvl w:val="0"/>
          <w:numId w:val="24"/>
        </w:numPr>
        <w:spacing w:before="120"/>
        <w:rPr>
          <w:rFonts w:cs="Arial"/>
          <w:szCs w:val="20"/>
        </w:rPr>
      </w:pPr>
      <w:r w:rsidRPr="00C34909">
        <w:rPr>
          <w:rFonts w:cs="Arial"/>
          <w:i/>
          <w:iCs/>
          <w:szCs w:val="20"/>
        </w:rPr>
        <w:t>De facto</w:t>
      </w:r>
      <w:r w:rsidRPr="00C34909">
        <w:rPr>
          <w:rFonts w:cs="Arial"/>
          <w:szCs w:val="20"/>
        </w:rPr>
        <w:t xml:space="preserve"> non-judicial accountability of the ministerial department heads and regional and sectoral administrations for any environmental damage caused, when land sales and exploration are allowed without compliance with the required administrative and environmental procedures (environmental impact assessment, environmental plans, interinstitutional consultations, etc.). </w:t>
      </w:r>
    </w:p>
    <w:p w14:paraId="6CF804C1" w14:textId="77777777" w:rsidR="00E213DB" w:rsidRPr="00C34909" w:rsidRDefault="00E213DB" w:rsidP="002F4769">
      <w:pPr>
        <w:numPr>
          <w:ilvl w:val="0"/>
          <w:numId w:val="24"/>
        </w:numPr>
        <w:spacing w:before="120"/>
        <w:rPr>
          <w:rFonts w:cs="Arial"/>
          <w:szCs w:val="20"/>
        </w:rPr>
      </w:pPr>
      <w:r w:rsidRPr="00C34909">
        <w:rPr>
          <w:rFonts w:cs="Arial"/>
          <w:szCs w:val="20"/>
        </w:rPr>
        <w:t>Weak definition of State forestry domains and collective domains (i.e. lack of common interinstitutional reference such as the MADR Cadastre for land allocations).</w:t>
      </w:r>
    </w:p>
    <w:p w14:paraId="01DB55FB" w14:textId="77777777" w:rsidR="00E213DB" w:rsidRPr="00C34909" w:rsidRDefault="00E213DB" w:rsidP="002F4769">
      <w:pPr>
        <w:numPr>
          <w:ilvl w:val="0"/>
          <w:numId w:val="24"/>
        </w:numPr>
        <w:spacing w:before="120"/>
        <w:rPr>
          <w:rFonts w:cs="Arial"/>
          <w:szCs w:val="20"/>
        </w:rPr>
      </w:pPr>
      <w:r w:rsidRPr="00C34909">
        <w:rPr>
          <w:rFonts w:cs="Arial"/>
          <w:szCs w:val="20"/>
        </w:rPr>
        <w:t>Lack of policies and lack of multi-sectoral partnerships in support of sustainable land and forest management practices lead to forest fragmentation and loss of forest connectivity which in turn jeopardize the long-term viability of species and forests as well as the maintenance of ecosystem services.</w:t>
      </w:r>
    </w:p>
    <w:p w14:paraId="189BAA19" w14:textId="441E5ED9" w:rsidR="00E213DB" w:rsidRPr="00C34909" w:rsidRDefault="00E213DB" w:rsidP="002F4769">
      <w:pPr>
        <w:spacing w:before="120"/>
        <w:rPr>
          <w:rFonts w:cs="Arial"/>
          <w:szCs w:val="20"/>
        </w:rPr>
      </w:pPr>
      <w:r w:rsidRPr="00C34909">
        <w:rPr>
          <w:rFonts w:cs="Arial"/>
          <w:szCs w:val="20"/>
        </w:rPr>
        <w:t>The substantial absence of integrated land use planning is a key barrier that affect the possibility to develop effective country-wide forestry resources management. The main objective of land-use planning is to establish, in a given territory, the combination of land uses that best suit the needs of the parties concerned, to encourage a balance between economic, social and environmental values whilst</w:t>
      </w:r>
      <w:r w:rsidR="00F24FF3">
        <w:rPr>
          <w:rFonts w:cs="Arial"/>
          <w:szCs w:val="20"/>
        </w:rPr>
        <w:t xml:space="preserve"> </w:t>
      </w:r>
      <w:r w:rsidRPr="00C34909">
        <w:rPr>
          <w:rFonts w:cs="Arial"/>
          <w:szCs w:val="20"/>
        </w:rPr>
        <w:t xml:space="preserve">at the same time safeguarding the environmental resources for the future. Given that most of the causes of deforestation and forest degradation are linked to non-forestry sectors, a land use planning process </w:t>
      </w:r>
      <w:r w:rsidRPr="00F04FAE">
        <w:rPr>
          <w:rFonts w:cs="Arial"/>
          <w:color w:val="000000" w:themeColor="text1"/>
          <w:szCs w:val="20"/>
        </w:rPr>
        <w:t xml:space="preserve">that integrates different sectors and uses of land is a fundamental element to reduce deforestation and forest degradation. Despite some important and worth experiences in land planning at different scales (section </w:t>
      </w:r>
      <w:r w:rsidR="00F04FAE" w:rsidRPr="00F04FAE">
        <w:rPr>
          <w:rFonts w:cs="Arial"/>
          <w:color w:val="000000" w:themeColor="text1"/>
          <w:szCs w:val="20"/>
        </w:rPr>
        <w:t>3.1.4</w:t>
      </w:r>
      <w:r w:rsidRPr="00F04FAE">
        <w:rPr>
          <w:rFonts w:cs="Arial"/>
          <w:color w:val="000000" w:themeColor="text1"/>
          <w:szCs w:val="20"/>
        </w:rPr>
        <w:t xml:space="preserve">), the </w:t>
      </w:r>
      <w:r w:rsidRPr="00C34909">
        <w:rPr>
          <w:rFonts w:cs="Arial"/>
          <w:szCs w:val="20"/>
        </w:rPr>
        <w:t xml:space="preserve">Country has not yet implemented a land use planning and management system that would allow it to reconcile conflicting uses and ensure multiple and sustainable land use. Long-term </w:t>
      </w:r>
      <w:r w:rsidRPr="00C34909">
        <w:rPr>
          <w:rFonts w:cs="Arial"/>
          <w:szCs w:val="20"/>
        </w:rPr>
        <w:lastRenderedPageBreak/>
        <w:t>planning with future scenario development that accounts for future threats such as climate change, agriculture, and infrastructure expansion is currently lacking.</w:t>
      </w:r>
    </w:p>
    <w:p w14:paraId="26D93768" w14:textId="77777777" w:rsidR="00E213DB" w:rsidRPr="00C34909" w:rsidRDefault="00E213DB" w:rsidP="002F4769">
      <w:pPr>
        <w:spacing w:before="120"/>
        <w:rPr>
          <w:rFonts w:cs="Arial"/>
          <w:szCs w:val="20"/>
          <w:u w:val="single"/>
        </w:rPr>
      </w:pPr>
      <w:r w:rsidRPr="00C34909">
        <w:rPr>
          <w:rFonts w:cs="Arial"/>
          <w:szCs w:val="20"/>
          <w:u w:val="single"/>
        </w:rPr>
        <w:t>Institutional and technical barriers</w:t>
      </w:r>
    </w:p>
    <w:p w14:paraId="762F5EB4" w14:textId="4099BADC" w:rsidR="00E213DB" w:rsidRPr="00C34909" w:rsidRDefault="00E213DB" w:rsidP="002F4769">
      <w:pPr>
        <w:spacing w:before="120"/>
        <w:rPr>
          <w:rFonts w:cs="Arial"/>
          <w:szCs w:val="20"/>
        </w:rPr>
      </w:pPr>
      <w:r w:rsidRPr="00C34909">
        <w:rPr>
          <w:rFonts w:cs="Arial"/>
          <w:szCs w:val="20"/>
        </w:rPr>
        <w:t xml:space="preserve">The main institutional actors related to the PNC are facing several challenges to improve the long-term management and to ensure the conservation of its </w:t>
      </w:r>
      <w:r w:rsidR="00625318">
        <w:rPr>
          <w:rFonts w:cs="Arial"/>
          <w:szCs w:val="20"/>
        </w:rPr>
        <w:t>NR</w:t>
      </w:r>
      <w:r w:rsidRPr="00C34909">
        <w:rPr>
          <w:rFonts w:cs="Arial"/>
          <w:szCs w:val="20"/>
        </w:rPr>
        <w:t>s, with specific reference to primary forests.</w:t>
      </w:r>
    </w:p>
    <w:p w14:paraId="12511C00" w14:textId="77777777" w:rsidR="00E213DB" w:rsidRPr="00C34909" w:rsidRDefault="00E213DB" w:rsidP="002F4769">
      <w:pPr>
        <w:spacing w:before="120"/>
        <w:rPr>
          <w:rFonts w:cs="Arial"/>
          <w:szCs w:val="20"/>
        </w:rPr>
      </w:pPr>
      <w:r w:rsidRPr="00C34909">
        <w:rPr>
          <w:rFonts w:cs="Arial"/>
          <w:szCs w:val="20"/>
        </w:rPr>
        <w:t>The chronic national political instability is certainly a barrier that affects many aspects of national environmental and socio-economic context, although it can't be addressed by this project.</w:t>
      </w:r>
    </w:p>
    <w:p w14:paraId="4CABE22C" w14:textId="77777777" w:rsidR="00E213DB" w:rsidRPr="00C34909" w:rsidRDefault="00E213DB" w:rsidP="002F4769">
      <w:pPr>
        <w:spacing w:before="120"/>
        <w:rPr>
          <w:rFonts w:cs="Arial"/>
          <w:szCs w:val="20"/>
        </w:rPr>
      </w:pPr>
      <w:r w:rsidRPr="00C34909">
        <w:rPr>
          <w:rFonts w:cs="Arial"/>
          <w:szCs w:val="20"/>
        </w:rPr>
        <w:t xml:space="preserve">The mandate of institutions such as the Ministry of Environment, DGFF, Regional Administration, Local Administration and National Guard and their competences within PAs remains partially unclear. This situation leads to overlapping interventions and has great potential to generate conflicts of interest and/or responsibilities (UN Guinea-Bissau, 2019). This hamper strengthening the complementarities and preventing conflicts generated by the management issues of the PNC. </w:t>
      </w:r>
    </w:p>
    <w:p w14:paraId="79109855" w14:textId="77777777" w:rsidR="00E213DB" w:rsidRPr="00C34909" w:rsidRDefault="00E213DB" w:rsidP="002F4769">
      <w:pPr>
        <w:spacing w:before="120"/>
        <w:rPr>
          <w:rFonts w:cs="Arial"/>
          <w:szCs w:val="20"/>
        </w:rPr>
      </w:pPr>
      <w:r w:rsidRPr="00C34909">
        <w:rPr>
          <w:rFonts w:cs="Arial"/>
          <w:szCs w:val="20"/>
        </w:rPr>
        <w:t xml:space="preserve">IBAP, despite a reasonably good presence on the ground, has some lack of capacity to enforce rules on resource use by resident communities, and to turn nature conservation as an important vector of local development. This is probably due to a local weak internal capacity for forestry awareness and therefore for monitoring communities’ activities. The PNC management team should also be skilled to publicize and promote compliance and verify the adequacy of proposed management rules, in particular of the Planning, Management and Monitoring Plans, as well as the Park's internal regulations and zoning. </w:t>
      </w:r>
    </w:p>
    <w:p w14:paraId="0CB0F9BB" w14:textId="77777777" w:rsidR="00E213DB" w:rsidRPr="00C34909" w:rsidRDefault="00E213DB" w:rsidP="002F4769">
      <w:pPr>
        <w:spacing w:before="120"/>
        <w:rPr>
          <w:rFonts w:cs="Arial"/>
          <w:szCs w:val="20"/>
        </w:rPr>
      </w:pPr>
      <w:r w:rsidRPr="00C34909">
        <w:rPr>
          <w:rFonts w:cs="Arial"/>
          <w:szCs w:val="20"/>
        </w:rPr>
        <w:t>The situation seems even more complicated at the DGFF managed forests. The core activities of the DGFF are limited to issuing licenses, organizing taxation, and to the management of the Forestry Fund. Replanting, community forestry and planning services are not functional due to the lack of resources to operate nurseries and organize field missions aimed at organizing communities. This means that despite the important volumes of wood exploitation authorized each year, almost nothing is done to restore forest resources. It is not only the lack of staff that is important, but also the limited action of the available staff due to the lack of resources or to approximate staff management that lead to the loss of technicality. It often happens that officers who arrive in the institution with initial theoretical knowledge, do not have the opportunity to put it into practice, ending up losing their basic knowledge overtime.</w:t>
      </w:r>
    </w:p>
    <w:p w14:paraId="7C69305B" w14:textId="77777777" w:rsidR="00E213DB" w:rsidRPr="00C34909" w:rsidRDefault="00E213DB" w:rsidP="002F4769">
      <w:pPr>
        <w:spacing w:before="120"/>
        <w:rPr>
          <w:rFonts w:cs="Arial"/>
          <w:szCs w:val="20"/>
        </w:rPr>
      </w:pPr>
      <w:r w:rsidRPr="00C34909">
        <w:rPr>
          <w:rFonts w:cs="Arial"/>
          <w:szCs w:val="20"/>
        </w:rPr>
        <w:t>Barrers in the institutional field can be summarized as it follows:</w:t>
      </w:r>
    </w:p>
    <w:p w14:paraId="6A710074" w14:textId="77777777" w:rsidR="00E213DB" w:rsidRPr="00C34909" w:rsidRDefault="00E213DB" w:rsidP="002F4769">
      <w:pPr>
        <w:numPr>
          <w:ilvl w:val="0"/>
          <w:numId w:val="23"/>
        </w:numPr>
        <w:spacing w:before="120"/>
        <w:rPr>
          <w:rFonts w:cs="Arial"/>
          <w:szCs w:val="20"/>
        </w:rPr>
      </w:pPr>
      <w:r w:rsidRPr="00C34909">
        <w:rPr>
          <w:rFonts w:cs="Arial"/>
          <w:szCs w:val="20"/>
        </w:rPr>
        <w:t>National sectoral ministries as well as its decentralized structures at sub-national levels have insufficient capacities for land use planning, the sustainable management of resources, and low understanding of natural capital accounting and its integration in land use planning and management processes.</w:t>
      </w:r>
    </w:p>
    <w:p w14:paraId="0C2B437A" w14:textId="64A261A9" w:rsidR="00E213DB" w:rsidRPr="00C34909" w:rsidRDefault="00E213DB" w:rsidP="002F4769">
      <w:pPr>
        <w:numPr>
          <w:ilvl w:val="0"/>
          <w:numId w:val="23"/>
        </w:numPr>
        <w:spacing w:before="120"/>
        <w:rPr>
          <w:rFonts w:cs="Arial"/>
          <w:szCs w:val="20"/>
        </w:rPr>
      </w:pPr>
      <w:r w:rsidRPr="00C34909">
        <w:rPr>
          <w:rFonts w:cs="Arial"/>
          <w:szCs w:val="20"/>
        </w:rPr>
        <w:t xml:space="preserve">Lack of concertation and techno-institutional coordination between actors involved in the conservation and administration of the land (institutions, NGOs, communities, etc.). There is also a lack of cross-sectoral dialogue and coordination between bodies and institutions that share sectoral developments responsibilities (forests, mining, agriculture, land, etc.). Thus, increasing competition between different land uses accelerates pressures on </w:t>
      </w:r>
      <w:r w:rsidR="00625318">
        <w:rPr>
          <w:rFonts w:cs="Arial"/>
          <w:szCs w:val="20"/>
        </w:rPr>
        <w:t>NR</w:t>
      </w:r>
      <w:r w:rsidRPr="00C34909">
        <w:rPr>
          <w:rFonts w:cs="Arial"/>
          <w:szCs w:val="20"/>
        </w:rPr>
        <w:t xml:space="preserve">s, resulting in lack of integrated polices and leading to habitat loss, forest fragmentation, and human-wildlife conflict. The lack of coordination and complementarity between ministries and institutions of different sectors is a limiting factor for avoiding deforestation and forest degradation, especially those linked to causes external to forests. </w:t>
      </w:r>
    </w:p>
    <w:p w14:paraId="72C850EC" w14:textId="77777777" w:rsidR="00E213DB" w:rsidRPr="00C34909" w:rsidRDefault="00E213DB" w:rsidP="002F4769">
      <w:pPr>
        <w:numPr>
          <w:ilvl w:val="0"/>
          <w:numId w:val="23"/>
        </w:numPr>
        <w:spacing w:before="120"/>
        <w:rPr>
          <w:rFonts w:cs="Arial"/>
          <w:szCs w:val="20"/>
        </w:rPr>
      </w:pPr>
      <w:r w:rsidRPr="00C34909">
        <w:rPr>
          <w:rFonts w:cs="Arial"/>
          <w:szCs w:val="20"/>
        </w:rPr>
        <w:t xml:space="preserve">The strong centralization of forestry services in the Country leads to a very weak promotion and implementation of community forests, to a noticeable absence of planning and management of </w:t>
      </w:r>
      <w:r w:rsidRPr="00C34909">
        <w:rPr>
          <w:rFonts w:cs="Arial"/>
          <w:szCs w:val="20"/>
        </w:rPr>
        <w:lastRenderedPageBreak/>
        <w:t>community forests, and to the chronic weakness of the logistic infrastructures needed to implement these plans.</w:t>
      </w:r>
    </w:p>
    <w:p w14:paraId="09D55105" w14:textId="6AC5430A" w:rsidR="00E213DB" w:rsidRPr="00C34909" w:rsidRDefault="00E213DB" w:rsidP="002F4769">
      <w:pPr>
        <w:numPr>
          <w:ilvl w:val="0"/>
          <w:numId w:val="23"/>
        </w:numPr>
        <w:spacing w:before="120"/>
        <w:rPr>
          <w:rFonts w:cs="Arial"/>
          <w:szCs w:val="20"/>
        </w:rPr>
      </w:pPr>
      <w:r w:rsidRPr="00C34909">
        <w:rPr>
          <w:rFonts w:cs="Arial"/>
          <w:szCs w:val="20"/>
        </w:rPr>
        <w:t xml:space="preserve">Insufficient and not adequately qualified human resources in the institutions responsible for biodiversity conservation and management (IBAP, Ministry of Natural Resources and Forest) </w:t>
      </w:r>
      <w:r w:rsidRPr="00D63DA2">
        <w:rPr>
          <w:rFonts w:cs="Arial"/>
          <w:color w:val="000000" w:themeColor="text1"/>
          <w:szCs w:val="20"/>
        </w:rPr>
        <w:t>(Table</w:t>
      </w:r>
      <w:r w:rsidR="001A444B">
        <w:rPr>
          <w:rFonts w:cs="Arial"/>
          <w:color w:val="000000" w:themeColor="text1"/>
          <w:szCs w:val="20"/>
        </w:rPr>
        <w:t>s</w:t>
      </w:r>
      <w:r w:rsidRPr="00D63DA2">
        <w:rPr>
          <w:rFonts w:cs="Arial"/>
          <w:color w:val="000000" w:themeColor="text1"/>
          <w:szCs w:val="20"/>
        </w:rPr>
        <w:t xml:space="preserve"> </w:t>
      </w:r>
      <w:r w:rsidR="001A444B" w:rsidRPr="00D63DA2">
        <w:rPr>
          <w:rFonts w:cs="Arial"/>
          <w:color w:val="000000" w:themeColor="text1"/>
          <w:szCs w:val="20"/>
        </w:rPr>
        <w:t>3.5</w:t>
      </w:r>
      <w:r w:rsidRPr="00D63DA2">
        <w:rPr>
          <w:rFonts w:cs="Arial"/>
          <w:color w:val="000000" w:themeColor="text1"/>
          <w:szCs w:val="20"/>
        </w:rPr>
        <w:t xml:space="preserve"> and </w:t>
      </w:r>
      <w:r w:rsidR="001A444B" w:rsidRPr="00D63DA2">
        <w:rPr>
          <w:rFonts w:cs="Arial"/>
          <w:color w:val="000000" w:themeColor="text1"/>
          <w:szCs w:val="20"/>
        </w:rPr>
        <w:t>3.6</w:t>
      </w:r>
      <w:r w:rsidRPr="00D63DA2">
        <w:rPr>
          <w:rFonts w:cs="Arial"/>
          <w:color w:val="000000" w:themeColor="text1"/>
          <w:szCs w:val="20"/>
        </w:rPr>
        <w:t xml:space="preserve">). </w:t>
      </w:r>
      <w:r w:rsidRPr="00C34909">
        <w:rPr>
          <w:rFonts w:cs="Arial"/>
          <w:szCs w:val="20"/>
        </w:rPr>
        <w:t xml:space="preserve">The local staff of these institutions is mostly made up of forest guards with no, or just basic training on forest environments and sectoral legislation (laws and regulations on Protected Areas and Forestry). The relatively high average age of officials in key institutions (IBAP and DGFF) is also an additional problem that these institutions will have to face in near future. </w:t>
      </w:r>
    </w:p>
    <w:p w14:paraId="5791D3DA" w14:textId="2CA9C0BC" w:rsidR="00E213DB" w:rsidRPr="00C34909" w:rsidRDefault="00E213DB" w:rsidP="002F4769">
      <w:pPr>
        <w:numPr>
          <w:ilvl w:val="0"/>
          <w:numId w:val="23"/>
        </w:numPr>
        <w:spacing w:before="120"/>
        <w:rPr>
          <w:rFonts w:cs="Arial"/>
          <w:szCs w:val="20"/>
        </w:rPr>
      </w:pPr>
      <w:r w:rsidRPr="00C34909">
        <w:rPr>
          <w:rFonts w:cs="Arial"/>
          <w:szCs w:val="20"/>
        </w:rPr>
        <w:t xml:space="preserve">Poor capacity or lack of willingness and slowness of State institutions (Ministries, DGFF, IBAP, regional administration) in solving problems associated with the protection and conservation of ecosystems and </w:t>
      </w:r>
      <w:r w:rsidR="00625318">
        <w:rPr>
          <w:rFonts w:cs="Arial"/>
          <w:szCs w:val="20"/>
        </w:rPr>
        <w:t>NR</w:t>
      </w:r>
      <w:r w:rsidRPr="00C34909">
        <w:rPr>
          <w:rFonts w:cs="Arial"/>
          <w:szCs w:val="20"/>
        </w:rPr>
        <w:t>s in the PNC.</w:t>
      </w:r>
    </w:p>
    <w:p w14:paraId="10794464" w14:textId="77777777" w:rsidR="00E213DB" w:rsidRPr="00C34909" w:rsidRDefault="00E213DB" w:rsidP="002F4769">
      <w:pPr>
        <w:numPr>
          <w:ilvl w:val="0"/>
          <w:numId w:val="23"/>
        </w:numPr>
        <w:spacing w:before="120"/>
        <w:rPr>
          <w:rFonts w:cs="Arial"/>
          <w:szCs w:val="20"/>
        </w:rPr>
      </w:pPr>
      <w:r w:rsidRPr="00C34909">
        <w:rPr>
          <w:rFonts w:cs="Arial"/>
          <w:szCs w:val="20"/>
        </w:rPr>
        <w:t>Frequent changes of the managers of the Ministries due to institutional instability and the constant structural mutations and frequent reorganizations following the sequence of subsequent governments that ran the Country.</w:t>
      </w:r>
    </w:p>
    <w:p w14:paraId="17415CEA" w14:textId="77777777" w:rsidR="00E213DB" w:rsidRPr="00C34909" w:rsidRDefault="00E213DB" w:rsidP="002F4769">
      <w:pPr>
        <w:numPr>
          <w:ilvl w:val="0"/>
          <w:numId w:val="23"/>
        </w:numPr>
        <w:spacing w:before="120"/>
        <w:rPr>
          <w:rFonts w:cs="Arial"/>
          <w:szCs w:val="20"/>
        </w:rPr>
      </w:pPr>
      <w:r w:rsidRPr="00C34909">
        <w:rPr>
          <w:rFonts w:cs="Arial"/>
          <w:szCs w:val="20"/>
        </w:rPr>
        <w:t>Lack of equipment for IBAP and DGFF that often leads to a limited productivity and efficiency of their staff.</w:t>
      </w:r>
    </w:p>
    <w:p w14:paraId="41963368" w14:textId="77777777" w:rsidR="00E213DB" w:rsidRPr="00C34909" w:rsidRDefault="00E213DB" w:rsidP="002F4769">
      <w:pPr>
        <w:numPr>
          <w:ilvl w:val="0"/>
          <w:numId w:val="23"/>
        </w:numPr>
        <w:spacing w:before="120"/>
        <w:rPr>
          <w:rFonts w:cs="Arial"/>
          <w:szCs w:val="20"/>
        </w:rPr>
      </w:pPr>
      <w:r w:rsidRPr="00C34909">
        <w:rPr>
          <w:rFonts w:cs="Arial"/>
          <w:szCs w:val="20"/>
        </w:rPr>
        <w:t>Poor functioning of the judicial system, allowing current legislation and regulations to not always be complied with.</w:t>
      </w:r>
    </w:p>
    <w:p w14:paraId="3A3EF1AD" w14:textId="77777777" w:rsidR="00E213DB" w:rsidRPr="00C34909" w:rsidRDefault="00E213DB" w:rsidP="002F4769">
      <w:pPr>
        <w:numPr>
          <w:ilvl w:val="0"/>
          <w:numId w:val="23"/>
        </w:numPr>
        <w:spacing w:before="120"/>
        <w:rPr>
          <w:rFonts w:cs="Arial"/>
          <w:szCs w:val="20"/>
        </w:rPr>
      </w:pPr>
      <w:r w:rsidRPr="00C34909">
        <w:rPr>
          <w:rFonts w:cs="Arial"/>
          <w:szCs w:val="20"/>
        </w:rPr>
        <w:t xml:space="preserve">On the PAs side, weak institutional capacities and insufficient technical means for surveillance mean that even though PAs have been established they are not able to address habitat degradation and loss of wildlife due to poaching and trafficking. </w:t>
      </w:r>
    </w:p>
    <w:p w14:paraId="1BCA4BF9" w14:textId="0753A792" w:rsidR="00E213DB" w:rsidRPr="00C34909" w:rsidRDefault="00E213DB" w:rsidP="002F4769">
      <w:pPr>
        <w:numPr>
          <w:ilvl w:val="0"/>
          <w:numId w:val="23"/>
        </w:numPr>
        <w:spacing w:before="120"/>
        <w:rPr>
          <w:rFonts w:cs="Arial"/>
          <w:szCs w:val="20"/>
        </w:rPr>
      </w:pPr>
      <w:r w:rsidRPr="00C34909">
        <w:rPr>
          <w:rFonts w:cs="Arial"/>
          <w:szCs w:val="20"/>
        </w:rPr>
        <w:t xml:space="preserve">Poor holistic view and coordinated implementation of the management of </w:t>
      </w:r>
      <w:r w:rsidR="00625318">
        <w:rPr>
          <w:rFonts w:cs="Arial"/>
          <w:szCs w:val="20"/>
        </w:rPr>
        <w:t>NR</w:t>
      </w:r>
      <w:r w:rsidRPr="00C34909">
        <w:rPr>
          <w:rFonts w:cs="Arial"/>
          <w:szCs w:val="20"/>
        </w:rPr>
        <w:t>s, biodiversity and sustainable development in the PNC.</w:t>
      </w:r>
    </w:p>
    <w:p w14:paraId="3AD145EE" w14:textId="32C731F7" w:rsidR="00E213DB" w:rsidRPr="00C34909" w:rsidRDefault="00E213DB" w:rsidP="002F4769">
      <w:pPr>
        <w:numPr>
          <w:ilvl w:val="0"/>
          <w:numId w:val="23"/>
        </w:numPr>
        <w:spacing w:before="120"/>
        <w:rPr>
          <w:rFonts w:cs="Arial"/>
          <w:szCs w:val="20"/>
        </w:rPr>
      </w:pPr>
      <w:r w:rsidRPr="00C34909">
        <w:rPr>
          <w:rFonts w:cs="Arial"/>
          <w:szCs w:val="20"/>
        </w:rPr>
        <w:t xml:space="preserve">Weak cooperation between institutional actors with responsibility in the management of </w:t>
      </w:r>
      <w:r w:rsidR="00625318">
        <w:rPr>
          <w:rFonts w:cs="Arial"/>
          <w:szCs w:val="20"/>
        </w:rPr>
        <w:t>NR</w:t>
      </w:r>
      <w:r w:rsidRPr="00C34909">
        <w:rPr>
          <w:rFonts w:cs="Arial"/>
          <w:szCs w:val="20"/>
        </w:rPr>
        <w:t xml:space="preserve">s within the PNC and </w:t>
      </w:r>
      <w:r w:rsidR="001A444B">
        <w:rPr>
          <w:rFonts w:cs="Arial"/>
          <w:szCs w:val="20"/>
        </w:rPr>
        <w:t>surrounding landscapes</w:t>
      </w:r>
      <w:r w:rsidRPr="00C34909">
        <w:rPr>
          <w:rFonts w:cs="Arial"/>
          <w:szCs w:val="20"/>
        </w:rPr>
        <w:t>. This may accidentally include the lack of consultation with local administrations before issuing licenses and various authorizations.</w:t>
      </w:r>
    </w:p>
    <w:p w14:paraId="09749754" w14:textId="77777777" w:rsidR="00E213DB" w:rsidRPr="00C34909" w:rsidRDefault="00E213DB" w:rsidP="002F4769">
      <w:pPr>
        <w:numPr>
          <w:ilvl w:val="0"/>
          <w:numId w:val="23"/>
        </w:numPr>
        <w:spacing w:before="120"/>
        <w:rPr>
          <w:rFonts w:cs="Arial"/>
          <w:szCs w:val="20"/>
        </w:rPr>
      </w:pPr>
      <w:r w:rsidRPr="00C34909">
        <w:rPr>
          <w:rFonts w:cs="Arial"/>
          <w:szCs w:val="20"/>
        </w:rPr>
        <w:t>Lack of infrastructures at the level of regional DGFF delegations. Furthermore, these delegations, have to carry out limited functions, without any real decision-making power, and are completely deprived of responsibility.</w:t>
      </w:r>
    </w:p>
    <w:p w14:paraId="58DE1927" w14:textId="77777777" w:rsidR="00E213DB" w:rsidRPr="00C34909" w:rsidRDefault="00E213DB" w:rsidP="002F4769">
      <w:pPr>
        <w:numPr>
          <w:ilvl w:val="0"/>
          <w:numId w:val="23"/>
        </w:numPr>
        <w:spacing w:before="120"/>
        <w:rPr>
          <w:rFonts w:cs="Arial"/>
          <w:szCs w:val="20"/>
        </w:rPr>
      </w:pPr>
      <w:r w:rsidRPr="00C34909">
        <w:rPr>
          <w:rFonts w:cs="Arial"/>
          <w:szCs w:val="20"/>
        </w:rPr>
        <w:t xml:space="preserve">Insufficient presence of border guards, local administrations, civil security and law enforcement agencies that leads to the lack of monitoring and control of cross-border movements and immigration. </w:t>
      </w:r>
      <w:r>
        <w:rPr>
          <w:rFonts w:cs="Arial"/>
          <w:szCs w:val="20"/>
        </w:rPr>
        <w:t>PNC</w:t>
      </w:r>
      <w:r w:rsidRPr="00C34909">
        <w:rPr>
          <w:rFonts w:cs="Arial"/>
          <w:szCs w:val="20"/>
        </w:rPr>
        <w:t xml:space="preserve"> staff has – correctly - no role in the management of the state’s border.</w:t>
      </w:r>
    </w:p>
    <w:p w14:paraId="5B77CA61" w14:textId="77777777" w:rsidR="00E213DB" w:rsidRPr="00C34909" w:rsidRDefault="00E213DB" w:rsidP="002F4769">
      <w:pPr>
        <w:numPr>
          <w:ilvl w:val="0"/>
          <w:numId w:val="23"/>
        </w:numPr>
        <w:spacing w:before="120"/>
        <w:rPr>
          <w:rFonts w:cs="Arial"/>
          <w:szCs w:val="20"/>
        </w:rPr>
      </w:pPr>
      <w:r w:rsidRPr="00C34909">
        <w:rPr>
          <w:rFonts w:cs="Arial"/>
          <w:szCs w:val="20"/>
        </w:rPr>
        <w:t>Given the poor internal coordination and collaboration between national institutions, it is not surprising that in the PNC and its buffer zone there is virtually no sharing and collaborative activity between the competent authorities on management and surveillance of forest resources between the two Guineas.</w:t>
      </w:r>
    </w:p>
    <w:p w14:paraId="1D9BC395" w14:textId="77777777" w:rsidR="00E213DB" w:rsidRDefault="00E213DB" w:rsidP="002F4769">
      <w:pPr>
        <w:spacing w:before="120"/>
        <w:rPr>
          <w:rFonts w:cs="Arial"/>
          <w:szCs w:val="20"/>
        </w:rPr>
      </w:pPr>
    </w:p>
    <w:p w14:paraId="7BAAE485" w14:textId="5DF9E7B8" w:rsidR="00E213DB" w:rsidRPr="00C34909" w:rsidRDefault="006E6D95" w:rsidP="002F4769">
      <w:pPr>
        <w:pStyle w:val="Caption"/>
        <w:jc w:val="both"/>
      </w:pPr>
      <w:r w:rsidRPr="00591501">
        <w:rPr>
          <w:b/>
        </w:rPr>
        <w:lastRenderedPageBreak/>
        <w:t xml:space="preserve">Table </w:t>
      </w:r>
      <w:r w:rsidRPr="00591501">
        <w:rPr>
          <w:b/>
        </w:rPr>
        <w:fldChar w:fldCharType="begin"/>
      </w:r>
      <w:r w:rsidRPr="00591501">
        <w:rPr>
          <w:b/>
        </w:rPr>
        <w:instrText xml:space="preserve"> STYLEREF 1 \s </w:instrText>
      </w:r>
      <w:r w:rsidRPr="00591501">
        <w:rPr>
          <w:b/>
        </w:rPr>
        <w:fldChar w:fldCharType="separate"/>
      </w:r>
      <w:r>
        <w:rPr>
          <w:b/>
          <w:noProof/>
        </w:rPr>
        <w:t>3</w:t>
      </w:r>
      <w:r w:rsidRPr="00591501">
        <w:rPr>
          <w:b/>
        </w:rPr>
        <w:fldChar w:fldCharType="end"/>
      </w:r>
      <w:r w:rsidRPr="00591501">
        <w:rPr>
          <w:b/>
        </w:rPr>
        <w:t>.</w:t>
      </w:r>
      <w:r>
        <w:rPr>
          <w:b/>
        </w:rPr>
        <w:t>5</w:t>
      </w:r>
      <w:r w:rsidRPr="00591501">
        <w:t xml:space="preserve"> </w:t>
      </w:r>
      <w:r w:rsidR="00E213DB" w:rsidRPr="00C34909">
        <w:t>- Assessment of the human resources for management activities, including surveillance and law-enforcement in the terrestrial PAs</w:t>
      </w:r>
      <w:r w:rsidR="00E213DB" w:rsidRPr="00C34909">
        <w:rPr>
          <w:vertAlign w:val="superscript"/>
        </w:rPr>
        <w:footnoteReference w:id="3"/>
      </w:r>
      <w:r w:rsidR="00E213DB" w:rsidRPr="00C34909">
        <w:t>.</w:t>
      </w:r>
    </w:p>
    <w:tbl>
      <w:tblPr>
        <w:tblStyle w:val="TableGrid"/>
        <w:tblW w:w="0" w:type="auto"/>
        <w:jc w:val="center"/>
        <w:tblLook w:val="04A0" w:firstRow="1" w:lastRow="0" w:firstColumn="1" w:lastColumn="0" w:noHBand="0" w:noVBand="1"/>
      </w:tblPr>
      <w:tblGrid>
        <w:gridCol w:w="4326"/>
        <w:gridCol w:w="1183"/>
        <w:gridCol w:w="1409"/>
        <w:gridCol w:w="2098"/>
      </w:tblGrid>
      <w:tr w:rsidR="00E213DB" w:rsidRPr="00C34909" w14:paraId="593AD450" w14:textId="77777777" w:rsidTr="00D47A0C">
        <w:trPr>
          <w:jc w:val="center"/>
        </w:trPr>
        <w:tc>
          <w:tcPr>
            <w:tcW w:w="0" w:type="auto"/>
            <w:shd w:val="clear" w:color="auto" w:fill="BFBFBF" w:themeFill="background1" w:themeFillShade="BF"/>
            <w:vAlign w:val="center"/>
          </w:tcPr>
          <w:p w14:paraId="660DC7C3" w14:textId="77777777" w:rsidR="00E213DB" w:rsidRPr="00C34909" w:rsidRDefault="00E213DB" w:rsidP="002F4769">
            <w:pPr>
              <w:jc w:val="center"/>
              <w:rPr>
                <w:rFonts w:cs="Arial"/>
                <w:b/>
                <w:bCs/>
                <w:szCs w:val="20"/>
              </w:rPr>
            </w:pPr>
            <w:r w:rsidRPr="00C34909">
              <w:rPr>
                <w:rFonts w:cs="Arial"/>
                <w:b/>
                <w:bCs/>
                <w:szCs w:val="20"/>
              </w:rPr>
              <w:t>Geographic scope</w:t>
            </w:r>
          </w:p>
        </w:tc>
        <w:tc>
          <w:tcPr>
            <w:tcW w:w="0" w:type="auto"/>
            <w:shd w:val="clear" w:color="auto" w:fill="BFBFBF" w:themeFill="background1" w:themeFillShade="BF"/>
            <w:vAlign w:val="center"/>
          </w:tcPr>
          <w:p w14:paraId="39B57103" w14:textId="77777777" w:rsidR="00E213DB" w:rsidRPr="00C34909" w:rsidRDefault="00E213DB" w:rsidP="002F4769">
            <w:pPr>
              <w:jc w:val="center"/>
              <w:rPr>
                <w:rFonts w:cs="Arial"/>
                <w:b/>
                <w:bCs/>
                <w:szCs w:val="20"/>
              </w:rPr>
            </w:pPr>
            <w:r w:rsidRPr="00C34909">
              <w:rPr>
                <w:rFonts w:cs="Arial"/>
                <w:b/>
                <w:bCs/>
                <w:szCs w:val="20"/>
              </w:rPr>
              <w:t>Personnel</w:t>
            </w:r>
          </w:p>
        </w:tc>
        <w:tc>
          <w:tcPr>
            <w:tcW w:w="0" w:type="auto"/>
            <w:shd w:val="clear" w:color="auto" w:fill="BFBFBF" w:themeFill="background1" w:themeFillShade="BF"/>
            <w:vAlign w:val="center"/>
          </w:tcPr>
          <w:p w14:paraId="00BD4C85" w14:textId="77777777" w:rsidR="00E213DB" w:rsidRPr="00C34909" w:rsidRDefault="00E213DB" w:rsidP="002F4769">
            <w:pPr>
              <w:jc w:val="center"/>
              <w:rPr>
                <w:rFonts w:cs="Arial"/>
                <w:b/>
                <w:bCs/>
                <w:szCs w:val="20"/>
              </w:rPr>
            </w:pPr>
            <w:r w:rsidRPr="00C34909">
              <w:rPr>
                <w:rFonts w:cs="Arial"/>
                <w:b/>
                <w:bCs/>
                <w:szCs w:val="20"/>
              </w:rPr>
              <w:t>PAs area (Km</w:t>
            </w:r>
            <w:r w:rsidRPr="00C34909">
              <w:rPr>
                <w:rFonts w:cs="Arial"/>
                <w:b/>
                <w:bCs/>
                <w:szCs w:val="20"/>
                <w:vertAlign w:val="superscript"/>
              </w:rPr>
              <w:t>2</w:t>
            </w:r>
            <w:r w:rsidRPr="00C34909">
              <w:rPr>
                <w:rFonts w:cs="Arial"/>
                <w:b/>
                <w:bCs/>
                <w:szCs w:val="20"/>
              </w:rPr>
              <w:t>)</w:t>
            </w:r>
          </w:p>
        </w:tc>
        <w:tc>
          <w:tcPr>
            <w:tcW w:w="0" w:type="auto"/>
            <w:shd w:val="clear" w:color="auto" w:fill="BFBFBF" w:themeFill="background1" w:themeFillShade="BF"/>
            <w:vAlign w:val="center"/>
          </w:tcPr>
          <w:p w14:paraId="792D4847" w14:textId="77777777" w:rsidR="00E213DB" w:rsidRPr="00C34909" w:rsidRDefault="00E213DB" w:rsidP="002F4769">
            <w:pPr>
              <w:jc w:val="center"/>
              <w:rPr>
                <w:rFonts w:cs="Arial"/>
                <w:b/>
                <w:bCs/>
                <w:szCs w:val="20"/>
              </w:rPr>
            </w:pPr>
            <w:r w:rsidRPr="00C34909">
              <w:rPr>
                <w:rFonts w:cs="Arial"/>
                <w:b/>
                <w:bCs/>
                <w:szCs w:val="20"/>
              </w:rPr>
              <w:t>Area/personnel (Km</w:t>
            </w:r>
            <w:r w:rsidRPr="00C34909">
              <w:rPr>
                <w:rFonts w:cs="Arial"/>
                <w:b/>
                <w:bCs/>
                <w:szCs w:val="20"/>
                <w:vertAlign w:val="superscript"/>
              </w:rPr>
              <w:t>2</w:t>
            </w:r>
            <w:r w:rsidRPr="00C34909">
              <w:rPr>
                <w:rFonts w:cs="Arial"/>
                <w:b/>
                <w:bCs/>
                <w:szCs w:val="20"/>
              </w:rPr>
              <w:t>)</w:t>
            </w:r>
          </w:p>
        </w:tc>
      </w:tr>
      <w:tr w:rsidR="00E213DB" w:rsidRPr="00C34909" w14:paraId="6E04A584" w14:textId="77777777" w:rsidTr="00D47A0C">
        <w:trPr>
          <w:jc w:val="center"/>
        </w:trPr>
        <w:tc>
          <w:tcPr>
            <w:tcW w:w="0" w:type="auto"/>
            <w:vAlign w:val="center"/>
          </w:tcPr>
          <w:p w14:paraId="40EFE47E" w14:textId="77777777" w:rsidR="00E213DB" w:rsidRPr="00C34909" w:rsidRDefault="00E213DB" w:rsidP="002F4769">
            <w:pPr>
              <w:rPr>
                <w:rFonts w:cs="Arial"/>
                <w:szCs w:val="20"/>
              </w:rPr>
            </w:pPr>
            <w:r w:rsidRPr="00C34909">
              <w:rPr>
                <w:rFonts w:cs="Arial"/>
                <w:szCs w:val="20"/>
              </w:rPr>
              <w:t>Africa</w:t>
            </w:r>
          </w:p>
        </w:tc>
        <w:tc>
          <w:tcPr>
            <w:tcW w:w="0" w:type="auto"/>
            <w:vAlign w:val="center"/>
          </w:tcPr>
          <w:p w14:paraId="4E1D9109" w14:textId="77777777" w:rsidR="00E213DB" w:rsidRPr="00C34909" w:rsidRDefault="00E213DB" w:rsidP="002F4769">
            <w:pPr>
              <w:jc w:val="center"/>
              <w:rPr>
                <w:rFonts w:cs="Arial"/>
                <w:szCs w:val="20"/>
              </w:rPr>
            </w:pPr>
            <w:r w:rsidRPr="00C34909">
              <w:rPr>
                <w:rFonts w:cs="Arial"/>
                <w:szCs w:val="20"/>
              </w:rPr>
              <w:t>74 106</w:t>
            </w:r>
          </w:p>
        </w:tc>
        <w:tc>
          <w:tcPr>
            <w:tcW w:w="0" w:type="auto"/>
            <w:shd w:val="clear" w:color="auto" w:fill="auto"/>
            <w:vAlign w:val="center"/>
          </w:tcPr>
          <w:p w14:paraId="5F51E940" w14:textId="77777777" w:rsidR="00E213DB" w:rsidRPr="00C34909" w:rsidRDefault="00E213DB" w:rsidP="002F4769">
            <w:pPr>
              <w:jc w:val="center"/>
              <w:rPr>
                <w:rFonts w:cs="Arial"/>
                <w:szCs w:val="20"/>
              </w:rPr>
            </w:pPr>
            <w:r w:rsidRPr="00C34909">
              <w:rPr>
                <w:rFonts w:cs="Arial"/>
                <w:szCs w:val="20"/>
              </w:rPr>
              <w:t>4 446 610</w:t>
            </w:r>
          </w:p>
        </w:tc>
        <w:tc>
          <w:tcPr>
            <w:tcW w:w="0" w:type="auto"/>
            <w:vAlign w:val="center"/>
          </w:tcPr>
          <w:p w14:paraId="646E1410" w14:textId="77777777" w:rsidR="00E213DB" w:rsidRPr="00C34909" w:rsidRDefault="00E213DB" w:rsidP="002F4769">
            <w:pPr>
              <w:jc w:val="center"/>
              <w:rPr>
                <w:rFonts w:cs="Arial"/>
                <w:szCs w:val="20"/>
              </w:rPr>
            </w:pPr>
            <w:r w:rsidRPr="00C34909">
              <w:rPr>
                <w:rFonts w:cs="Arial"/>
                <w:szCs w:val="20"/>
              </w:rPr>
              <w:t>60</w:t>
            </w:r>
          </w:p>
        </w:tc>
      </w:tr>
      <w:tr w:rsidR="00E213DB" w:rsidRPr="00C34909" w14:paraId="45E13CBA" w14:textId="77777777" w:rsidTr="00D47A0C">
        <w:trPr>
          <w:jc w:val="center"/>
        </w:trPr>
        <w:tc>
          <w:tcPr>
            <w:tcW w:w="0" w:type="auto"/>
            <w:vAlign w:val="center"/>
          </w:tcPr>
          <w:p w14:paraId="434EB4E2" w14:textId="77777777" w:rsidR="00E213DB" w:rsidRPr="00C34909" w:rsidRDefault="00E213DB" w:rsidP="002F4769">
            <w:pPr>
              <w:rPr>
                <w:rFonts w:cs="Arial"/>
                <w:szCs w:val="20"/>
              </w:rPr>
            </w:pPr>
            <w:r w:rsidRPr="00C34909">
              <w:rPr>
                <w:rFonts w:cs="Arial"/>
                <w:szCs w:val="20"/>
              </w:rPr>
              <w:t>World</w:t>
            </w:r>
          </w:p>
        </w:tc>
        <w:tc>
          <w:tcPr>
            <w:tcW w:w="0" w:type="auto"/>
            <w:vAlign w:val="center"/>
          </w:tcPr>
          <w:p w14:paraId="3D7E2CBA" w14:textId="77777777" w:rsidR="00E213DB" w:rsidRPr="00C34909" w:rsidRDefault="00E213DB" w:rsidP="002F4769">
            <w:pPr>
              <w:jc w:val="center"/>
              <w:rPr>
                <w:rFonts w:cs="Arial"/>
                <w:szCs w:val="20"/>
              </w:rPr>
            </w:pPr>
            <w:r w:rsidRPr="00C34909">
              <w:rPr>
                <w:rFonts w:cs="Arial"/>
                <w:szCs w:val="20"/>
              </w:rPr>
              <w:t>555 723</w:t>
            </w:r>
          </w:p>
        </w:tc>
        <w:tc>
          <w:tcPr>
            <w:tcW w:w="0" w:type="auto"/>
            <w:shd w:val="clear" w:color="auto" w:fill="auto"/>
            <w:vAlign w:val="center"/>
          </w:tcPr>
          <w:p w14:paraId="2C86A141" w14:textId="77777777" w:rsidR="00E213DB" w:rsidRPr="00C34909" w:rsidRDefault="00E213DB" w:rsidP="002F4769">
            <w:pPr>
              <w:jc w:val="center"/>
              <w:rPr>
                <w:rFonts w:cs="Arial"/>
                <w:szCs w:val="20"/>
              </w:rPr>
            </w:pPr>
            <w:r w:rsidRPr="00C34909">
              <w:rPr>
                <w:rFonts w:cs="Arial"/>
                <w:szCs w:val="20"/>
              </w:rPr>
              <w:t>20 561 754</w:t>
            </w:r>
          </w:p>
        </w:tc>
        <w:tc>
          <w:tcPr>
            <w:tcW w:w="0" w:type="auto"/>
            <w:vAlign w:val="center"/>
          </w:tcPr>
          <w:p w14:paraId="43E5119B" w14:textId="77777777" w:rsidR="00E213DB" w:rsidRPr="00C34909" w:rsidRDefault="00E213DB" w:rsidP="002F4769">
            <w:pPr>
              <w:jc w:val="center"/>
              <w:rPr>
                <w:rFonts w:cs="Arial"/>
                <w:szCs w:val="20"/>
              </w:rPr>
            </w:pPr>
            <w:r w:rsidRPr="00C34909">
              <w:rPr>
                <w:rFonts w:cs="Arial"/>
                <w:szCs w:val="20"/>
              </w:rPr>
              <w:t>37</w:t>
            </w:r>
          </w:p>
        </w:tc>
      </w:tr>
      <w:tr w:rsidR="00E213DB" w:rsidRPr="00C34909" w14:paraId="158F755C" w14:textId="77777777" w:rsidTr="00D47A0C">
        <w:trPr>
          <w:jc w:val="center"/>
        </w:trPr>
        <w:tc>
          <w:tcPr>
            <w:tcW w:w="0" w:type="auto"/>
            <w:vAlign w:val="center"/>
          </w:tcPr>
          <w:p w14:paraId="6CE3881B" w14:textId="77777777" w:rsidR="00E213DB" w:rsidRPr="00C34909" w:rsidRDefault="00E213DB" w:rsidP="002F4769">
            <w:pPr>
              <w:rPr>
                <w:rFonts w:cs="Arial"/>
                <w:szCs w:val="20"/>
              </w:rPr>
            </w:pPr>
            <w:r w:rsidRPr="00C34909">
              <w:rPr>
                <w:rFonts w:cs="Arial"/>
                <w:szCs w:val="20"/>
              </w:rPr>
              <w:t>Guinea-Bissau</w:t>
            </w:r>
          </w:p>
        </w:tc>
        <w:tc>
          <w:tcPr>
            <w:tcW w:w="0" w:type="auto"/>
            <w:vAlign w:val="center"/>
          </w:tcPr>
          <w:p w14:paraId="6FE95A28" w14:textId="77777777" w:rsidR="00E213DB" w:rsidRPr="00C34909" w:rsidRDefault="00E213DB" w:rsidP="002F4769">
            <w:pPr>
              <w:jc w:val="center"/>
              <w:rPr>
                <w:rFonts w:cs="Arial"/>
                <w:szCs w:val="20"/>
              </w:rPr>
            </w:pPr>
            <w:r w:rsidRPr="00C34909">
              <w:rPr>
                <w:rFonts w:cs="Arial"/>
                <w:szCs w:val="20"/>
              </w:rPr>
              <w:t>365</w:t>
            </w:r>
          </w:p>
        </w:tc>
        <w:tc>
          <w:tcPr>
            <w:tcW w:w="0" w:type="auto"/>
            <w:shd w:val="clear" w:color="auto" w:fill="auto"/>
            <w:vAlign w:val="center"/>
          </w:tcPr>
          <w:p w14:paraId="6634B587" w14:textId="77777777" w:rsidR="00E213DB" w:rsidRPr="00C34909" w:rsidRDefault="00E213DB" w:rsidP="002F4769">
            <w:pPr>
              <w:jc w:val="center"/>
              <w:rPr>
                <w:rFonts w:cs="Arial"/>
                <w:szCs w:val="20"/>
              </w:rPr>
            </w:pPr>
            <w:r w:rsidRPr="00C34909">
              <w:rPr>
                <w:rFonts w:cs="Arial"/>
                <w:szCs w:val="20"/>
              </w:rPr>
              <w:t>9 220</w:t>
            </w:r>
          </w:p>
        </w:tc>
        <w:tc>
          <w:tcPr>
            <w:tcW w:w="0" w:type="auto"/>
            <w:vAlign w:val="center"/>
          </w:tcPr>
          <w:p w14:paraId="0F24E5C5" w14:textId="77777777" w:rsidR="00E213DB" w:rsidRPr="00C34909" w:rsidRDefault="00E213DB" w:rsidP="002F4769">
            <w:pPr>
              <w:jc w:val="center"/>
              <w:rPr>
                <w:rFonts w:cs="Arial"/>
                <w:szCs w:val="20"/>
              </w:rPr>
            </w:pPr>
            <w:r w:rsidRPr="00C34909">
              <w:rPr>
                <w:rFonts w:cs="Arial"/>
                <w:szCs w:val="20"/>
              </w:rPr>
              <w:t>25</w:t>
            </w:r>
          </w:p>
        </w:tc>
      </w:tr>
      <w:tr w:rsidR="00E213DB" w:rsidRPr="00C34909" w14:paraId="37CCAC10" w14:textId="77777777" w:rsidTr="00D47A0C">
        <w:trPr>
          <w:jc w:val="center"/>
        </w:trPr>
        <w:tc>
          <w:tcPr>
            <w:tcW w:w="0" w:type="auto"/>
            <w:vAlign w:val="center"/>
          </w:tcPr>
          <w:p w14:paraId="3B960624" w14:textId="77777777" w:rsidR="00E213DB" w:rsidRPr="00C34909" w:rsidRDefault="00E213DB" w:rsidP="002F4769">
            <w:pPr>
              <w:rPr>
                <w:rFonts w:cs="Arial"/>
                <w:szCs w:val="20"/>
              </w:rPr>
            </w:pPr>
            <w:r w:rsidRPr="00C34909">
              <w:rPr>
                <w:rFonts w:cs="Arial"/>
                <w:szCs w:val="20"/>
              </w:rPr>
              <w:t>Authors recommended density</w:t>
            </w:r>
          </w:p>
        </w:tc>
        <w:tc>
          <w:tcPr>
            <w:tcW w:w="0" w:type="auto"/>
            <w:shd w:val="clear" w:color="auto" w:fill="auto"/>
            <w:vAlign w:val="center"/>
          </w:tcPr>
          <w:p w14:paraId="05766401" w14:textId="77777777" w:rsidR="00E213DB" w:rsidRPr="00C34909" w:rsidRDefault="00E213DB" w:rsidP="002F4769">
            <w:pPr>
              <w:jc w:val="center"/>
              <w:rPr>
                <w:rFonts w:cs="Arial"/>
                <w:szCs w:val="20"/>
              </w:rPr>
            </w:pPr>
            <w:r w:rsidRPr="00C34909">
              <w:rPr>
                <w:rFonts w:cs="Arial"/>
                <w:szCs w:val="20"/>
              </w:rPr>
              <w:t>-</w:t>
            </w:r>
          </w:p>
        </w:tc>
        <w:tc>
          <w:tcPr>
            <w:tcW w:w="0" w:type="auto"/>
            <w:shd w:val="clear" w:color="auto" w:fill="auto"/>
            <w:vAlign w:val="center"/>
          </w:tcPr>
          <w:p w14:paraId="29E7346F" w14:textId="77777777" w:rsidR="00E213DB" w:rsidRPr="00C34909" w:rsidRDefault="00E213DB" w:rsidP="002F4769">
            <w:pPr>
              <w:jc w:val="center"/>
              <w:rPr>
                <w:rFonts w:cs="Arial"/>
                <w:szCs w:val="20"/>
              </w:rPr>
            </w:pPr>
            <w:r w:rsidRPr="00C34909">
              <w:rPr>
                <w:rFonts w:cs="Arial"/>
                <w:szCs w:val="20"/>
              </w:rPr>
              <w:t>-</w:t>
            </w:r>
          </w:p>
        </w:tc>
        <w:tc>
          <w:tcPr>
            <w:tcW w:w="0" w:type="auto"/>
            <w:vAlign w:val="center"/>
          </w:tcPr>
          <w:p w14:paraId="25D35766" w14:textId="77777777" w:rsidR="00E213DB" w:rsidRPr="00C34909" w:rsidRDefault="00E213DB" w:rsidP="002F4769">
            <w:pPr>
              <w:jc w:val="center"/>
              <w:rPr>
                <w:rFonts w:cs="Arial"/>
                <w:szCs w:val="20"/>
              </w:rPr>
            </w:pPr>
            <w:r w:rsidRPr="00C34909">
              <w:rPr>
                <w:rFonts w:cs="Arial"/>
                <w:szCs w:val="20"/>
              </w:rPr>
              <w:t>13</w:t>
            </w:r>
          </w:p>
        </w:tc>
      </w:tr>
      <w:tr w:rsidR="00E213DB" w:rsidRPr="00C34909" w14:paraId="48F57A04" w14:textId="77777777" w:rsidTr="00D47A0C">
        <w:trPr>
          <w:jc w:val="center"/>
        </w:trPr>
        <w:tc>
          <w:tcPr>
            <w:tcW w:w="0" w:type="auto"/>
            <w:vAlign w:val="center"/>
          </w:tcPr>
          <w:p w14:paraId="41F1AAA5" w14:textId="77777777" w:rsidR="00E213DB" w:rsidRPr="00C34909" w:rsidRDefault="00E213DB" w:rsidP="002F4769">
            <w:pPr>
              <w:rPr>
                <w:rFonts w:cs="Arial"/>
                <w:szCs w:val="20"/>
              </w:rPr>
            </w:pPr>
            <w:r w:rsidRPr="00C34909">
              <w:rPr>
                <w:rFonts w:cs="Arial"/>
                <w:szCs w:val="20"/>
              </w:rPr>
              <w:t>Recommended total number of rangers for Guinea-Bissau</w:t>
            </w:r>
          </w:p>
        </w:tc>
        <w:tc>
          <w:tcPr>
            <w:tcW w:w="0" w:type="auto"/>
            <w:shd w:val="clear" w:color="auto" w:fill="auto"/>
            <w:vAlign w:val="center"/>
          </w:tcPr>
          <w:p w14:paraId="6F2C44B2" w14:textId="77777777" w:rsidR="00E213DB" w:rsidRPr="00C34909" w:rsidRDefault="00E213DB" w:rsidP="002F4769">
            <w:pPr>
              <w:jc w:val="center"/>
              <w:rPr>
                <w:rFonts w:cs="Arial"/>
                <w:szCs w:val="20"/>
              </w:rPr>
            </w:pPr>
            <w:r w:rsidRPr="00C34909">
              <w:rPr>
                <w:rFonts w:cs="Arial"/>
                <w:szCs w:val="20"/>
              </w:rPr>
              <w:t>709</w:t>
            </w:r>
          </w:p>
        </w:tc>
        <w:tc>
          <w:tcPr>
            <w:tcW w:w="0" w:type="auto"/>
            <w:shd w:val="clear" w:color="auto" w:fill="auto"/>
            <w:vAlign w:val="center"/>
          </w:tcPr>
          <w:p w14:paraId="105448D1" w14:textId="77777777" w:rsidR="00E213DB" w:rsidRPr="00C34909" w:rsidRDefault="00E213DB" w:rsidP="002F4769">
            <w:pPr>
              <w:jc w:val="center"/>
              <w:rPr>
                <w:rFonts w:cs="Arial"/>
                <w:szCs w:val="20"/>
              </w:rPr>
            </w:pPr>
            <w:r w:rsidRPr="00C34909">
              <w:rPr>
                <w:rFonts w:cs="Arial"/>
                <w:szCs w:val="20"/>
              </w:rPr>
              <w:t>-</w:t>
            </w:r>
          </w:p>
        </w:tc>
        <w:tc>
          <w:tcPr>
            <w:tcW w:w="0" w:type="auto"/>
            <w:vAlign w:val="center"/>
          </w:tcPr>
          <w:p w14:paraId="0C7A3FFD" w14:textId="77777777" w:rsidR="00E213DB" w:rsidRPr="00C34909" w:rsidRDefault="00E213DB" w:rsidP="002F4769">
            <w:pPr>
              <w:jc w:val="center"/>
              <w:rPr>
                <w:rFonts w:cs="Arial"/>
                <w:szCs w:val="20"/>
              </w:rPr>
            </w:pPr>
            <w:r w:rsidRPr="00C34909">
              <w:rPr>
                <w:rFonts w:cs="Arial"/>
                <w:szCs w:val="20"/>
              </w:rPr>
              <w:t>-</w:t>
            </w:r>
          </w:p>
        </w:tc>
      </w:tr>
    </w:tbl>
    <w:p w14:paraId="0C56D2A2" w14:textId="77777777" w:rsidR="00E213DB" w:rsidRPr="00E213DB" w:rsidRDefault="00E213DB" w:rsidP="002F4769">
      <w:pPr>
        <w:spacing w:before="120"/>
        <w:rPr>
          <w:rFonts w:cs="Arial"/>
          <w:sz w:val="18"/>
          <w:szCs w:val="20"/>
        </w:rPr>
      </w:pPr>
      <w:r w:rsidRPr="00E213DB">
        <w:rPr>
          <w:rFonts w:cs="Arial"/>
          <w:sz w:val="18"/>
          <w:szCs w:val="20"/>
        </w:rPr>
        <w:t>Source: UNDP (Edited by SETIN and PD Consult), 2022.</w:t>
      </w:r>
    </w:p>
    <w:p w14:paraId="79DB48E5" w14:textId="77777777" w:rsidR="00E213DB" w:rsidRPr="00C34909" w:rsidRDefault="00E213DB" w:rsidP="002F4769">
      <w:pPr>
        <w:spacing w:before="120"/>
        <w:rPr>
          <w:rFonts w:cs="Arial"/>
          <w:szCs w:val="20"/>
        </w:rPr>
      </w:pPr>
    </w:p>
    <w:p w14:paraId="6C88744C" w14:textId="1F1A92A6" w:rsidR="00E213DB" w:rsidRPr="00C34909" w:rsidRDefault="006E6D95" w:rsidP="002F4769">
      <w:pPr>
        <w:pStyle w:val="Caption"/>
        <w:jc w:val="both"/>
      </w:pPr>
      <w:r w:rsidRPr="00591501">
        <w:rPr>
          <w:b/>
        </w:rPr>
        <w:t xml:space="preserve">Table </w:t>
      </w:r>
      <w:r w:rsidRPr="00591501">
        <w:rPr>
          <w:b/>
        </w:rPr>
        <w:fldChar w:fldCharType="begin"/>
      </w:r>
      <w:r w:rsidRPr="00591501">
        <w:rPr>
          <w:b/>
        </w:rPr>
        <w:instrText xml:space="preserve"> STYLEREF 1 \s </w:instrText>
      </w:r>
      <w:r w:rsidRPr="00591501">
        <w:rPr>
          <w:b/>
        </w:rPr>
        <w:fldChar w:fldCharType="separate"/>
      </w:r>
      <w:r>
        <w:rPr>
          <w:b/>
          <w:noProof/>
        </w:rPr>
        <w:t>3</w:t>
      </w:r>
      <w:r w:rsidRPr="00591501">
        <w:rPr>
          <w:b/>
        </w:rPr>
        <w:fldChar w:fldCharType="end"/>
      </w:r>
      <w:r w:rsidRPr="00591501">
        <w:rPr>
          <w:b/>
        </w:rPr>
        <w:t>.</w:t>
      </w:r>
      <w:r>
        <w:rPr>
          <w:b/>
        </w:rPr>
        <w:t>6</w:t>
      </w:r>
      <w:r w:rsidRPr="00591501">
        <w:t xml:space="preserve"> </w:t>
      </w:r>
      <w:r w:rsidR="00E213DB" w:rsidRPr="00C34909">
        <w:t>– Assessment of the human resources for surveillance and law-enforcement in the terrestrial PAs.</w:t>
      </w:r>
    </w:p>
    <w:tbl>
      <w:tblPr>
        <w:tblStyle w:val="TableGrid"/>
        <w:tblW w:w="0" w:type="auto"/>
        <w:jc w:val="center"/>
        <w:tblLook w:val="04A0" w:firstRow="1" w:lastRow="0" w:firstColumn="1" w:lastColumn="0" w:noHBand="0" w:noVBand="1"/>
      </w:tblPr>
      <w:tblGrid>
        <w:gridCol w:w="4390"/>
        <w:gridCol w:w="1368"/>
        <w:gridCol w:w="1460"/>
        <w:gridCol w:w="1798"/>
      </w:tblGrid>
      <w:tr w:rsidR="00E213DB" w:rsidRPr="00C34909" w14:paraId="0743E585" w14:textId="77777777" w:rsidTr="00D47A0C">
        <w:trPr>
          <w:jc w:val="center"/>
        </w:trPr>
        <w:tc>
          <w:tcPr>
            <w:tcW w:w="4390" w:type="dxa"/>
            <w:shd w:val="clear" w:color="auto" w:fill="BFBFBF" w:themeFill="background1" w:themeFillShade="BF"/>
            <w:vAlign w:val="center"/>
          </w:tcPr>
          <w:p w14:paraId="49E2723B" w14:textId="77777777" w:rsidR="00E213DB" w:rsidRPr="00C34909" w:rsidRDefault="00E213DB" w:rsidP="002F4769">
            <w:pPr>
              <w:jc w:val="center"/>
              <w:rPr>
                <w:rFonts w:cs="Arial"/>
                <w:b/>
                <w:bCs/>
                <w:szCs w:val="20"/>
              </w:rPr>
            </w:pPr>
            <w:r w:rsidRPr="00C34909">
              <w:rPr>
                <w:rFonts w:cs="Arial"/>
                <w:b/>
                <w:bCs/>
                <w:szCs w:val="20"/>
              </w:rPr>
              <w:t>Geographic scope</w:t>
            </w:r>
          </w:p>
        </w:tc>
        <w:tc>
          <w:tcPr>
            <w:tcW w:w="1368" w:type="dxa"/>
            <w:shd w:val="clear" w:color="auto" w:fill="BFBFBF" w:themeFill="background1" w:themeFillShade="BF"/>
            <w:vAlign w:val="center"/>
          </w:tcPr>
          <w:p w14:paraId="0F452D8F" w14:textId="77777777" w:rsidR="00E213DB" w:rsidRPr="00C34909" w:rsidRDefault="00E213DB" w:rsidP="002F4769">
            <w:pPr>
              <w:jc w:val="center"/>
              <w:rPr>
                <w:rFonts w:cs="Arial"/>
                <w:b/>
                <w:bCs/>
                <w:szCs w:val="20"/>
              </w:rPr>
            </w:pPr>
            <w:r w:rsidRPr="00C34909">
              <w:rPr>
                <w:rFonts w:cs="Arial"/>
                <w:b/>
                <w:bCs/>
                <w:szCs w:val="20"/>
              </w:rPr>
              <w:t>Rangers</w:t>
            </w:r>
          </w:p>
        </w:tc>
        <w:tc>
          <w:tcPr>
            <w:tcW w:w="0" w:type="auto"/>
            <w:shd w:val="clear" w:color="auto" w:fill="BFBFBF" w:themeFill="background1" w:themeFillShade="BF"/>
            <w:vAlign w:val="center"/>
          </w:tcPr>
          <w:p w14:paraId="6BF17E8B" w14:textId="77777777" w:rsidR="00E213DB" w:rsidRPr="00C34909" w:rsidRDefault="00E213DB" w:rsidP="002F4769">
            <w:pPr>
              <w:jc w:val="center"/>
              <w:rPr>
                <w:rFonts w:cs="Arial"/>
                <w:b/>
                <w:bCs/>
                <w:szCs w:val="20"/>
              </w:rPr>
            </w:pPr>
            <w:r w:rsidRPr="00C34909">
              <w:rPr>
                <w:rFonts w:cs="Arial"/>
                <w:b/>
                <w:bCs/>
                <w:szCs w:val="20"/>
              </w:rPr>
              <w:t>PAs area (Km</w:t>
            </w:r>
            <w:r w:rsidRPr="00C34909">
              <w:rPr>
                <w:rFonts w:cs="Arial"/>
                <w:b/>
                <w:bCs/>
                <w:szCs w:val="20"/>
                <w:vertAlign w:val="superscript"/>
              </w:rPr>
              <w:t>2</w:t>
            </w:r>
            <w:r w:rsidRPr="00C34909">
              <w:rPr>
                <w:rFonts w:cs="Arial"/>
                <w:b/>
                <w:bCs/>
                <w:szCs w:val="20"/>
              </w:rPr>
              <w:t>)</w:t>
            </w:r>
          </w:p>
        </w:tc>
        <w:tc>
          <w:tcPr>
            <w:tcW w:w="0" w:type="auto"/>
            <w:shd w:val="clear" w:color="auto" w:fill="BFBFBF" w:themeFill="background1" w:themeFillShade="BF"/>
            <w:vAlign w:val="center"/>
          </w:tcPr>
          <w:p w14:paraId="2A909229" w14:textId="77777777" w:rsidR="00E213DB" w:rsidRPr="00C34909" w:rsidRDefault="00E213DB" w:rsidP="002F4769">
            <w:pPr>
              <w:jc w:val="center"/>
              <w:rPr>
                <w:rFonts w:cs="Arial"/>
                <w:b/>
                <w:bCs/>
                <w:szCs w:val="20"/>
              </w:rPr>
            </w:pPr>
            <w:r w:rsidRPr="00C34909">
              <w:rPr>
                <w:rFonts w:cs="Arial"/>
                <w:b/>
                <w:bCs/>
                <w:szCs w:val="20"/>
              </w:rPr>
              <w:t>Area/ranger (Km</w:t>
            </w:r>
            <w:r w:rsidRPr="00C34909">
              <w:rPr>
                <w:rFonts w:cs="Arial"/>
                <w:b/>
                <w:bCs/>
                <w:szCs w:val="20"/>
                <w:vertAlign w:val="superscript"/>
              </w:rPr>
              <w:t>2</w:t>
            </w:r>
            <w:r w:rsidRPr="00C34909">
              <w:rPr>
                <w:rFonts w:cs="Arial"/>
                <w:b/>
                <w:bCs/>
                <w:szCs w:val="20"/>
              </w:rPr>
              <w:t>)</w:t>
            </w:r>
          </w:p>
        </w:tc>
      </w:tr>
      <w:tr w:rsidR="00E213DB" w:rsidRPr="00C34909" w14:paraId="4DD104C4" w14:textId="77777777" w:rsidTr="00D47A0C">
        <w:trPr>
          <w:jc w:val="center"/>
        </w:trPr>
        <w:tc>
          <w:tcPr>
            <w:tcW w:w="4390" w:type="dxa"/>
            <w:vAlign w:val="center"/>
          </w:tcPr>
          <w:p w14:paraId="52C8E2C0" w14:textId="77777777" w:rsidR="00E213DB" w:rsidRPr="00C34909" w:rsidRDefault="00E213DB" w:rsidP="002F4769">
            <w:pPr>
              <w:rPr>
                <w:rFonts w:cs="Arial"/>
                <w:szCs w:val="20"/>
              </w:rPr>
            </w:pPr>
            <w:r w:rsidRPr="00C34909">
              <w:rPr>
                <w:rFonts w:cs="Arial"/>
                <w:szCs w:val="20"/>
              </w:rPr>
              <w:t>Africa</w:t>
            </w:r>
          </w:p>
        </w:tc>
        <w:tc>
          <w:tcPr>
            <w:tcW w:w="1368" w:type="dxa"/>
            <w:vAlign w:val="center"/>
          </w:tcPr>
          <w:p w14:paraId="7FAFCBDE" w14:textId="77777777" w:rsidR="00E213DB" w:rsidRPr="00C34909" w:rsidRDefault="00E213DB" w:rsidP="002F4769">
            <w:pPr>
              <w:jc w:val="center"/>
              <w:rPr>
                <w:rFonts w:cs="Arial"/>
                <w:szCs w:val="20"/>
              </w:rPr>
            </w:pPr>
            <w:r w:rsidRPr="00C34909">
              <w:rPr>
                <w:rFonts w:cs="Arial"/>
                <w:szCs w:val="20"/>
              </w:rPr>
              <w:t>74 610</w:t>
            </w:r>
          </w:p>
        </w:tc>
        <w:tc>
          <w:tcPr>
            <w:tcW w:w="0" w:type="auto"/>
            <w:shd w:val="clear" w:color="auto" w:fill="auto"/>
            <w:vAlign w:val="center"/>
          </w:tcPr>
          <w:p w14:paraId="162D07FA" w14:textId="77777777" w:rsidR="00E213DB" w:rsidRPr="00C34909" w:rsidRDefault="00E213DB" w:rsidP="002F4769">
            <w:pPr>
              <w:jc w:val="center"/>
              <w:rPr>
                <w:rFonts w:cs="Arial"/>
                <w:szCs w:val="20"/>
              </w:rPr>
            </w:pPr>
            <w:r w:rsidRPr="00C34909">
              <w:rPr>
                <w:rFonts w:cs="Arial"/>
                <w:szCs w:val="20"/>
              </w:rPr>
              <w:t>4 446 610</w:t>
            </w:r>
          </w:p>
        </w:tc>
        <w:tc>
          <w:tcPr>
            <w:tcW w:w="0" w:type="auto"/>
            <w:vAlign w:val="center"/>
          </w:tcPr>
          <w:p w14:paraId="5897ACE7" w14:textId="77777777" w:rsidR="00E213DB" w:rsidRPr="00C34909" w:rsidRDefault="00E213DB" w:rsidP="002F4769">
            <w:pPr>
              <w:jc w:val="center"/>
              <w:rPr>
                <w:rFonts w:cs="Arial"/>
                <w:szCs w:val="20"/>
              </w:rPr>
            </w:pPr>
            <w:r w:rsidRPr="00C34909">
              <w:rPr>
                <w:rFonts w:cs="Arial"/>
                <w:szCs w:val="20"/>
              </w:rPr>
              <w:t>75,6</w:t>
            </w:r>
          </w:p>
        </w:tc>
      </w:tr>
      <w:tr w:rsidR="00E213DB" w:rsidRPr="00C34909" w14:paraId="7D596B5D" w14:textId="77777777" w:rsidTr="00D47A0C">
        <w:trPr>
          <w:jc w:val="center"/>
        </w:trPr>
        <w:tc>
          <w:tcPr>
            <w:tcW w:w="4390" w:type="dxa"/>
            <w:vAlign w:val="center"/>
          </w:tcPr>
          <w:p w14:paraId="66B0ADCA" w14:textId="77777777" w:rsidR="00E213DB" w:rsidRPr="00C34909" w:rsidRDefault="00E213DB" w:rsidP="002F4769">
            <w:pPr>
              <w:rPr>
                <w:rFonts w:cs="Arial"/>
                <w:szCs w:val="20"/>
              </w:rPr>
            </w:pPr>
            <w:r w:rsidRPr="00C34909">
              <w:rPr>
                <w:rFonts w:cs="Arial"/>
                <w:szCs w:val="20"/>
              </w:rPr>
              <w:t>World</w:t>
            </w:r>
          </w:p>
        </w:tc>
        <w:tc>
          <w:tcPr>
            <w:tcW w:w="1368" w:type="dxa"/>
            <w:vAlign w:val="center"/>
          </w:tcPr>
          <w:p w14:paraId="23080F60" w14:textId="77777777" w:rsidR="00E213DB" w:rsidRPr="00C34909" w:rsidRDefault="00E213DB" w:rsidP="002F4769">
            <w:pPr>
              <w:jc w:val="center"/>
              <w:rPr>
                <w:rFonts w:cs="Arial"/>
                <w:szCs w:val="20"/>
              </w:rPr>
            </w:pPr>
            <w:r w:rsidRPr="00C34909">
              <w:rPr>
                <w:rFonts w:cs="Arial"/>
                <w:szCs w:val="20"/>
              </w:rPr>
              <w:t>285 784</w:t>
            </w:r>
          </w:p>
        </w:tc>
        <w:tc>
          <w:tcPr>
            <w:tcW w:w="0" w:type="auto"/>
            <w:shd w:val="clear" w:color="auto" w:fill="auto"/>
            <w:vAlign w:val="center"/>
          </w:tcPr>
          <w:p w14:paraId="0742AC6C" w14:textId="77777777" w:rsidR="00E213DB" w:rsidRPr="00C34909" w:rsidRDefault="00E213DB" w:rsidP="002F4769">
            <w:pPr>
              <w:jc w:val="center"/>
              <w:rPr>
                <w:rFonts w:cs="Arial"/>
                <w:szCs w:val="20"/>
              </w:rPr>
            </w:pPr>
            <w:r w:rsidRPr="00C34909">
              <w:rPr>
                <w:rFonts w:cs="Arial"/>
                <w:szCs w:val="20"/>
              </w:rPr>
              <w:t>20 561 754</w:t>
            </w:r>
          </w:p>
        </w:tc>
        <w:tc>
          <w:tcPr>
            <w:tcW w:w="0" w:type="auto"/>
            <w:vAlign w:val="center"/>
          </w:tcPr>
          <w:p w14:paraId="23DD56D8" w14:textId="77777777" w:rsidR="00E213DB" w:rsidRPr="00C34909" w:rsidRDefault="00E213DB" w:rsidP="002F4769">
            <w:pPr>
              <w:jc w:val="center"/>
              <w:rPr>
                <w:rFonts w:cs="Arial"/>
                <w:szCs w:val="20"/>
              </w:rPr>
            </w:pPr>
            <w:r w:rsidRPr="00C34909">
              <w:rPr>
                <w:rFonts w:cs="Arial"/>
                <w:szCs w:val="20"/>
              </w:rPr>
              <w:t>71,9</w:t>
            </w:r>
          </w:p>
        </w:tc>
      </w:tr>
      <w:tr w:rsidR="00E213DB" w:rsidRPr="00C34909" w14:paraId="4A7057CE" w14:textId="77777777" w:rsidTr="00D47A0C">
        <w:trPr>
          <w:jc w:val="center"/>
        </w:trPr>
        <w:tc>
          <w:tcPr>
            <w:tcW w:w="4390" w:type="dxa"/>
            <w:vAlign w:val="center"/>
          </w:tcPr>
          <w:p w14:paraId="6A78D940" w14:textId="77777777" w:rsidR="00E213DB" w:rsidRPr="00C34909" w:rsidRDefault="00E213DB" w:rsidP="002F4769">
            <w:pPr>
              <w:rPr>
                <w:rFonts w:cs="Arial"/>
                <w:szCs w:val="20"/>
              </w:rPr>
            </w:pPr>
            <w:r w:rsidRPr="00C34909">
              <w:rPr>
                <w:rFonts w:cs="Arial"/>
                <w:szCs w:val="20"/>
              </w:rPr>
              <w:t>Guinea-Bissau</w:t>
            </w:r>
          </w:p>
        </w:tc>
        <w:tc>
          <w:tcPr>
            <w:tcW w:w="1368" w:type="dxa"/>
            <w:vAlign w:val="center"/>
          </w:tcPr>
          <w:p w14:paraId="39335FDD" w14:textId="77777777" w:rsidR="00E213DB" w:rsidRPr="00C34909" w:rsidRDefault="00E213DB" w:rsidP="002F4769">
            <w:pPr>
              <w:jc w:val="center"/>
              <w:rPr>
                <w:rFonts w:cs="Arial"/>
                <w:szCs w:val="20"/>
              </w:rPr>
            </w:pPr>
            <w:r w:rsidRPr="00C34909">
              <w:rPr>
                <w:rFonts w:cs="Arial"/>
                <w:szCs w:val="20"/>
              </w:rPr>
              <w:t>80</w:t>
            </w:r>
          </w:p>
        </w:tc>
        <w:tc>
          <w:tcPr>
            <w:tcW w:w="0" w:type="auto"/>
            <w:shd w:val="clear" w:color="auto" w:fill="auto"/>
            <w:vAlign w:val="center"/>
          </w:tcPr>
          <w:p w14:paraId="02F1858B" w14:textId="77777777" w:rsidR="00E213DB" w:rsidRPr="00C34909" w:rsidRDefault="00E213DB" w:rsidP="002F4769">
            <w:pPr>
              <w:jc w:val="center"/>
              <w:rPr>
                <w:rFonts w:cs="Arial"/>
                <w:szCs w:val="20"/>
              </w:rPr>
            </w:pPr>
            <w:r w:rsidRPr="00C34909">
              <w:rPr>
                <w:rFonts w:cs="Arial"/>
                <w:szCs w:val="20"/>
              </w:rPr>
              <w:t>9 220</w:t>
            </w:r>
          </w:p>
        </w:tc>
        <w:tc>
          <w:tcPr>
            <w:tcW w:w="0" w:type="auto"/>
            <w:vAlign w:val="center"/>
          </w:tcPr>
          <w:p w14:paraId="069CDA53" w14:textId="77777777" w:rsidR="00E213DB" w:rsidRPr="00C34909" w:rsidRDefault="00E213DB" w:rsidP="002F4769">
            <w:pPr>
              <w:jc w:val="center"/>
              <w:rPr>
                <w:rFonts w:cs="Arial"/>
                <w:szCs w:val="20"/>
              </w:rPr>
            </w:pPr>
            <w:r w:rsidRPr="00C34909">
              <w:rPr>
                <w:rFonts w:cs="Arial"/>
                <w:szCs w:val="20"/>
              </w:rPr>
              <w:t>115</w:t>
            </w:r>
          </w:p>
        </w:tc>
      </w:tr>
      <w:tr w:rsidR="00E213DB" w:rsidRPr="00C34909" w14:paraId="2F1298A1" w14:textId="77777777" w:rsidTr="00D47A0C">
        <w:trPr>
          <w:jc w:val="center"/>
        </w:trPr>
        <w:tc>
          <w:tcPr>
            <w:tcW w:w="4390" w:type="dxa"/>
            <w:vAlign w:val="center"/>
          </w:tcPr>
          <w:p w14:paraId="52E54667" w14:textId="77777777" w:rsidR="00E213DB" w:rsidRPr="00C34909" w:rsidRDefault="00E213DB" w:rsidP="002F4769">
            <w:pPr>
              <w:rPr>
                <w:rFonts w:cs="Arial"/>
                <w:szCs w:val="20"/>
              </w:rPr>
            </w:pPr>
            <w:proofErr w:type="spellStart"/>
            <w:r w:rsidRPr="00C34909">
              <w:rPr>
                <w:rFonts w:cs="Arial"/>
                <w:szCs w:val="20"/>
              </w:rPr>
              <w:t>Cantanhez</w:t>
            </w:r>
            <w:proofErr w:type="spellEnd"/>
            <w:r w:rsidRPr="00C34909">
              <w:rPr>
                <w:rFonts w:cs="Arial"/>
                <w:szCs w:val="20"/>
              </w:rPr>
              <w:t xml:space="preserve"> National Park</w:t>
            </w:r>
          </w:p>
        </w:tc>
        <w:tc>
          <w:tcPr>
            <w:tcW w:w="1368" w:type="dxa"/>
            <w:shd w:val="clear" w:color="auto" w:fill="auto"/>
            <w:vAlign w:val="center"/>
          </w:tcPr>
          <w:p w14:paraId="40CAC066" w14:textId="77777777" w:rsidR="00E213DB" w:rsidRPr="00C34909" w:rsidRDefault="00E213DB" w:rsidP="002F4769">
            <w:pPr>
              <w:jc w:val="center"/>
              <w:rPr>
                <w:rFonts w:cs="Arial"/>
                <w:szCs w:val="20"/>
              </w:rPr>
            </w:pPr>
            <w:r w:rsidRPr="00C34909">
              <w:rPr>
                <w:rFonts w:cs="Arial"/>
                <w:szCs w:val="20"/>
              </w:rPr>
              <w:t>10</w:t>
            </w:r>
          </w:p>
        </w:tc>
        <w:tc>
          <w:tcPr>
            <w:tcW w:w="0" w:type="auto"/>
            <w:shd w:val="clear" w:color="auto" w:fill="auto"/>
            <w:vAlign w:val="center"/>
          </w:tcPr>
          <w:p w14:paraId="3D43E0DF" w14:textId="77777777" w:rsidR="00E213DB" w:rsidRPr="00C34909" w:rsidRDefault="00E213DB" w:rsidP="002F4769">
            <w:pPr>
              <w:jc w:val="center"/>
              <w:rPr>
                <w:rFonts w:cs="Arial"/>
                <w:szCs w:val="20"/>
              </w:rPr>
            </w:pPr>
            <w:r w:rsidRPr="00C34909">
              <w:rPr>
                <w:rFonts w:cs="Arial"/>
                <w:szCs w:val="20"/>
              </w:rPr>
              <w:t>1 058</w:t>
            </w:r>
          </w:p>
        </w:tc>
        <w:tc>
          <w:tcPr>
            <w:tcW w:w="0" w:type="auto"/>
            <w:vAlign w:val="center"/>
          </w:tcPr>
          <w:p w14:paraId="7016A05A" w14:textId="77777777" w:rsidR="00E213DB" w:rsidRPr="00C34909" w:rsidRDefault="00E213DB" w:rsidP="002F4769">
            <w:pPr>
              <w:jc w:val="center"/>
              <w:rPr>
                <w:rFonts w:cs="Arial"/>
                <w:szCs w:val="20"/>
              </w:rPr>
            </w:pPr>
            <w:r w:rsidRPr="00C34909">
              <w:rPr>
                <w:rFonts w:cs="Arial"/>
                <w:szCs w:val="20"/>
              </w:rPr>
              <w:t>106</w:t>
            </w:r>
          </w:p>
        </w:tc>
      </w:tr>
      <w:tr w:rsidR="00E213DB" w:rsidRPr="00C34909" w14:paraId="722DBAC9" w14:textId="77777777" w:rsidTr="00D47A0C">
        <w:trPr>
          <w:jc w:val="center"/>
        </w:trPr>
        <w:tc>
          <w:tcPr>
            <w:tcW w:w="4390" w:type="dxa"/>
            <w:vAlign w:val="center"/>
          </w:tcPr>
          <w:p w14:paraId="77761CBF" w14:textId="77777777" w:rsidR="00E213DB" w:rsidRPr="00C34909" w:rsidRDefault="00E213DB" w:rsidP="002F4769">
            <w:pPr>
              <w:rPr>
                <w:rFonts w:cs="Arial"/>
                <w:szCs w:val="20"/>
              </w:rPr>
            </w:pPr>
            <w:r w:rsidRPr="00C34909">
              <w:rPr>
                <w:rFonts w:cs="Arial"/>
                <w:szCs w:val="20"/>
              </w:rPr>
              <w:t>Authors recommended density</w:t>
            </w:r>
          </w:p>
        </w:tc>
        <w:tc>
          <w:tcPr>
            <w:tcW w:w="1368" w:type="dxa"/>
            <w:shd w:val="clear" w:color="auto" w:fill="auto"/>
            <w:vAlign w:val="center"/>
          </w:tcPr>
          <w:p w14:paraId="0939B770" w14:textId="77777777" w:rsidR="00E213DB" w:rsidRPr="00C34909" w:rsidRDefault="00E213DB" w:rsidP="002F4769">
            <w:pPr>
              <w:jc w:val="center"/>
              <w:rPr>
                <w:rFonts w:cs="Arial"/>
                <w:szCs w:val="20"/>
              </w:rPr>
            </w:pPr>
            <w:r w:rsidRPr="00C34909">
              <w:rPr>
                <w:rFonts w:cs="Arial"/>
                <w:szCs w:val="20"/>
              </w:rPr>
              <w:t>-</w:t>
            </w:r>
          </w:p>
        </w:tc>
        <w:tc>
          <w:tcPr>
            <w:tcW w:w="0" w:type="auto"/>
            <w:shd w:val="clear" w:color="auto" w:fill="auto"/>
            <w:vAlign w:val="center"/>
          </w:tcPr>
          <w:p w14:paraId="063EF478" w14:textId="77777777" w:rsidR="00E213DB" w:rsidRPr="00C34909" w:rsidRDefault="00E213DB" w:rsidP="002F4769">
            <w:pPr>
              <w:jc w:val="center"/>
              <w:rPr>
                <w:rFonts w:cs="Arial"/>
                <w:szCs w:val="20"/>
              </w:rPr>
            </w:pPr>
            <w:r w:rsidRPr="00C34909">
              <w:rPr>
                <w:rFonts w:cs="Arial"/>
                <w:szCs w:val="20"/>
              </w:rPr>
              <w:t>-</w:t>
            </w:r>
          </w:p>
        </w:tc>
        <w:tc>
          <w:tcPr>
            <w:tcW w:w="0" w:type="auto"/>
            <w:vAlign w:val="center"/>
          </w:tcPr>
          <w:p w14:paraId="38355C96" w14:textId="77777777" w:rsidR="00E213DB" w:rsidRPr="00C34909" w:rsidRDefault="00E213DB" w:rsidP="002F4769">
            <w:pPr>
              <w:jc w:val="center"/>
              <w:rPr>
                <w:rFonts w:cs="Arial"/>
                <w:szCs w:val="20"/>
              </w:rPr>
            </w:pPr>
            <w:r w:rsidRPr="00C34909">
              <w:rPr>
                <w:rFonts w:cs="Arial"/>
                <w:szCs w:val="20"/>
              </w:rPr>
              <w:t>26</w:t>
            </w:r>
          </w:p>
        </w:tc>
      </w:tr>
      <w:tr w:rsidR="00E213DB" w:rsidRPr="00C34909" w14:paraId="0C2C189F" w14:textId="77777777" w:rsidTr="00D47A0C">
        <w:trPr>
          <w:jc w:val="center"/>
        </w:trPr>
        <w:tc>
          <w:tcPr>
            <w:tcW w:w="4390" w:type="dxa"/>
            <w:vAlign w:val="center"/>
          </w:tcPr>
          <w:p w14:paraId="5F63981F" w14:textId="77777777" w:rsidR="00E213DB" w:rsidRPr="00C34909" w:rsidRDefault="00E213DB" w:rsidP="002F4769">
            <w:pPr>
              <w:rPr>
                <w:rFonts w:cs="Arial"/>
                <w:szCs w:val="20"/>
              </w:rPr>
            </w:pPr>
            <w:r w:rsidRPr="00C34909">
              <w:rPr>
                <w:rFonts w:cs="Arial"/>
                <w:szCs w:val="20"/>
              </w:rPr>
              <w:t>IUCN Recommended density</w:t>
            </w:r>
          </w:p>
        </w:tc>
        <w:tc>
          <w:tcPr>
            <w:tcW w:w="1368" w:type="dxa"/>
            <w:shd w:val="clear" w:color="auto" w:fill="auto"/>
            <w:vAlign w:val="center"/>
          </w:tcPr>
          <w:p w14:paraId="0ACFB4B5" w14:textId="77777777" w:rsidR="00E213DB" w:rsidRPr="00C34909" w:rsidRDefault="00E213DB" w:rsidP="002F4769">
            <w:pPr>
              <w:jc w:val="center"/>
              <w:rPr>
                <w:rFonts w:cs="Arial"/>
                <w:szCs w:val="20"/>
              </w:rPr>
            </w:pPr>
            <w:r w:rsidRPr="00C34909">
              <w:rPr>
                <w:rFonts w:cs="Arial"/>
                <w:szCs w:val="20"/>
              </w:rPr>
              <w:t>-</w:t>
            </w:r>
          </w:p>
        </w:tc>
        <w:tc>
          <w:tcPr>
            <w:tcW w:w="0" w:type="auto"/>
            <w:shd w:val="clear" w:color="auto" w:fill="auto"/>
            <w:vAlign w:val="center"/>
          </w:tcPr>
          <w:p w14:paraId="5D543641" w14:textId="77777777" w:rsidR="00E213DB" w:rsidRPr="00C34909" w:rsidRDefault="00E213DB" w:rsidP="002F4769">
            <w:pPr>
              <w:jc w:val="center"/>
              <w:rPr>
                <w:rFonts w:cs="Arial"/>
                <w:szCs w:val="20"/>
              </w:rPr>
            </w:pPr>
            <w:r w:rsidRPr="00C34909">
              <w:rPr>
                <w:rFonts w:cs="Arial"/>
                <w:szCs w:val="20"/>
              </w:rPr>
              <w:t>-</w:t>
            </w:r>
          </w:p>
        </w:tc>
        <w:tc>
          <w:tcPr>
            <w:tcW w:w="0" w:type="auto"/>
            <w:vAlign w:val="center"/>
          </w:tcPr>
          <w:p w14:paraId="02B245CA" w14:textId="77777777" w:rsidR="00E213DB" w:rsidRPr="00C34909" w:rsidRDefault="00E213DB" w:rsidP="002F4769">
            <w:pPr>
              <w:jc w:val="center"/>
              <w:rPr>
                <w:rFonts w:cs="Arial"/>
                <w:szCs w:val="20"/>
              </w:rPr>
            </w:pPr>
            <w:r w:rsidRPr="00C34909">
              <w:rPr>
                <w:rFonts w:cs="Arial"/>
                <w:szCs w:val="20"/>
              </w:rPr>
              <w:t>5</w:t>
            </w:r>
          </w:p>
        </w:tc>
      </w:tr>
      <w:tr w:rsidR="00E213DB" w:rsidRPr="00C34909" w14:paraId="717FE395" w14:textId="77777777" w:rsidTr="00D47A0C">
        <w:trPr>
          <w:jc w:val="center"/>
        </w:trPr>
        <w:tc>
          <w:tcPr>
            <w:tcW w:w="4390" w:type="dxa"/>
            <w:vAlign w:val="center"/>
          </w:tcPr>
          <w:p w14:paraId="12B9551F" w14:textId="77777777" w:rsidR="00E213DB" w:rsidRPr="00C34909" w:rsidRDefault="00E213DB" w:rsidP="002F4769">
            <w:pPr>
              <w:rPr>
                <w:rFonts w:cs="Arial"/>
                <w:szCs w:val="20"/>
              </w:rPr>
            </w:pPr>
            <w:r w:rsidRPr="00C34909">
              <w:rPr>
                <w:rFonts w:cs="Arial"/>
                <w:szCs w:val="20"/>
              </w:rPr>
              <w:t>Recommended total number of rangers for Guinea-Bissau</w:t>
            </w:r>
          </w:p>
        </w:tc>
        <w:tc>
          <w:tcPr>
            <w:tcW w:w="1368" w:type="dxa"/>
            <w:shd w:val="clear" w:color="auto" w:fill="auto"/>
            <w:vAlign w:val="center"/>
          </w:tcPr>
          <w:p w14:paraId="6B034A0F" w14:textId="77777777" w:rsidR="00E213DB" w:rsidRPr="00C34909" w:rsidRDefault="00E213DB" w:rsidP="002F4769">
            <w:pPr>
              <w:jc w:val="center"/>
              <w:rPr>
                <w:rFonts w:cs="Arial"/>
                <w:szCs w:val="20"/>
              </w:rPr>
            </w:pPr>
            <w:r w:rsidRPr="00C34909">
              <w:rPr>
                <w:rFonts w:cs="Arial"/>
                <w:szCs w:val="20"/>
              </w:rPr>
              <w:t>355 – 1 844</w:t>
            </w:r>
          </w:p>
        </w:tc>
        <w:tc>
          <w:tcPr>
            <w:tcW w:w="0" w:type="auto"/>
            <w:shd w:val="clear" w:color="auto" w:fill="auto"/>
            <w:vAlign w:val="center"/>
          </w:tcPr>
          <w:p w14:paraId="783D2129" w14:textId="77777777" w:rsidR="00E213DB" w:rsidRPr="00C34909" w:rsidRDefault="00E213DB" w:rsidP="002F4769">
            <w:pPr>
              <w:jc w:val="center"/>
              <w:rPr>
                <w:rFonts w:cs="Arial"/>
                <w:szCs w:val="20"/>
              </w:rPr>
            </w:pPr>
            <w:r w:rsidRPr="00C34909">
              <w:rPr>
                <w:rFonts w:cs="Arial"/>
                <w:szCs w:val="20"/>
              </w:rPr>
              <w:t>-</w:t>
            </w:r>
          </w:p>
        </w:tc>
        <w:tc>
          <w:tcPr>
            <w:tcW w:w="0" w:type="auto"/>
            <w:vAlign w:val="center"/>
          </w:tcPr>
          <w:p w14:paraId="5C2E264B" w14:textId="77777777" w:rsidR="00E213DB" w:rsidRPr="00C34909" w:rsidRDefault="00E213DB" w:rsidP="002F4769">
            <w:pPr>
              <w:jc w:val="center"/>
              <w:rPr>
                <w:rFonts w:cs="Arial"/>
                <w:szCs w:val="20"/>
              </w:rPr>
            </w:pPr>
            <w:r w:rsidRPr="00C34909">
              <w:rPr>
                <w:rFonts w:cs="Arial"/>
                <w:szCs w:val="20"/>
              </w:rPr>
              <w:t>-</w:t>
            </w:r>
          </w:p>
        </w:tc>
      </w:tr>
    </w:tbl>
    <w:p w14:paraId="524AD140" w14:textId="77777777" w:rsidR="00E213DB" w:rsidRPr="00E213DB" w:rsidRDefault="00E213DB" w:rsidP="002F4769">
      <w:pPr>
        <w:spacing w:before="120"/>
        <w:rPr>
          <w:rFonts w:cs="Arial"/>
          <w:sz w:val="18"/>
          <w:szCs w:val="20"/>
        </w:rPr>
      </w:pPr>
      <w:r w:rsidRPr="00E213DB">
        <w:rPr>
          <w:rFonts w:cs="Arial"/>
          <w:sz w:val="18"/>
          <w:szCs w:val="20"/>
        </w:rPr>
        <w:t>Source: UNDP (Edited by SETIN and PD Consult), 2022.</w:t>
      </w:r>
    </w:p>
    <w:p w14:paraId="1B4A637D" w14:textId="77777777" w:rsidR="00E213DB" w:rsidRPr="00C34909" w:rsidRDefault="00E213DB" w:rsidP="002F4769">
      <w:pPr>
        <w:spacing w:before="120"/>
        <w:rPr>
          <w:rFonts w:cs="Arial"/>
          <w:szCs w:val="20"/>
        </w:rPr>
      </w:pPr>
    </w:p>
    <w:p w14:paraId="0FD760B8" w14:textId="77777777" w:rsidR="00E213DB" w:rsidRPr="00C34909" w:rsidRDefault="00E213DB" w:rsidP="002F4769">
      <w:pPr>
        <w:spacing w:before="120"/>
        <w:rPr>
          <w:rFonts w:cs="Arial"/>
          <w:szCs w:val="20"/>
        </w:rPr>
      </w:pPr>
      <w:r w:rsidRPr="00C34909">
        <w:rPr>
          <w:rFonts w:cs="Arial"/>
          <w:szCs w:val="20"/>
        </w:rPr>
        <w:t>In a border area like the PNC, the situation is further exacerbated by the fact that infringers enter in Guinea-Bissau from Guinea-Conakry, taking advantage from the porosity of the international border.</w:t>
      </w:r>
    </w:p>
    <w:p w14:paraId="54A6300F" w14:textId="5978A2A6" w:rsidR="00E213DB" w:rsidRPr="00C34909" w:rsidRDefault="00E213DB" w:rsidP="002F4769">
      <w:pPr>
        <w:spacing w:before="120"/>
        <w:rPr>
          <w:rFonts w:cs="Arial"/>
          <w:szCs w:val="20"/>
        </w:rPr>
      </w:pPr>
      <w:r w:rsidRPr="00C34909">
        <w:rPr>
          <w:rFonts w:cs="Arial"/>
          <w:szCs w:val="20"/>
        </w:rPr>
        <w:t xml:space="preserve">Overall, the described administrative vacuum leads to a territorial and social management decisions-making relying on the traditional authorities. Without supervision or mechanisms of contestation, the system may lead to the implementation of management decisions and consequent interventions which negatively impact the PNC’s </w:t>
      </w:r>
      <w:r w:rsidR="00625318">
        <w:rPr>
          <w:rFonts w:cs="Arial"/>
          <w:szCs w:val="20"/>
        </w:rPr>
        <w:t>NR</w:t>
      </w:r>
      <w:r w:rsidRPr="00C34909">
        <w:rPr>
          <w:rFonts w:cs="Arial"/>
          <w:szCs w:val="20"/>
        </w:rPr>
        <w:t xml:space="preserve">s. </w:t>
      </w:r>
    </w:p>
    <w:p w14:paraId="2782F30B" w14:textId="5C298CE9" w:rsidR="00E213DB" w:rsidRPr="00C34909" w:rsidRDefault="00E213DB" w:rsidP="002F4769">
      <w:pPr>
        <w:spacing w:before="120"/>
        <w:rPr>
          <w:rFonts w:cs="Arial"/>
          <w:szCs w:val="20"/>
        </w:rPr>
      </w:pPr>
      <w:r w:rsidRPr="00C34909">
        <w:rPr>
          <w:rFonts w:cs="Arial"/>
          <w:szCs w:val="20"/>
          <w:lang w:val="en-US"/>
        </w:rPr>
        <w:t xml:space="preserve">The systemic challenge to environmental sustainability in </w:t>
      </w:r>
      <w:proofErr w:type="spellStart"/>
      <w:r w:rsidRPr="00C34909">
        <w:rPr>
          <w:rFonts w:cs="Arial"/>
          <w:szCs w:val="20"/>
          <w:lang w:val="en-US"/>
        </w:rPr>
        <w:t>Cantanhez</w:t>
      </w:r>
      <w:proofErr w:type="spellEnd"/>
      <w:r w:rsidRPr="00C34909">
        <w:rPr>
          <w:rFonts w:cs="Arial"/>
          <w:szCs w:val="20"/>
          <w:lang w:val="en-US"/>
        </w:rPr>
        <w:t xml:space="preserve"> and elsewhere in </w:t>
      </w:r>
      <w:r w:rsidR="00C15DD5">
        <w:rPr>
          <w:rFonts w:cs="Arial"/>
          <w:szCs w:val="20"/>
          <w:lang w:val="en-US"/>
        </w:rPr>
        <w:t>GB</w:t>
      </w:r>
      <w:r w:rsidRPr="00C34909">
        <w:rPr>
          <w:rFonts w:cs="Arial"/>
          <w:szCs w:val="20"/>
          <w:lang w:val="en-US"/>
        </w:rPr>
        <w:t xml:space="preserve">, is the extreme weakness of governance models that effectively involve a complementary set of stakeholders in the PAs and forest resources management. </w:t>
      </w:r>
      <w:r w:rsidRPr="00C34909">
        <w:rPr>
          <w:rFonts w:cs="Arial"/>
          <w:szCs w:val="20"/>
        </w:rPr>
        <w:t xml:space="preserve">A weak system of governance favours deforestation and forest degradation and is therefore an important indirect cause and one of the main challenges for the reduction of deforestation and degradation. </w:t>
      </w:r>
    </w:p>
    <w:p w14:paraId="65B2C58F" w14:textId="77777777" w:rsidR="00E213DB" w:rsidRPr="00C34909" w:rsidRDefault="00E213DB" w:rsidP="002F4769">
      <w:pPr>
        <w:spacing w:before="120"/>
        <w:rPr>
          <w:rFonts w:cs="Arial"/>
          <w:szCs w:val="20"/>
          <w:u w:val="single"/>
        </w:rPr>
      </w:pPr>
      <w:r w:rsidRPr="00C34909">
        <w:rPr>
          <w:rFonts w:cs="Arial"/>
          <w:szCs w:val="20"/>
          <w:u w:val="single"/>
        </w:rPr>
        <w:t>Operational barriers</w:t>
      </w:r>
    </w:p>
    <w:p w14:paraId="1651F39E" w14:textId="77777777" w:rsidR="00E213DB" w:rsidRPr="00C34909" w:rsidRDefault="00E213DB" w:rsidP="002F4769">
      <w:pPr>
        <w:spacing w:before="120"/>
        <w:rPr>
          <w:rFonts w:cs="Arial"/>
          <w:szCs w:val="20"/>
        </w:rPr>
      </w:pPr>
      <w:r w:rsidRPr="00C34909">
        <w:rPr>
          <w:rFonts w:cs="Arial"/>
          <w:szCs w:val="20"/>
        </w:rPr>
        <w:t>One problem that plagues virtually every single – legal and illegal - forestry operations in the Country is the absence of reforestation and habitat restoration activities in logged areas. This approach is particularly unsustainable in the case of the very long renovation cycle of forest systems, particularly those of the sub-humid forest dominant in the PNC conservation priorities.</w:t>
      </w:r>
    </w:p>
    <w:p w14:paraId="60FBA0C1" w14:textId="77777777" w:rsidR="00E213DB" w:rsidRPr="00C34909" w:rsidRDefault="00E213DB" w:rsidP="002F4769">
      <w:pPr>
        <w:spacing w:before="120"/>
        <w:rPr>
          <w:rFonts w:cs="Arial"/>
          <w:szCs w:val="20"/>
        </w:rPr>
      </w:pPr>
      <w:r w:rsidRPr="00C34909">
        <w:rPr>
          <w:rFonts w:cs="Arial"/>
          <w:szCs w:val="20"/>
        </w:rPr>
        <w:lastRenderedPageBreak/>
        <w:t>There is also a country-wide and local lack of forestry and agroforestry seeds and plants production, mostly due to the weak conditions of the nurseries system needed.</w:t>
      </w:r>
    </w:p>
    <w:p w14:paraId="3052FA56" w14:textId="77777777" w:rsidR="00E213DB" w:rsidRPr="00C34909" w:rsidRDefault="00E213DB" w:rsidP="002F4769">
      <w:pPr>
        <w:spacing w:before="120"/>
        <w:rPr>
          <w:rFonts w:cs="Arial"/>
          <w:szCs w:val="20"/>
        </w:rPr>
      </w:pPr>
      <w:r w:rsidRPr="00C34909">
        <w:rPr>
          <w:rFonts w:cs="Arial"/>
          <w:szCs w:val="20"/>
        </w:rPr>
        <w:t xml:space="preserve">The incipient condition of tourism activities in the country, as well as of the ecotourism and nature-based tourism, coupled with the distance of the PNC from the albeit minimal tourists flow within the Country (Bissau, </w:t>
      </w:r>
      <w:proofErr w:type="spellStart"/>
      <w:r w:rsidRPr="00C34909">
        <w:rPr>
          <w:rFonts w:cs="Arial"/>
          <w:szCs w:val="20"/>
        </w:rPr>
        <w:t>Bijagos</w:t>
      </w:r>
      <w:proofErr w:type="spellEnd"/>
      <w:r w:rsidRPr="00C34909">
        <w:rPr>
          <w:rFonts w:cs="Arial"/>
          <w:szCs w:val="20"/>
        </w:rPr>
        <w:t xml:space="preserve">), makes in the short-term very complicated the establishment of activities and economic returns related to this sector inside the </w:t>
      </w:r>
      <w:proofErr w:type="gramStart"/>
      <w:r w:rsidRPr="00C34909">
        <w:rPr>
          <w:rFonts w:cs="Arial"/>
          <w:szCs w:val="20"/>
        </w:rPr>
        <w:t>Park</w:t>
      </w:r>
      <w:proofErr w:type="gramEnd"/>
      <w:r w:rsidRPr="00C34909">
        <w:rPr>
          <w:rFonts w:cs="Arial"/>
          <w:szCs w:val="20"/>
        </w:rPr>
        <w:t>.</w:t>
      </w:r>
    </w:p>
    <w:p w14:paraId="7A5A7022" w14:textId="77777777" w:rsidR="00E213DB" w:rsidRPr="00C34909" w:rsidRDefault="00E213DB" w:rsidP="002F4769">
      <w:pPr>
        <w:spacing w:before="120"/>
        <w:rPr>
          <w:rFonts w:cs="Arial"/>
          <w:szCs w:val="20"/>
        </w:rPr>
      </w:pPr>
      <w:r w:rsidRPr="00C34909">
        <w:rPr>
          <w:rFonts w:cs="Arial"/>
          <w:szCs w:val="20"/>
        </w:rPr>
        <w:t>The PNC management tools are being updated (i.e. management plan, regulation, zoning, etc.). Their official approval is expected in 2025.</w:t>
      </w:r>
    </w:p>
    <w:p w14:paraId="7A8CBFB6" w14:textId="77777777" w:rsidR="00E213DB" w:rsidRPr="00C34909" w:rsidRDefault="00E213DB" w:rsidP="002F4769">
      <w:pPr>
        <w:spacing w:before="120"/>
        <w:rPr>
          <w:rFonts w:cs="Arial"/>
          <w:szCs w:val="20"/>
        </w:rPr>
      </w:pPr>
      <w:r w:rsidRPr="00C34909">
        <w:rPr>
          <w:rFonts w:cs="Arial"/>
          <w:szCs w:val="20"/>
        </w:rPr>
        <w:t>It is likely that there is a main gap in the design of the PNC limits, in relation to the absence of a maritime component. There are well-preserved coastal maritime ecosystems, which are not included within the PNC. This is not a priority area of ​​intervention for this project, but it is certainly a topic that IBAP and other national institutions, particularly those with a mandate on marine waters, environments and resources, should address as soon as possible.</w:t>
      </w:r>
    </w:p>
    <w:p w14:paraId="04A39099" w14:textId="77777777" w:rsidR="00E213DB" w:rsidRPr="00C34909" w:rsidRDefault="00E213DB" w:rsidP="002F4769">
      <w:pPr>
        <w:spacing w:before="120"/>
        <w:rPr>
          <w:rFonts w:cs="Arial"/>
          <w:szCs w:val="20"/>
          <w:u w:val="single"/>
          <w:lang w:val="en-US"/>
        </w:rPr>
      </w:pPr>
    </w:p>
    <w:p w14:paraId="11EEEB37" w14:textId="77777777" w:rsidR="00E213DB" w:rsidRPr="00C34909" w:rsidRDefault="00E213DB" w:rsidP="002F4769">
      <w:pPr>
        <w:spacing w:before="120"/>
        <w:rPr>
          <w:rFonts w:cs="Arial"/>
          <w:szCs w:val="20"/>
          <w:u w:val="single"/>
        </w:rPr>
      </w:pPr>
      <w:r w:rsidRPr="00C34909">
        <w:rPr>
          <w:rFonts w:cs="Arial"/>
          <w:szCs w:val="20"/>
          <w:u w:val="single"/>
        </w:rPr>
        <w:t xml:space="preserve">Financial barriers </w:t>
      </w:r>
    </w:p>
    <w:p w14:paraId="15C26836" w14:textId="1304EDB0" w:rsidR="00E213DB" w:rsidRPr="00C34909" w:rsidRDefault="00625318" w:rsidP="002F4769">
      <w:pPr>
        <w:spacing w:before="120"/>
        <w:rPr>
          <w:rFonts w:cs="Arial"/>
          <w:szCs w:val="20"/>
        </w:rPr>
      </w:pPr>
      <w:r>
        <w:rPr>
          <w:rFonts w:cs="Arial"/>
          <w:szCs w:val="20"/>
        </w:rPr>
        <w:t>NR</w:t>
      </w:r>
      <w:r w:rsidR="00E213DB" w:rsidRPr="00C34909">
        <w:rPr>
          <w:rFonts w:cs="Arial"/>
          <w:szCs w:val="20"/>
        </w:rPr>
        <w:t xml:space="preserve">s and biodiversity conservation activities on the ground in </w:t>
      </w:r>
      <w:r w:rsidR="00C15DD5">
        <w:rPr>
          <w:rFonts w:cs="Arial"/>
          <w:szCs w:val="20"/>
        </w:rPr>
        <w:t>GB</w:t>
      </w:r>
      <w:r w:rsidR="00E213DB" w:rsidRPr="00C34909">
        <w:rPr>
          <w:rFonts w:cs="Arial"/>
          <w:szCs w:val="20"/>
        </w:rPr>
        <w:t xml:space="preserve"> depend mainly on the financial support of international partners. This situation does not allow a long-term approach to the management of the National Protected Areas System. It also creates instability in the implementation of action plans that are fully conditioned by the logic of short- mid-term financed projects. </w:t>
      </w:r>
    </w:p>
    <w:p w14:paraId="5E24A12E" w14:textId="2DCBE415" w:rsidR="00E213DB" w:rsidRPr="00C34909" w:rsidRDefault="00E213DB" w:rsidP="002F4769">
      <w:pPr>
        <w:spacing w:before="120"/>
        <w:rPr>
          <w:rFonts w:cs="Arial"/>
          <w:szCs w:val="20"/>
        </w:rPr>
      </w:pPr>
      <w:r w:rsidRPr="00C34909">
        <w:rPr>
          <w:rFonts w:cs="Arial"/>
          <w:szCs w:val="20"/>
        </w:rPr>
        <w:t xml:space="preserve">Despite IBAP's acknowledged ability to secure financial support from international partners to finance mid- and short-term conservation projects, the institution has yet to achieve one of the primary management objectives for SNAP, which is to secure a stable, long-term financing system for the country's </w:t>
      </w:r>
      <w:r w:rsidR="00625318">
        <w:rPr>
          <w:rFonts w:cs="Arial"/>
          <w:szCs w:val="20"/>
        </w:rPr>
        <w:t>PA</w:t>
      </w:r>
      <w:r w:rsidRPr="00C34909">
        <w:rPr>
          <w:rFonts w:cs="Arial"/>
          <w:szCs w:val="20"/>
        </w:rPr>
        <w:t xml:space="preserve">s management. In the case of natural capital valuation, biodiversity offsets and other financing instruments, there is limited institutional and technical capacity (knowledge base, systems, tools, and methods) to establish and implement reliable measurement and monitoring methods, resulting in paucity of financial resources available to the PAs. Information, knowledge and expertise on payment for ecosystem services (PES), natural capital valuation and other mechanisms for generating financial returns are not available among PA system managers and there are no effective policies or mechanisms to allow revenues generated from </w:t>
      </w:r>
      <w:r w:rsidR="00625318">
        <w:rPr>
          <w:rFonts w:cs="Arial"/>
          <w:szCs w:val="20"/>
        </w:rPr>
        <w:t>NR</w:t>
      </w:r>
      <w:r w:rsidRPr="00C34909">
        <w:rPr>
          <w:rFonts w:cs="Arial"/>
          <w:szCs w:val="20"/>
        </w:rPr>
        <w:t xml:space="preserve"> exploitation within PAs, corridors and buffer zones to be re-invested in management of these resources. </w:t>
      </w:r>
    </w:p>
    <w:p w14:paraId="3E483914" w14:textId="77777777" w:rsidR="00E213DB" w:rsidRPr="00C34909" w:rsidRDefault="00E213DB" w:rsidP="002F4769">
      <w:pPr>
        <w:spacing w:before="120"/>
        <w:rPr>
          <w:rFonts w:cs="Arial"/>
          <w:szCs w:val="20"/>
        </w:rPr>
      </w:pPr>
      <w:r w:rsidRPr="00C34909">
        <w:rPr>
          <w:rFonts w:cs="Arial"/>
          <w:szCs w:val="20"/>
        </w:rPr>
        <w:t xml:space="preserve">The FBG was not able to achieve its own capitalization objectives yet. This results in national-level allocations to PAs that are both inadequate and inconsistent. </w:t>
      </w:r>
    </w:p>
    <w:p w14:paraId="73C28629" w14:textId="77777777" w:rsidR="00E213DB" w:rsidRPr="00C34909" w:rsidRDefault="00E213DB" w:rsidP="002F4769">
      <w:pPr>
        <w:spacing w:before="120"/>
        <w:rPr>
          <w:rFonts w:cs="Arial"/>
          <w:szCs w:val="20"/>
        </w:rPr>
      </w:pPr>
      <w:r w:rsidRPr="00C34909">
        <w:rPr>
          <w:rFonts w:cs="Arial"/>
          <w:szCs w:val="20"/>
        </w:rPr>
        <w:t>The regulatory tools available do not clearly and efficiently support IBAP and DGFF in imposing fines for infringements. Additionally, frequent interferences of the political world in favour of the infringers occur. The accountability in the forest sector is guaranteed, in principle, by the provision of fines and ancillary sanctions in case of infringement of the Law. Surveillance and law-enforcement should be guaranteed by the Forestry guards (</w:t>
      </w:r>
      <w:proofErr w:type="spellStart"/>
      <w:r w:rsidRPr="00C34909">
        <w:rPr>
          <w:rFonts w:cs="Arial"/>
          <w:i/>
          <w:iCs/>
          <w:szCs w:val="20"/>
        </w:rPr>
        <w:t>Guardas</w:t>
      </w:r>
      <w:proofErr w:type="spellEnd"/>
      <w:r w:rsidRPr="00C34909">
        <w:rPr>
          <w:rFonts w:cs="Arial"/>
          <w:i/>
          <w:iCs/>
          <w:szCs w:val="20"/>
        </w:rPr>
        <w:t xml:space="preserve"> </w:t>
      </w:r>
      <w:proofErr w:type="spellStart"/>
      <w:r w:rsidRPr="00C34909">
        <w:rPr>
          <w:rFonts w:cs="Arial"/>
          <w:i/>
          <w:iCs/>
          <w:szCs w:val="20"/>
        </w:rPr>
        <w:t>florestais</w:t>
      </w:r>
      <w:proofErr w:type="spellEnd"/>
      <w:r w:rsidRPr="00C34909">
        <w:rPr>
          <w:rFonts w:cs="Arial"/>
          <w:szCs w:val="20"/>
        </w:rPr>
        <w:t>)</w:t>
      </w:r>
      <w:r w:rsidRPr="00C34909">
        <w:rPr>
          <w:rFonts w:cs="Arial"/>
          <w:i/>
          <w:iCs/>
          <w:szCs w:val="20"/>
        </w:rPr>
        <w:t xml:space="preserve"> </w:t>
      </w:r>
      <w:r w:rsidRPr="00C34909">
        <w:rPr>
          <w:rFonts w:cs="Arial"/>
          <w:szCs w:val="20"/>
        </w:rPr>
        <w:t>and the Forestry technical Agents (</w:t>
      </w:r>
      <w:proofErr w:type="spellStart"/>
      <w:r w:rsidRPr="00C34909">
        <w:rPr>
          <w:rFonts w:cs="Arial"/>
          <w:i/>
          <w:iCs/>
          <w:szCs w:val="20"/>
        </w:rPr>
        <w:t>Agentes</w:t>
      </w:r>
      <w:proofErr w:type="spellEnd"/>
      <w:r w:rsidRPr="00C34909">
        <w:rPr>
          <w:rFonts w:cs="Arial"/>
          <w:i/>
          <w:iCs/>
          <w:szCs w:val="20"/>
        </w:rPr>
        <w:t xml:space="preserve"> </w:t>
      </w:r>
      <w:proofErr w:type="spellStart"/>
      <w:r w:rsidRPr="00C34909">
        <w:rPr>
          <w:rFonts w:cs="Arial"/>
          <w:i/>
          <w:iCs/>
          <w:szCs w:val="20"/>
        </w:rPr>
        <w:t>Tecnicos</w:t>
      </w:r>
      <w:proofErr w:type="spellEnd"/>
      <w:r w:rsidRPr="00C34909">
        <w:rPr>
          <w:rFonts w:cs="Arial"/>
          <w:i/>
          <w:iCs/>
          <w:szCs w:val="20"/>
        </w:rPr>
        <w:t xml:space="preserve"> </w:t>
      </w:r>
      <w:proofErr w:type="spellStart"/>
      <w:r w:rsidRPr="00C34909">
        <w:rPr>
          <w:rFonts w:cs="Arial"/>
          <w:i/>
          <w:iCs/>
          <w:szCs w:val="20"/>
        </w:rPr>
        <w:t>Florestais</w:t>
      </w:r>
      <w:proofErr w:type="spellEnd"/>
      <w:r w:rsidRPr="00C34909">
        <w:rPr>
          <w:rFonts w:cs="Arial"/>
          <w:szCs w:val="20"/>
        </w:rPr>
        <w:t>)</w:t>
      </w:r>
      <w:r w:rsidRPr="00C34909">
        <w:rPr>
          <w:rFonts w:cs="Arial"/>
          <w:i/>
          <w:iCs/>
          <w:szCs w:val="20"/>
        </w:rPr>
        <w:t>.</w:t>
      </w:r>
      <w:r w:rsidRPr="00C34909">
        <w:rPr>
          <w:rFonts w:cs="Arial"/>
          <w:szCs w:val="20"/>
        </w:rPr>
        <w:t xml:space="preserve"> The total number of agents for forestry surveillance is unknown, but the effectives are estimated under 200. In the reality, surveillance and law-enforcement is effectively done by National Guard (</w:t>
      </w:r>
      <w:r w:rsidRPr="00C34909">
        <w:rPr>
          <w:rFonts w:cs="Arial"/>
          <w:i/>
          <w:iCs/>
          <w:szCs w:val="20"/>
        </w:rPr>
        <w:t>Guarda Nacional</w:t>
      </w:r>
      <w:r w:rsidRPr="00C34909">
        <w:rPr>
          <w:rFonts w:cs="Arial"/>
          <w:szCs w:val="20"/>
        </w:rPr>
        <w:t xml:space="preserve">), controlled by the Ministry of Interior. Inside PAs, the IBAP guards guarantee surveillance and law-enforcement (UNDP, 2022). </w:t>
      </w:r>
    </w:p>
    <w:p w14:paraId="08A1C131" w14:textId="77777777" w:rsidR="00E213DB" w:rsidRPr="00C34909" w:rsidRDefault="00E213DB" w:rsidP="002F4769">
      <w:pPr>
        <w:spacing w:before="120"/>
        <w:rPr>
          <w:rFonts w:cs="Arial"/>
          <w:szCs w:val="20"/>
        </w:rPr>
      </w:pPr>
      <w:r w:rsidRPr="00C34909">
        <w:rPr>
          <w:rFonts w:cs="Arial"/>
          <w:szCs w:val="20"/>
        </w:rPr>
        <w:t xml:space="preserve">Despite the national economic relevance of forests, public investment in the forest sector has historically been low, limiting the sustainable development of the sector. Lack of institutional capacity and resources of the forestry sector is a limiting factor for the performance of its functions, including supervision of the operations of the concessions and the degree of compliance with the conditions of logging. The National </w:t>
      </w:r>
      <w:r w:rsidRPr="00C34909">
        <w:rPr>
          <w:rFonts w:cs="Arial"/>
          <w:szCs w:val="20"/>
        </w:rPr>
        <w:lastRenderedPageBreak/>
        <w:t>Forest Fund does not appear to be able to achieve its objectives for the sound management of the Country's forestry resources. The NFF seems affected by a lack of rigorous and transparent management that, among the others, led to the suppression of the Fund's Management Committee, and to the distribution of financial resources among national and local institutions that is not aligned with what is expected to be following the provisions of the sectoral legislation. This situation prevents the use of NFF resources to promote reforestation and conservation activities as indicated by the relevant legislation.</w:t>
      </w:r>
    </w:p>
    <w:p w14:paraId="407D36AA" w14:textId="77777777" w:rsidR="00E213DB" w:rsidRPr="00C34909" w:rsidRDefault="00E213DB" w:rsidP="002F4769">
      <w:pPr>
        <w:spacing w:before="120"/>
        <w:rPr>
          <w:rFonts w:cs="Arial"/>
          <w:szCs w:val="20"/>
        </w:rPr>
      </w:pPr>
      <w:r w:rsidRPr="00C34909">
        <w:rPr>
          <w:rFonts w:cs="Arial"/>
          <w:szCs w:val="20"/>
        </w:rPr>
        <w:t>To be mentioned that a GCCA+ project recently implemented in the Country did not develop REDD+ community projects, as activities and results related to this climate finance mechanism were cancelled. It is important to highlight that the REDD+ Program requires the implementation at the national level of the four pillars (FREL, Monitoring System, National Strategy/Program, Information and Safeguarding System), before implementing concrete projects. In this phase, within the four building blocks of REDD+, it is possible to design and implement projects related to the carbon market, not directly financed through the REDD+ Program.</w:t>
      </w:r>
    </w:p>
    <w:p w14:paraId="1EA6E4A3" w14:textId="77777777" w:rsidR="00E213DB" w:rsidRPr="00C34909" w:rsidRDefault="00E213DB" w:rsidP="002F4769">
      <w:pPr>
        <w:spacing w:before="120"/>
        <w:rPr>
          <w:rFonts w:cs="Arial"/>
          <w:szCs w:val="20"/>
        </w:rPr>
      </w:pPr>
    </w:p>
    <w:p w14:paraId="039E02A2" w14:textId="77777777" w:rsidR="00E213DB" w:rsidRPr="00C34909" w:rsidRDefault="00E213DB" w:rsidP="002F4769">
      <w:pPr>
        <w:spacing w:before="120"/>
        <w:rPr>
          <w:rFonts w:cs="Arial"/>
          <w:szCs w:val="20"/>
        </w:rPr>
      </w:pPr>
      <w:r w:rsidRPr="00C34909">
        <w:rPr>
          <w:rFonts w:cs="Arial"/>
          <w:szCs w:val="20"/>
        </w:rPr>
        <w:t>IBAP's financial precarity generates instability in the management and operationalization of the PNC's activities too. The scarcity of financial resources doesn’t allow investments in park infrastructures and decent basic housing to enable long stay on the ground of the management and surveillance team when detached to surveillance sectors. The scarcity of financial resources also affects the availability of the equipment needed to ensure the operationalization of the management structure and the implementation of ecological monitoring and surveillance activities (motorbike, GPS, photo cameras, etc.), as well as their maintenance. The combination of described financial barriers strongly affect the possibility to provide financial support to more sustainable forestry conservation practices within and outside PAs.</w:t>
      </w:r>
    </w:p>
    <w:p w14:paraId="5FD7A3EB" w14:textId="77777777" w:rsidR="00E213DB" w:rsidRPr="00C34909" w:rsidRDefault="00E213DB" w:rsidP="002F4769">
      <w:pPr>
        <w:spacing w:before="120"/>
        <w:rPr>
          <w:rFonts w:cs="Arial"/>
          <w:szCs w:val="20"/>
        </w:rPr>
      </w:pPr>
      <w:r w:rsidRPr="00C34909">
        <w:rPr>
          <w:rFonts w:cs="Arial"/>
          <w:szCs w:val="20"/>
        </w:rPr>
        <w:t>According to the PNC Business Plan, the financial need assessment for the park ranges from 400,000 USD to around 700,000 USD per year, but the limited availability of these financial resources directly affects the implementation of interventions to support the improvement of the well-being of the communities living in the PNC. The local development interventions are generally not significant, nor sufficiently structured to address the multi-fold socio-economic difficulties of the communities.</w:t>
      </w:r>
    </w:p>
    <w:p w14:paraId="6EB84882" w14:textId="01F9BAD2" w:rsidR="00E213DB" w:rsidRPr="00C34909" w:rsidRDefault="00E213DB" w:rsidP="002F4769">
      <w:pPr>
        <w:spacing w:before="120"/>
        <w:rPr>
          <w:rFonts w:cs="Arial"/>
          <w:szCs w:val="20"/>
        </w:rPr>
      </w:pPr>
      <w:r w:rsidRPr="00C34909">
        <w:rPr>
          <w:rFonts w:cs="Arial"/>
          <w:szCs w:val="20"/>
        </w:rPr>
        <w:t xml:space="preserve">The absence of sustainable </w:t>
      </w:r>
      <w:r w:rsidR="00625318">
        <w:rPr>
          <w:rFonts w:cs="Arial"/>
          <w:szCs w:val="20"/>
        </w:rPr>
        <w:t>NR</w:t>
      </w:r>
      <w:r w:rsidRPr="00C34909">
        <w:rPr>
          <w:rFonts w:cs="Arial"/>
          <w:szCs w:val="20"/>
        </w:rPr>
        <w:t>-based finance and income-generating opportunities leads to an under-appreciation of existing natural capital values. Revenue generation for local communities from sustainable use could enhance their participation. However, there is a lack of technical, financial, and marketing support for the development of income-generation mechanisms such as ecotourism, agroforestry, and sustainable NTFP value-chains. There are limitations in access to market, credit and incentives to promote deforestation free supply chains and market access for sustainable products. This is due to lack of organizational and management capacities for sustainable production by local institutions and individuals, insufficient market assessments, including identification of requirements to access markets for sustainable and innovative products. There is a lack of traceability systems (biodiversity, forestry, agriculture, etc.) to help encourage sustainable production, optimize existing value chains or develop new chains. Likewise, there is a lack of communication and marketing efforts, which could connect these products with the international markets.</w:t>
      </w:r>
    </w:p>
    <w:p w14:paraId="2EC290C6" w14:textId="77777777" w:rsidR="00E213DB" w:rsidRPr="00C34909" w:rsidRDefault="00E213DB" w:rsidP="002F4769">
      <w:pPr>
        <w:spacing w:before="120"/>
        <w:rPr>
          <w:rFonts w:cs="Arial"/>
          <w:szCs w:val="20"/>
        </w:rPr>
      </w:pPr>
    </w:p>
    <w:p w14:paraId="7938C4FB" w14:textId="77777777" w:rsidR="00E213DB" w:rsidRPr="00C34909" w:rsidRDefault="00E213DB" w:rsidP="002F4769">
      <w:pPr>
        <w:spacing w:before="120"/>
        <w:rPr>
          <w:rFonts w:cs="Arial"/>
          <w:szCs w:val="20"/>
          <w:u w:val="single"/>
        </w:rPr>
      </w:pPr>
      <w:r w:rsidRPr="00C34909">
        <w:rPr>
          <w:rFonts w:cs="Arial"/>
          <w:szCs w:val="20"/>
          <w:u w:val="single"/>
        </w:rPr>
        <w:t>Barriers in local knowledge and awareness</w:t>
      </w:r>
    </w:p>
    <w:p w14:paraId="11E9D536" w14:textId="77777777" w:rsidR="00E213DB" w:rsidRPr="00C34909" w:rsidRDefault="00E213DB" w:rsidP="002F4769">
      <w:pPr>
        <w:spacing w:before="120"/>
        <w:rPr>
          <w:rFonts w:cs="Arial"/>
          <w:szCs w:val="20"/>
        </w:rPr>
      </w:pPr>
      <w:r w:rsidRPr="00C34909">
        <w:rPr>
          <w:rFonts w:cs="Arial"/>
          <w:szCs w:val="20"/>
        </w:rPr>
        <w:t xml:space="preserve">Overall local communities are aware of the importance of the environment and of the conservation of resources to safeguard their current and future food security. Nonetheless, the rural poverty makes their willingness to carry-on or adopt sustainable practices very conditioned by the immediate needs of </w:t>
      </w:r>
      <w:r w:rsidRPr="00C34909">
        <w:rPr>
          <w:rFonts w:cs="Arial"/>
          <w:szCs w:val="20"/>
        </w:rPr>
        <w:lastRenderedPageBreak/>
        <w:t xml:space="preserve">access to food and economic benefits from livelihoods. With no strategic programs improving the basic social conditions and well-being of communities within and around the PNC, the implication and appropriation of the management and conservation process may not be effective. </w:t>
      </w:r>
    </w:p>
    <w:p w14:paraId="52A52E31" w14:textId="6480BED0" w:rsidR="00E213DB" w:rsidRPr="00C34909" w:rsidRDefault="00E213DB" w:rsidP="002F4769">
      <w:pPr>
        <w:spacing w:before="120"/>
        <w:rPr>
          <w:rFonts w:cs="Arial"/>
          <w:szCs w:val="20"/>
        </w:rPr>
      </w:pPr>
      <w:r w:rsidRPr="00C34909">
        <w:rPr>
          <w:rFonts w:cs="Arial"/>
          <w:szCs w:val="20"/>
        </w:rPr>
        <w:t xml:space="preserve">It is urgent to address the basic needs of the populations living in these areas, to maintain a high level of information and community awareness and create institutional synergies that promote and prioritize the common national interest of nature protection and conservation. Unfortunately, the trend towards conflicts between community actors and PNC management continued to increase in intensity, exacerbated by the scant synergy and institutional collaboration of the relevant state actors (IBAP, DGFF, Local Administration, National Guard and BNPA). Conflicts between the communities and the PNC management board are mostly generated by the illegal fishery, hunting/poaching, the illegal trade of timber and the sale of land by traditional authorities, instigated by private economic agents and local administrative authorities, with the auspices of the younger components of the </w:t>
      </w:r>
      <w:r w:rsidRPr="00C34909">
        <w:rPr>
          <w:rFonts w:cs="Arial"/>
          <w:i/>
          <w:iCs/>
          <w:szCs w:val="20"/>
        </w:rPr>
        <w:t xml:space="preserve">tabancas </w:t>
      </w:r>
      <w:r w:rsidRPr="00C34909">
        <w:rPr>
          <w:rFonts w:cs="Arial"/>
          <w:szCs w:val="20"/>
        </w:rPr>
        <w:t xml:space="preserve">(villages). This situation has exacerbated the tension between the parties and strongly affects the management of </w:t>
      </w:r>
      <w:r w:rsidR="00625318">
        <w:rPr>
          <w:rFonts w:cs="Arial"/>
          <w:szCs w:val="20"/>
        </w:rPr>
        <w:t>NR</w:t>
      </w:r>
      <w:r w:rsidRPr="00C34909">
        <w:rPr>
          <w:rFonts w:cs="Arial"/>
          <w:szCs w:val="20"/>
        </w:rPr>
        <w:t>s in the PNC. Just a few days before the field mission, two PNC rangers were attacked during an enforcement operation and hit with sticks, sustaining head injuries.</w:t>
      </w:r>
    </w:p>
    <w:p w14:paraId="25E9E2C5" w14:textId="77777777" w:rsidR="00E213DB" w:rsidRPr="00C34909" w:rsidRDefault="00E213DB" w:rsidP="002F4769">
      <w:pPr>
        <w:spacing w:before="120"/>
        <w:rPr>
          <w:rFonts w:cs="Arial"/>
          <w:szCs w:val="20"/>
        </w:rPr>
      </w:pPr>
      <w:r w:rsidRPr="00C34909">
        <w:rPr>
          <w:rFonts w:cs="Arial"/>
          <w:szCs w:val="20"/>
        </w:rPr>
        <w:t xml:space="preserve">The PNC management team lacks skills and know-how to use appropriate communication resources and for collaborating with specialized partners in the field of ​​environmental education and dissemination of good practices through the most appropriate means. Nevertheless, some NGOs such as </w:t>
      </w:r>
      <w:proofErr w:type="spellStart"/>
      <w:r w:rsidRPr="00D63DA2">
        <w:rPr>
          <w:rFonts w:cs="Arial"/>
          <w:i/>
          <w:iCs/>
          <w:szCs w:val="20"/>
        </w:rPr>
        <w:t>Tiniguena</w:t>
      </w:r>
      <w:proofErr w:type="spellEnd"/>
      <w:r w:rsidRPr="00D63DA2">
        <w:rPr>
          <w:rFonts w:cs="Arial"/>
          <w:i/>
          <w:iCs/>
          <w:szCs w:val="20"/>
        </w:rPr>
        <w:t xml:space="preserve"> </w:t>
      </w:r>
      <w:r w:rsidRPr="00C34909">
        <w:rPr>
          <w:rFonts w:cs="Arial"/>
          <w:szCs w:val="20"/>
        </w:rPr>
        <w:t xml:space="preserve">and </w:t>
      </w:r>
      <w:proofErr w:type="spellStart"/>
      <w:r w:rsidRPr="00D63DA2">
        <w:rPr>
          <w:rFonts w:cs="Arial"/>
          <w:i/>
          <w:iCs/>
          <w:szCs w:val="20"/>
        </w:rPr>
        <w:t>Palmeirinha</w:t>
      </w:r>
      <w:proofErr w:type="spellEnd"/>
      <w:r w:rsidRPr="00C34909">
        <w:rPr>
          <w:rFonts w:cs="Arial"/>
          <w:szCs w:val="20"/>
        </w:rPr>
        <w:t xml:space="preserve"> has been working on environmental awareness and education with good results in the </w:t>
      </w:r>
      <w:proofErr w:type="gramStart"/>
      <w:r w:rsidRPr="00C34909">
        <w:rPr>
          <w:rFonts w:cs="Arial"/>
          <w:szCs w:val="20"/>
        </w:rPr>
        <w:t>Park</w:t>
      </w:r>
      <w:proofErr w:type="gramEnd"/>
      <w:r w:rsidRPr="00C34909">
        <w:rPr>
          <w:rFonts w:cs="Arial"/>
          <w:szCs w:val="20"/>
        </w:rPr>
        <w:t>.</w:t>
      </w:r>
    </w:p>
    <w:p w14:paraId="18AD78A9" w14:textId="77777777" w:rsidR="00E213DB" w:rsidRPr="00C34909" w:rsidRDefault="00E213DB" w:rsidP="002F4769">
      <w:pPr>
        <w:spacing w:before="120"/>
        <w:rPr>
          <w:rFonts w:cs="Arial"/>
          <w:szCs w:val="20"/>
        </w:rPr>
      </w:pPr>
      <w:r w:rsidRPr="00C34909">
        <w:rPr>
          <w:rFonts w:cs="Arial"/>
          <w:szCs w:val="20"/>
        </w:rPr>
        <w:t>Local communities, especially recently settled immigrants, often have a limited knowledge on sustainable cutting and pruning techniques, as well as on agroforestry technologies for the conservation and restoration of degraded soils.</w:t>
      </w:r>
    </w:p>
    <w:p w14:paraId="51FA9DBF" w14:textId="77777777" w:rsidR="00E213DB" w:rsidRPr="00C34909" w:rsidRDefault="00E213DB" w:rsidP="002F4769">
      <w:pPr>
        <w:spacing w:before="120"/>
        <w:rPr>
          <w:rFonts w:cs="Arial"/>
          <w:szCs w:val="20"/>
        </w:rPr>
      </w:pPr>
      <w:r w:rsidRPr="00C34909">
        <w:rPr>
          <w:rFonts w:cs="Arial"/>
          <w:szCs w:val="20"/>
        </w:rPr>
        <w:t xml:space="preserve">Although hunting activities are prohibited within the PNC, the lack of knowledge among local communities (including hunters) about the actual conservation priority of different wildlife species, may exacerbate illegal hunting pressure on the populations of the most threatened species. </w:t>
      </w:r>
    </w:p>
    <w:p w14:paraId="168284A0" w14:textId="3A251811" w:rsidR="00E213DB" w:rsidRPr="00C34909" w:rsidRDefault="00E213DB" w:rsidP="002F4769">
      <w:pPr>
        <w:spacing w:before="120"/>
        <w:rPr>
          <w:rFonts w:cs="Arial"/>
          <w:szCs w:val="20"/>
        </w:rPr>
      </w:pPr>
      <w:r w:rsidRPr="00C34909">
        <w:rPr>
          <w:rFonts w:cs="Arial"/>
          <w:szCs w:val="20"/>
        </w:rPr>
        <w:t xml:space="preserve">Healers’ community in the PNC may not completely master the techniques and may lack of knowledge on the most suitable periods for harvesting the </w:t>
      </w:r>
      <w:r w:rsidR="00625318">
        <w:rPr>
          <w:rFonts w:cs="Arial"/>
          <w:szCs w:val="20"/>
        </w:rPr>
        <w:t>NR</w:t>
      </w:r>
      <w:r w:rsidRPr="00C34909">
        <w:rPr>
          <w:rFonts w:cs="Arial"/>
          <w:szCs w:val="20"/>
        </w:rPr>
        <w:t>s they use. Within this community there is also some lack of species restoration/conservation culture. Nevertheless, on the long-term, their activity can weaken due to the loss of diversity of plant species used in their treatments, caused mostly by the transformation of natural forests into cashew monoculture. From this perspective, this group of interest should be an allied of the PNC in the conservation approach to forest land.</w:t>
      </w:r>
    </w:p>
    <w:p w14:paraId="2826B89B" w14:textId="77777777" w:rsidR="00E213DB" w:rsidRPr="00C34909" w:rsidRDefault="00E213DB" w:rsidP="002F4769">
      <w:pPr>
        <w:spacing w:before="120"/>
        <w:rPr>
          <w:rFonts w:cs="Arial"/>
          <w:szCs w:val="20"/>
        </w:rPr>
      </w:pPr>
      <w:r w:rsidRPr="00C34909">
        <w:rPr>
          <w:rFonts w:cs="Arial"/>
          <w:szCs w:val="20"/>
        </w:rPr>
        <w:t xml:space="preserve">It is also likely that local communities do not have full understanding and knowledge of the potentialities of NTFP trade to take full advantage from. This may include their sustainable use (e.g. best techniques and periods suitable for sustainable and profitable collection) and the possibility to produce them outside natural environments. A better knowledge of the actors in the NTFP sector, could help communities to maximize profits from related activities (“Financial barriers” for additional information). </w:t>
      </w:r>
    </w:p>
    <w:p w14:paraId="7084DAE9" w14:textId="77777777" w:rsidR="00E213DB" w:rsidRPr="00C34909" w:rsidRDefault="00E213DB" w:rsidP="002F4769">
      <w:pPr>
        <w:spacing w:before="120"/>
        <w:rPr>
          <w:rFonts w:cs="Arial"/>
          <w:szCs w:val="20"/>
        </w:rPr>
      </w:pPr>
      <w:r w:rsidRPr="00C34909">
        <w:rPr>
          <w:rFonts w:cs="Arial"/>
          <w:szCs w:val="20"/>
        </w:rPr>
        <w:t>Most of described barriers could be addressed by efficient awareness campaigns, or targeted trainings.</w:t>
      </w:r>
    </w:p>
    <w:p w14:paraId="33CF1D39" w14:textId="77777777" w:rsidR="00E213DB" w:rsidRPr="00C34909" w:rsidRDefault="00E213DB" w:rsidP="002F4769">
      <w:pPr>
        <w:spacing w:before="120"/>
        <w:rPr>
          <w:rFonts w:cs="Arial"/>
          <w:szCs w:val="20"/>
        </w:rPr>
      </w:pPr>
      <w:r w:rsidRPr="00C34909">
        <w:rPr>
          <w:rFonts w:cs="Arial"/>
          <w:szCs w:val="20"/>
        </w:rPr>
        <w:t xml:space="preserve">There is a need also for a stronger, more consultative process for environmental planning, that includes youth, elders, women, to effectively develop or enforce PAs and community forest management. </w:t>
      </w:r>
    </w:p>
    <w:p w14:paraId="2BA0E1DC" w14:textId="3C19213D" w:rsidR="00E213DB" w:rsidRPr="00C34909" w:rsidRDefault="00E213DB" w:rsidP="002F4769">
      <w:pPr>
        <w:spacing w:before="120"/>
        <w:rPr>
          <w:rFonts w:cs="Arial"/>
          <w:szCs w:val="20"/>
        </w:rPr>
      </w:pPr>
      <w:r w:rsidRPr="00C34909">
        <w:rPr>
          <w:rFonts w:cs="Arial"/>
          <w:szCs w:val="20"/>
        </w:rPr>
        <w:t xml:space="preserve">Traditional ecological knowledge, deeply rooted in PNC’s communities, serves as a foundational element for resource management. Nonetheless, to enhance its effectiveness, this knowledge should be systematically validated and complemented with modern scientific research and techniques. This should be a key task for IBAP and other relevant national institutions. This integration is essential for developing sustainable and effective </w:t>
      </w:r>
      <w:r w:rsidR="00625318">
        <w:rPr>
          <w:rFonts w:cs="Arial"/>
          <w:szCs w:val="20"/>
        </w:rPr>
        <w:t>NR</w:t>
      </w:r>
      <w:r w:rsidRPr="00C34909">
        <w:rPr>
          <w:rFonts w:cs="Arial"/>
          <w:szCs w:val="20"/>
        </w:rPr>
        <w:t xml:space="preserve"> management strategies in the PNC, where traditional practices are deeply intertwined with the community's way of life.</w:t>
      </w:r>
    </w:p>
    <w:p w14:paraId="560579B4" w14:textId="77777777" w:rsidR="00E213DB" w:rsidRPr="00C34909" w:rsidRDefault="00E213DB" w:rsidP="002F4769">
      <w:pPr>
        <w:spacing w:before="120"/>
        <w:rPr>
          <w:rFonts w:cs="Arial"/>
          <w:szCs w:val="20"/>
          <w:lang w:val="en-US"/>
        </w:rPr>
      </w:pPr>
    </w:p>
    <w:p w14:paraId="2B1AE4DB" w14:textId="77777777" w:rsidR="00E213DB" w:rsidRPr="00C34909" w:rsidRDefault="00E213DB" w:rsidP="002F4769">
      <w:pPr>
        <w:spacing w:before="120"/>
        <w:rPr>
          <w:rFonts w:cs="Arial"/>
          <w:szCs w:val="20"/>
          <w:u w:val="single"/>
        </w:rPr>
      </w:pPr>
      <w:r w:rsidRPr="00C34909">
        <w:rPr>
          <w:rFonts w:cs="Arial"/>
          <w:szCs w:val="20"/>
          <w:u w:val="single"/>
        </w:rPr>
        <w:t>Crosscutting barriers</w:t>
      </w:r>
    </w:p>
    <w:p w14:paraId="39A9BB1D" w14:textId="0B6D98D5" w:rsidR="00E213DB" w:rsidRPr="002B54EA" w:rsidRDefault="00E213DB" w:rsidP="002F4769">
      <w:pPr>
        <w:spacing w:before="120"/>
        <w:rPr>
          <w:rFonts w:cs="Arial"/>
          <w:szCs w:val="20"/>
        </w:rPr>
      </w:pPr>
      <w:r w:rsidRPr="00C34909">
        <w:rPr>
          <w:rFonts w:cs="Arial"/>
          <w:szCs w:val="20"/>
        </w:rPr>
        <w:t xml:space="preserve">In </w:t>
      </w:r>
      <w:r w:rsidR="00C15DD5">
        <w:rPr>
          <w:rFonts w:cs="Arial"/>
          <w:szCs w:val="20"/>
        </w:rPr>
        <w:t>GB</w:t>
      </w:r>
      <w:r w:rsidRPr="00C34909">
        <w:rPr>
          <w:rFonts w:cs="Arial"/>
          <w:szCs w:val="20"/>
        </w:rPr>
        <w:t xml:space="preserve"> there is a widespread gender inequality in </w:t>
      </w:r>
      <w:r w:rsidR="00625318">
        <w:rPr>
          <w:rFonts w:cs="Arial"/>
          <w:szCs w:val="20"/>
        </w:rPr>
        <w:t>NR</w:t>
      </w:r>
      <w:r w:rsidRPr="00C34909">
        <w:rPr>
          <w:rFonts w:cs="Arial"/>
          <w:szCs w:val="20"/>
        </w:rPr>
        <w:t xml:space="preserve"> management and land tenure rights. When women lack access and are not represented in decision-making, an opportunity is lost to strengthen </w:t>
      </w:r>
      <w:r w:rsidR="00625318">
        <w:rPr>
          <w:rFonts w:cs="Arial"/>
          <w:szCs w:val="20"/>
        </w:rPr>
        <w:t>NR</w:t>
      </w:r>
      <w:r w:rsidRPr="00C34909">
        <w:rPr>
          <w:rFonts w:cs="Arial"/>
          <w:szCs w:val="20"/>
        </w:rPr>
        <w:t xml:space="preserve"> management through women’s unique contributions (e.g., knowledge, values, and strengths). Women’s rates of land ownership and tenure rights are very low in </w:t>
      </w:r>
      <w:r w:rsidR="00C15DD5">
        <w:rPr>
          <w:rFonts w:cs="Arial"/>
          <w:szCs w:val="20"/>
        </w:rPr>
        <w:t>GB</w:t>
      </w:r>
      <w:r w:rsidRPr="00C34909">
        <w:rPr>
          <w:rFonts w:cs="Arial"/>
          <w:szCs w:val="20"/>
        </w:rPr>
        <w:t>, especially among some ethnic groups, due to cultural norms and customary practices. Women are also largely absent from decision-making positions regarding forest management, and traditional socio-cultural norms discourage women’s participation in governing bodies.</w:t>
      </w:r>
    </w:p>
    <w:p w14:paraId="1A81F0B1" w14:textId="77777777" w:rsidR="009013DA" w:rsidRPr="004D048C" w:rsidRDefault="009013DA" w:rsidP="002F4769">
      <w:pPr>
        <w:spacing w:line="240" w:lineRule="auto"/>
        <w:rPr>
          <w:rFonts w:cs="Arial"/>
          <w:i/>
          <w:szCs w:val="20"/>
        </w:rPr>
      </w:pPr>
    </w:p>
    <w:p w14:paraId="3D1FCBBD" w14:textId="4E55F047" w:rsidR="001E19FB" w:rsidRPr="001E19FB" w:rsidRDefault="009013DA" w:rsidP="002F4769">
      <w:pPr>
        <w:pStyle w:val="Heading2"/>
        <w:spacing w:before="0" w:after="200" w:line="240" w:lineRule="auto"/>
        <w:rPr>
          <w:rFonts w:cs="Arial"/>
          <w:color w:val="000000" w:themeColor="text1"/>
          <w:szCs w:val="20"/>
        </w:rPr>
      </w:pPr>
      <w:bookmarkStart w:id="57" w:name="_Toc189064978"/>
      <w:r>
        <w:rPr>
          <w:rFonts w:cs="Arial"/>
          <w:color w:val="000000" w:themeColor="text1"/>
          <w:szCs w:val="20"/>
        </w:rPr>
        <w:t>Stakeholder a</w:t>
      </w:r>
      <w:r w:rsidR="001E19FB" w:rsidRPr="001E19FB">
        <w:rPr>
          <w:rFonts w:cs="Arial"/>
          <w:color w:val="000000" w:themeColor="text1"/>
          <w:szCs w:val="20"/>
        </w:rPr>
        <w:t>nalysis</w:t>
      </w:r>
      <w:bookmarkEnd w:id="57"/>
      <w:r w:rsidR="00201F45">
        <w:rPr>
          <w:rFonts w:cs="Arial"/>
          <w:color w:val="000000" w:themeColor="text1"/>
          <w:szCs w:val="20"/>
        </w:rPr>
        <w:t xml:space="preserve"> </w:t>
      </w:r>
    </w:p>
    <w:p w14:paraId="3C68B17E" w14:textId="673A7D47" w:rsidR="007377E7" w:rsidRDefault="007377E7" w:rsidP="002F4769">
      <w:r w:rsidRPr="5EA45A65">
        <w:t>The project components design process, during the PPG mission</w:t>
      </w:r>
      <w:r w:rsidR="00D52257">
        <w:t>s</w:t>
      </w:r>
      <w:r w:rsidRPr="5EA45A65">
        <w:t xml:space="preserve">, benefited from a large consultative approach. </w:t>
      </w:r>
      <w:proofErr w:type="gramStart"/>
      <w:r w:rsidRPr="5EA45A65">
        <w:t>This mission</w:t>
      </w:r>
      <w:r w:rsidR="00D52257">
        <w:t>s</w:t>
      </w:r>
      <w:proofErr w:type="gramEnd"/>
      <w:r w:rsidRPr="5EA45A65">
        <w:t xml:space="preserve"> facilitated the identification and engagement of potential partners for the implementation of project activities</w:t>
      </w:r>
      <w:r w:rsidR="00D52257">
        <w:t xml:space="preserve">, including </w:t>
      </w:r>
      <w:r w:rsidR="004738B5">
        <w:t xml:space="preserve">international entities, </w:t>
      </w:r>
      <w:r w:rsidR="00D52257" w:rsidRPr="5EA45A65">
        <w:t>national institutions</w:t>
      </w:r>
      <w:r w:rsidR="00D52257">
        <w:t>, l</w:t>
      </w:r>
      <w:r w:rsidRPr="5EA45A65">
        <w:t>ocal government and local stakeholders; the private sector and the civil society have been extensively consulted during these missions. All stakeholders provided the project preparation team with ideas, needs and expectations about the project, during the meetings/consultations.</w:t>
      </w:r>
    </w:p>
    <w:p w14:paraId="176E1534" w14:textId="4B9794E2" w:rsidR="007377E7" w:rsidRDefault="007377E7" w:rsidP="002F4769">
      <w:r w:rsidRPr="006E6D95">
        <w:t xml:space="preserve">The identified stakeholders and their main activities are listed in the </w:t>
      </w:r>
      <w:r w:rsidRPr="00D63DA2">
        <w:t xml:space="preserve">Appendix </w:t>
      </w:r>
      <w:r w:rsidR="006E6D95" w:rsidRPr="006E6D95">
        <w:t xml:space="preserve">12 </w:t>
      </w:r>
      <w:r w:rsidRPr="006E6D95">
        <w:t xml:space="preserve">(Section A. Stakeholder Analysis). This Stakeholder Analysis </w:t>
      </w:r>
      <w:r w:rsidR="004738B5">
        <w:t>is</w:t>
      </w:r>
      <w:r w:rsidRPr="006E6D95">
        <w:t xml:space="preserve"> linked to the Stakeholder Engagement Plan (Section B in </w:t>
      </w:r>
      <w:r w:rsidRPr="00D63DA2">
        <w:t xml:space="preserve">Appendix </w:t>
      </w:r>
      <w:r w:rsidR="006E6D95" w:rsidRPr="006E6D95">
        <w:t>12</w:t>
      </w:r>
      <w:r w:rsidRPr="006E6D95">
        <w:t>)</w:t>
      </w:r>
      <w:r w:rsidR="004738B5">
        <w:t>,</w:t>
      </w:r>
      <w:r w:rsidRPr="006E6D95">
        <w:t xml:space="preserve"> where the possible involvement of these stakeholders in the GEF project is presented. The Section C. Documentation of Stakeholder Consultation of the </w:t>
      </w:r>
      <w:r w:rsidRPr="00D63DA2">
        <w:t xml:space="preserve">Appendix </w:t>
      </w:r>
      <w:r w:rsidR="006E6D95" w:rsidRPr="006E6D95">
        <w:t xml:space="preserve">12 </w:t>
      </w:r>
      <w:r w:rsidRPr="006E6D95">
        <w:t>describes</w:t>
      </w:r>
      <w:r w:rsidRPr="00563ED4">
        <w:t xml:space="preserve"> how stakeholders have been informed and consulted during the preparation of the project as well as during project implementation.</w:t>
      </w:r>
    </w:p>
    <w:p w14:paraId="75302AFA" w14:textId="1A6F2925" w:rsidR="007377E7" w:rsidRDefault="007377E7" w:rsidP="002F4769">
      <w:r w:rsidRPr="00D63DA2">
        <w:t xml:space="preserve">Table </w:t>
      </w:r>
      <w:r w:rsidR="006E6D95">
        <w:t>3.7</w:t>
      </w:r>
      <w:r w:rsidR="006E6D95" w:rsidRPr="00D63DA2">
        <w:t xml:space="preserve"> </w:t>
      </w:r>
      <w:r w:rsidRPr="00E3011F">
        <w:t>describes the major categories of stakeholders identified, the individual stakeholder institutions/organizations within each of these categories</w:t>
      </w:r>
      <w:r>
        <w:t>.</w:t>
      </w:r>
    </w:p>
    <w:p w14:paraId="53EDB6C6" w14:textId="77777777" w:rsidR="007377E7" w:rsidRDefault="007377E7" w:rsidP="002F4769"/>
    <w:p w14:paraId="6189B0CE" w14:textId="1251005C" w:rsidR="007377E7" w:rsidRPr="00C34909" w:rsidRDefault="006E6D95" w:rsidP="002F4769">
      <w:pPr>
        <w:pStyle w:val="Caption"/>
      </w:pPr>
      <w:r w:rsidRPr="00591501">
        <w:rPr>
          <w:b/>
        </w:rPr>
        <w:t xml:space="preserve">Table </w:t>
      </w:r>
      <w:r w:rsidRPr="00591501">
        <w:rPr>
          <w:b/>
        </w:rPr>
        <w:fldChar w:fldCharType="begin"/>
      </w:r>
      <w:r w:rsidRPr="00591501">
        <w:rPr>
          <w:b/>
        </w:rPr>
        <w:instrText xml:space="preserve"> STYLEREF 1 \s </w:instrText>
      </w:r>
      <w:r w:rsidRPr="00591501">
        <w:rPr>
          <w:b/>
        </w:rPr>
        <w:fldChar w:fldCharType="separate"/>
      </w:r>
      <w:r>
        <w:rPr>
          <w:b/>
          <w:noProof/>
        </w:rPr>
        <w:t>3</w:t>
      </w:r>
      <w:r w:rsidRPr="00591501">
        <w:rPr>
          <w:b/>
        </w:rPr>
        <w:fldChar w:fldCharType="end"/>
      </w:r>
      <w:r w:rsidRPr="00591501">
        <w:rPr>
          <w:b/>
        </w:rPr>
        <w:t>.</w:t>
      </w:r>
      <w:r>
        <w:rPr>
          <w:b/>
        </w:rPr>
        <w:t>7</w:t>
      </w:r>
      <w:r w:rsidRPr="00591501">
        <w:t xml:space="preserve"> </w:t>
      </w:r>
      <w:r w:rsidR="007377E7" w:rsidRPr="00C34909">
        <w:t xml:space="preserve">– </w:t>
      </w:r>
      <w:r w:rsidR="007377E7">
        <w:t>Summary of key stakeholders</w:t>
      </w:r>
    </w:p>
    <w:tbl>
      <w:tblPr>
        <w:tblStyle w:val="TableGrid"/>
        <w:tblW w:w="0" w:type="auto"/>
        <w:tblInd w:w="-5" w:type="dxa"/>
        <w:tblLook w:val="04A0" w:firstRow="1" w:lastRow="0" w:firstColumn="1" w:lastColumn="0" w:noHBand="0" w:noVBand="1"/>
      </w:tblPr>
      <w:tblGrid>
        <w:gridCol w:w="2050"/>
        <w:gridCol w:w="6971"/>
      </w:tblGrid>
      <w:tr w:rsidR="007377E7" w:rsidRPr="007377E7" w14:paraId="3B0CD9CE" w14:textId="77777777" w:rsidTr="153674AC">
        <w:trPr>
          <w:trHeight w:val="455"/>
          <w:tblHeader/>
        </w:trPr>
        <w:tc>
          <w:tcPr>
            <w:tcW w:w="2050" w:type="dxa"/>
            <w:tcBorders>
              <w:top w:val="single" w:sz="4" w:space="0" w:color="auto"/>
              <w:left w:val="single" w:sz="4" w:space="0" w:color="auto"/>
              <w:bottom w:val="single" w:sz="4" w:space="0" w:color="auto"/>
              <w:right w:val="single" w:sz="4" w:space="0" w:color="auto"/>
            </w:tcBorders>
            <w:shd w:val="clear" w:color="auto" w:fill="365F91" w:themeFill="accent1" w:themeFillShade="BF"/>
            <w:vAlign w:val="center"/>
            <w:hideMark/>
          </w:tcPr>
          <w:p w14:paraId="7A50B7BB" w14:textId="77777777" w:rsidR="007377E7" w:rsidRPr="007377E7" w:rsidRDefault="007377E7" w:rsidP="002F4769">
            <w:pPr>
              <w:jc w:val="left"/>
              <w:rPr>
                <w:b/>
                <w:color w:val="FFFFFF" w:themeColor="background1"/>
              </w:rPr>
            </w:pPr>
            <w:bookmarkStart w:id="58" w:name="_Hlk185843640"/>
            <w:r w:rsidRPr="007377E7">
              <w:rPr>
                <w:b/>
                <w:color w:val="FFFFFF" w:themeColor="background1"/>
              </w:rPr>
              <w:t>Institutions/entities</w:t>
            </w:r>
          </w:p>
        </w:tc>
        <w:tc>
          <w:tcPr>
            <w:tcW w:w="0" w:type="auto"/>
            <w:tcBorders>
              <w:top w:val="single" w:sz="4" w:space="0" w:color="auto"/>
              <w:left w:val="single" w:sz="4" w:space="0" w:color="auto"/>
              <w:bottom w:val="single" w:sz="4" w:space="0" w:color="auto"/>
              <w:right w:val="single" w:sz="4" w:space="0" w:color="auto"/>
            </w:tcBorders>
            <w:shd w:val="clear" w:color="auto" w:fill="365F91" w:themeFill="accent1" w:themeFillShade="BF"/>
            <w:vAlign w:val="center"/>
            <w:hideMark/>
          </w:tcPr>
          <w:p w14:paraId="05A58C87" w14:textId="77777777" w:rsidR="007377E7" w:rsidRPr="007377E7" w:rsidRDefault="007377E7" w:rsidP="002F4769">
            <w:pPr>
              <w:rPr>
                <w:b/>
                <w:color w:val="FFFFFF" w:themeColor="background1"/>
              </w:rPr>
            </w:pPr>
            <w:r w:rsidRPr="007377E7">
              <w:rPr>
                <w:b/>
                <w:color w:val="FFFFFF" w:themeColor="background1"/>
              </w:rPr>
              <w:t>Description</w:t>
            </w:r>
          </w:p>
        </w:tc>
      </w:tr>
      <w:tr w:rsidR="007377E7" w:rsidRPr="007377E7" w14:paraId="36BB21FF" w14:textId="77777777" w:rsidTr="153674AC">
        <w:trPr>
          <w:trHeight w:val="405"/>
        </w:trPr>
        <w:tc>
          <w:tcPr>
            <w:tcW w:w="902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70C879A" w14:textId="77777777" w:rsidR="007377E7" w:rsidRPr="007377E7" w:rsidRDefault="007377E7" w:rsidP="002F4769">
            <w:pPr>
              <w:jc w:val="left"/>
              <w:rPr>
                <w:b/>
              </w:rPr>
            </w:pPr>
            <w:r w:rsidRPr="007377E7">
              <w:rPr>
                <w:b/>
              </w:rPr>
              <w:t>National institutions</w:t>
            </w:r>
          </w:p>
        </w:tc>
      </w:tr>
      <w:tr w:rsidR="007377E7" w:rsidRPr="006D36F1" w14:paraId="11A67B7A" w14:textId="77777777" w:rsidTr="153674AC">
        <w:tc>
          <w:tcPr>
            <w:tcW w:w="2050" w:type="dxa"/>
            <w:tcBorders>
              <w:top w:val="single" w:sz="4" w:space="0" w:color="auto"/>
              <w:left w:val="single" w:sz="4" w:space="0" w:color="auto"/>
              <w:bottom w:val="single" w:sz="4" w:space="0" w:color="auto"/>
              <w:right w:val="single" w:sz="4" w:space="0" w:color="auto"/>
            </w:tcBorders>
            <w:hideMark/>
          </w:tcPr>
          <w:p w14:paraId="441401A3" w14:textId="77777777" w:rsidR="007377E7" w:rsidRPr="007377E7" w:rsidRDefault="007377E7" w:rsidP="002F4769">
            <w:pPr>
              <w:jc w:val="left"/>
              <w:rPr>
                <w:b/>
                <w:bCs/>
              </w:rPr>
            </w:pPr>
            <w:bookmarkStart w:id="59" w:name="_Hlk141280399"/>
            <w:r w:rsidRPr="007377E7">
              <w:rPr>
                <w:b/>
                <w:bCs/>
              </w:rPr>
              <w:t>Ministry of Environment and Biodiversity (MAB)</w:t>
            </w:r>
            <w:bookmarkEnd w:id="59"/>
          </w:p>
        </w:tc>
        <w:tc>
          <w:tcPr>
            <w:tcW w:w="0" w:type="auto"/>
            <w:tcBorders>
              <w:top w:val="single" w:sz="4" w:space="0" w:color="auto"/>
              <w:left w:val="single" w:sz="4" w:space="0" w:color="auto"/>
              <w:bottom w:val="single" w:sz="4" w:space="0" w:color="auto"/>
              <w:right w:val="single" w:sz="4" w:space="0" w:color="auto"/>
            </w:tcBorders>
            <w:hideMark/>
          </w:tcPr>
          <w:p w14:paraId="4E8FA76D" w14:textId="77777777" w:rsidR="007377E7" w:rsidRPr="006D36F1" w:rsidRDefault="007377E7" w:rsidP="002F4769">
            <w:r w:rsidRPr="006D36F1">
              <w:t>The MAB holds a broad mandate for environmental management and is entrusted with the overall responsibility for the development of environmental and climate change policies. Coordinates actions to combat coastal risks in close consultation with other competent institutions.</w:t>
            </w:r>
          </w:p>
          <w:p w14:paraId="7816D8EF" w14:textId="0A1F8A22" w:rsidR="007377E7" w:rsidRPr="006D36F1" w:rsidRDefault="007377E7" w:rsidP="002F4769">
            <w:r w:rsidRPr="006D36F1">
              <w:t xml:space="preserve">It is home to other subordinate entities/institutions that play an important role in the environmental field, including </w:t>
            </w:r>
            <w:r w:rsidR="00F519C5">
              <w:t xml:space="preserve">forestry and </w:t>
            </w:r>
            <w:r w:rsidRPr="006D36F1">
              <w:t xml:space="preserve">coastal zone management: </w:t>
            </w:r>
            <w:proofErr w:type="spellStart"/>
            <w:r w:rsidRPr="006D36F1">
              <w:t>i</w:t>
            </w:r>
            <w:proofErr w:type="spellEnd"/>
            <w:r w:rsidRPr="006D36F1">
              <w:t>) the Competent Environmental Assessment Authority (AAAC), ii) the Institute of Biodiversity and Protected Areas (IBAP)</w:t>
            </w:r>
            <w:r w:rsidR="00F519C5">
              <w:t xml:space="preserve">, iii) </w:t>
            </w:r>
            <w:r w:rsidR="00AB0D79" w:rsidRPr="00AB0D79">
              <w:t>National Institute of Environment (INA)</w:t>
            </w:r>
            <w:r w:rsidR="00AB0D79">
              <w:t xml:space="preserve">, </w:t>
            </w:r>
            <w:r w:rsidRPr="006D36F1">
              <w:t xml:space="preserve">and the </w:t>
            </w:r>
            <w:r w:rsidR="00AB0D79">
              <w:t>iv</w:t>
            </w:r>
            <w:r w:rsidRPr="006D36F1">
              <w:t>) Coastal Planning Office (GPC).</w:t>
            </w:r>
          </w:p>
          <w:p w14:paraId="1F8D4EF3" w14:textId="77777777" w:rsidR="007377E7" w:rsidRPr="006D36F1" w:rsidRDefault="007377E7" w:rsidP="002F4769">
            <w:r w:rsidRPr="006D36F1">
              <w:t>The above national institutions are linked to MAB and enjoy different subsidiary legal status, according to the case and the framework in place.</w:t>
            </w:r>
          </w:p>
          <w:p w14:paraId="0B1A7927" w14:textId="4762BE4C" w:rsidR="00E838E9" w:rsidRPr="006D36F1" w:rsidRDefault="007377E7" w:rsidP="002F4769">
            <w:r w:rsidRPr="006D36F1">
              <w:t xml:space="preserve">Nowadays, the MAB has two General Directions; the first one is of the Environment and another one of the Durable Development, with their own services. In their direct dependence are the National Fund of the Environment, the AAAC and the GPC. Besides IBAP, MAB still houses different departments, services, conventions, programs, and projects that interact in direct or indirect way with the threatened biodiversity problem. The </w:t>
            </w:r>
            <w:r w:rsidRPr="006D36F1">
              <w:lastRenderedPageBreak/>
              <w:t>MAB depends directly on the Prime Minister. (</w:t>
            </w:r>
            <w:r w:rsidRPr="006D36F1">
              <w:rPr>
                <w:i/>
                <w:iCs/>
                <w:u w:val="single"/>
              </w:rPr>
              <w:t>Note:</w:t>
            </w:r>
            <w:r w:rsidRPr="006D36F1">
              <w:t xml:space="preserve"> </w:t>
            </w:r>
            <w:bookmarkStart w:id="60" w:name="_Hlk148953037"/>
            <w:r w:rsidRPr="006D36F1">
              <w:t>After the elections on the 4 June 2023 and the appointment of the new government body it became again a Secretariat of State for Environment and Biodiversity.)</w:t>
            </w:r>
            <w:bookmarkEnd w:id="60"/>
          </w:p>
        </w:tc>
      </w:tr>
      <w:tr w:rsidR="007377E7" w:rsidRPr="006D36F1" w14:paraId="235C08D6" w14:textId="77777777" w:rsidTr="153674AC">
        <w:tc>
          <w:tcPr>
            <w:tcW w:w="2050" w:type="dxa"/>
            <w:tcBorders>
              <w:top w:val="single" w:sz="4" w:space="0" w:color="auto"/>
              <w:left w:val="single" w:sz="4" w:space="0" w:color="auto"/>
              <w:bottom w:val="single" w:sz="4" w:space="0" w:color="auto"/>
              <w:right w:val="single" w:sz="4" w:space="0" w:color="auto"/>
            </w:tcBorders>
            <w:hideMark/>
          </w:tcPr>
          <w:p w14:paraId="3ADBB48A" w14:textId="77777777" w:rsidR="007377E7" w:rsidRPr="007377E7" w:rsidRDefault="007377E7" w:rsidP="002F4769">
            <w:pPr>
              <w:jc w:val="left"/>
              <w:rPr>
                <w:b/>
                <w:bCs/>
              </w:rPr>
            </w:pPr>
            <w:bookmarkStart w:id="61" w:name="_Hlk141280404"/>
            <w:r w:rsidRPr="007377E7">
              <w:rPr>
                <w:b/>
                <w:bCs/>
              </w:rPr>
              <w:lastRenderedPageBreak/>
              <w:t>National Institute of Environment (INA)</w:t>
            </w:r>
            <w:bookmarkEnd w:id="61"/>
          </w:p>
        </w:tc>
        <w:tc>
          <w:tcPr>
            <w:tcW w:w="0" w:type="auto"/>
            <w:tcBorders>
              <w:top w:val="single" w:sz="4" w:space="0" w:color="auto"/>
              <w:left w:val="single" w:sz="4" w:space="0" w:color="auto"/>
              <w:bottom w:val="single" w:sz="4" w:space="0" w:color="auto"/>
              <w:right w:val="single" w:sz="4" w:space="0" w:color="auto"/>
            </w:tcBorders>
            <w:hideMark/>
          </w:tcPr>
          <w:p w14:paraId="570B0BA8" w14:textId="77777777" w:rsidR="007377E7" w:rsidRDefault="007377E7" w:rsidP="002F4769">
            <w:r w:rsidRPr="006D36F1">
              <w:t>INA was legally established by the Law No. 1/2011 and regulated with the Decree No. 52/2021. The INA is doted of administrative, financial and patrimonial autonomy. The INA’s mission is to propose, develop and follow-up the integrated and participatory management of environmental and development policies in the country. INA has also competencies on climate change and air pollution, waste and chemicals, and environmental risks and safety (protection of human and environmental health).</w:t>
            </w:r>
          </w:p>
          <w:p w14:paraId="0F7A8918" w14:textId="77777777" w:rsidR="000C7C9B" w:rsidRPr="001F6C68" w:rsidRDefault="000C7C9B" w:rsidP="002F4769">
            <w:pPr>
              <w:rPr>
                <w:sz w:val="10"/>
                <w:szCs w:val="10"/>
              </w:rPr>
            </w:pPr>
          </w:p>
          <w:p w14:paraId="19A9D4F9" w14:textId="0075EEE1" w:rsidR="00607E1F" w:rsidRPr="006D36F1" w:rsidRDefault="000C7C9B" w:rsidP="002F4769">
            <w:r>
              <w:t xml:space="preserve">INA is a </w:t>
            </w:r>
            <w:r w:rsidRPr="000C7C9B">
              <w:t xml:space="preserve">co-executing </w:t>
            </w:r>
            <w:r>
              <w:t>part</w:t>
            </w:r>
            <w:r w:rsidR="001F6C68">
              <w:t>ner of this project.</w:t>
            </w:r>
          </w:p>
        </w:tc>
      </w:tr>
      <w:tr w:rsidR="007377E7" w:rsidRPr="006D36F1" w14:paraId="487095B3" w14:textId="77777777" w:rsidTr="153674AC">
        <w:tc>
          <w:tcPr>
            <w:tcW w:w="2050" w:type="dxa"/>
            <w:tcBorders>
              <w:top w:val="single" w:sz="4" w:space="0" w:color="auto"/>
              <w:left w:val="single" w:sz="4" w:space="0" w:color="auto"/>
              <w:bottom w:val="single" w:sz="4" w:space="0" w:color="auto"/>
              <w:right w:val="single" w:sz="4" w:space="0" w:color="auto"/>
            </w:tcBorders>
            <w:hideMark/>
          </w:tcPr>
          <w:p w14:paraId="1CCBABF2" w14:textId="77777777" w:rsidR="007377E7" w:rsidRPr="007377E7" w:rsidRDefault="007377E7" w:rsidP="002F4769">
            <w:pPr>
              <w:jc w:val="left"/>
              <w:rPr>
                <w:b/>
                <w:bCs/>
              </w:rPr>
            </w:pPr>
            <w:bookmarkStart w:id="62" w:name="_Hlk141280410"/>
            <w:r w:rsidRPr="007377E7">
              <w:rPr>
                <w:b/>
                <w:bCs/>
              </w:rPr>
              <w:t>Competent Environmental Assessment Authority (AAAC)</w:t>
            </w:r>
            <w:bookmarkEnd w:id="62"/>
          </w:p>
        </w:tc>
        <w:tc>
          <w:tcPr>
            <w:tcW w:w="0" w:type="auto"/>
            <w:tcBorders>
              <w:top w:val="single" w:sz="4" w:space="0" w:color="auto"/>
              <w:left w:val="single" w:sz="4" w:space="0" w:color="auto"/>
              <w:bottom w:val="single" w:sz="4" w:space="0" w:color="auto"/>
              <w:right w:val="single" w:sz="4" w:space="0" w:color="auto"/>
            </w:tcBorders>
            <w:hideMark/>
          </w:tcPr>
          <w:p w14:paraId="4C903137" w14:textId="77777777" w:rsidR="007377E7" w:rsidRPr="006D36F1" w:rsidRDefault="007377E7" w:rsidP="002F4769">
            <w:r w:rsidRPr="006D36F1">
              <w:t>The AAAC is a public institution established in 2004, funded by the World Bank and with IUCN technical support. The statute of AAAC was approved in 2021 (Decree no.52/2021), giving more administrative, financial and technical autonomy.</w:t>
            </w:r>
          </w:p>
          <w:p w14:paraId="52BCDDB3" w14:textId="77777777" w:rsidR="007377E7" w:rsidRPr="006D36F1" w:rsidRDefault="007377E7" w:rsidP="002F4769">
            <w:r w:rsidRPr="006D36F1">
              <w:t>The main objectives of this institution are:</w:t>
            </w:r>
          </w:p>
          <w:p w14:paraId="7DD8A32C" w14:textId="77777777" w:rsidR="00071EB7" w:rsidRDefault="007377E7" w:rsidP="002F4769">
            <w:pPr>
              <w:pStyle w:val="ListParagraph"/>
              <w:numPr>
                <w:ilvl w:val="0"/>
                <w:numId w:val="111"/>
              </w:numPr>
            </w:pPr>
            <w:r w:rsidRPr="006D36F1">
              <w:t>to ensure that environmental and social considerations are better taken into account in decision-making on investment and development projects in the country.</w:t>
            </w:r>
          </w:p>
          <w:p w14:paraId="0BDDE98A" w14:textId="77777777" w:rsidR="00071EB7" w:rsidRDefault="007377E7" w:rsidP="002F4769">
            <w:pPr>
              <w:pStyle w:val="ListParagraph"/>
              <w:numPr>
                <w:ilvl w:val="0"/>
                <w:numId w:val="111"/>
              </w:numPr>
            </w:pPr>
            <w:r w:rsidRPr="006D36F1">
              <w:t>to strengthen the capacity of response through legislation.</w:t>
            </w:r>
          </w:p>
          <w:p w14:paraId="3AB7163A" w14:textId="77777777" w:rsidR="00071EB7" w:rsidRDefault="007377E7" w:rsidP="002F4769">
            <w:pPr>
              <w:pStyle w:val="ListParagraph"/>
              <w:numPr>
                <w:ilvl w:val="0"/>
                <w:numId w:val="111"/>
              </w:numPr>
            </w:pPr>
            <w:r w:rsidRPr="006D36F1">
              <w:t>strengthen the capacity of the Government to implement the Environmental Impact Assessment (EIA).</w:t>
            </w:r>
          </w:p>
          <w:p w14:paraId="7A500497" w14:textId="77777777" w:rsidR="00071EB7" w:rsidRDefault="007377E7" w:rsidP="002F4769">
            <w:pPr>
              <w:pStyle w:val="ListParagraph"/>
              <w:numPr>
                <w:ilvl w:val="0"/>
                <w:numId w:val="111"/>
              </w:numPr>
            </w:pPr>
            <w:r w:rsidRPr="006D36F1">
              <w:t>to ensure the professional capacity of lawyers in GB in matters of environmental law; and</w:t>
            </w:r>
          </w:p>
          <w:p w14:paraId="290F2F4F" w14:textId="46F32E9D" w:rsidR="007377E7" w:rsidRPr="006D36F1" w:rsidRDefault="007377E7" w:rsidP="002F4769">
            <w:pPr>
              <w:pStyle w:val="ListParagraph"/>
              <w:numPr>
                <w:ilvl w:val="0"/>
                <w:numId w:val="111"/>
              </w:numPr>
            </w:pPr>
            <w:r w:rsidRPr="006D36F1">
              <w:t>dissemination of laws and regulations in order to raise awareness of the different sectors of society towards the environment.</w:t>
            </w:r>
          </w:p>
          <w:p w14:paraId="4696B214" w14:textId="77777777" w:rsidR="007377E7" w:rsidRPr="006D36F1" w:rsidRDefault="007377E7" w:rsidP="002F4769">
            <w:r w:rsidRPr="006D36F1">
              <w:t>AAAC is responsible for the implementation of the Environmental Assessment policy (Law No. 10/2010, 24</w:t>
            </w:r>
            <w:r w:rsidRPr="006D36F1">
              <w:rPr>
                <w:vertAlign w:val="superscript"/>
              </w:rPr>
              <w:t>th</w:t>
            </w:r>
            <w:r w:rsidRPr="006D36F1">
              <w:t xml:space="preserve"> of September) that aims to assess and mitigate not only the potential impacts of a project on the environment, but also at plans, programs and policies. AAAC should contribute to the promotion of sustainable development and ensure economically viable investments that are socially acceptable and ecologically balanced.</w:t>
            </w:r>
          </w:p>
          <w:p w14:paraId="1E3A94F1" w14:textId="77777777" w:rsidR="007377E7" w:rsidRPr="006D36F1" w:rsidRDefault="007377E7" w:rsidP="002F4769">
            <w:r w:rsidRPr="006D36F1">
              <w:t xml:space="preserve">At regional administration level the AAAC focal points (so called AAAC </w:t>
            </w:r>
            <w:proofErr w:type="spellStart"/>
            <w:r w:rsidRPr="006D36F1">
              <w:t>Antenas</w:t>
            </w:r>
            <w:proofErr w:type="spellEnd"/>
            <w:r w:rsidRPr="006D36F1">
              <w:t>) are not commonly specialized staff with environmental or social background, but rather regional administrative staff that was given training on Environmental and Social Impact Assessment (ESIA), concepts and procedures, but the capacity is still very low (needs improvement).</w:t>
            </w:r>
          </w:p>
        </w:tc>
      </w:tr>
      <w:tr w:rsidR="007377E7" w:rsidRPr="006D36F1" w14:paraId="762A6E16" w14:textId="77777777" w:rsidTr="153674AC">
        <w:tc>
          <w:tcPr>
            <w:tcW w:w="2050" w:type="dxa"/>
            <w:tcBorders>
              <w:top w:val="single" w:sz="4" w:space="0" w:color="auto"/>
              <w:left w:val="single" w:sz="4" w:space="0" w:color="auto"/>
              <w:bottom w:val="single" w:sz="4" w:space="0" w:color="auto"/>
              <w:right w:val="single" w:sz="4" w:space="0" w:color="auto"/>
            </w:tcBorders>
            <w:hideMark/>
          </w:tcPr>
          <w:p w14:paraId="222BDE0E" w14:textId="77777777" w:rsidR="007377E7" w:rsidRPr="007377E7" w:rsidRDefault="007377E7" w:rsidP="002F4769">
            <w:pPr>
              <w:jc w:val="left"/>
              <w:rPr>
                <w:b/>
                <w:bCs/>
              </w:rPr>
            </w:pPr>
            <w:bookmarkStart w:id="63" w:name="_Hlk141280416"/>
            <w:r w:rsidRPr="007377E7">
              <w:rPr>
                <w:b/>
                <w:bCs/>
              </w:rPr>
              <w:t>Institute of Biodiversity and Protected Areas (IBAP)</w:t>
            </w:r>
            <w:bookmarkEnd w:id="63"/>
          </w:p>
        </w:tc>
        <w:tc>
          <w:tcPr>
            <w:tcW w:w="0" w:type="auto"/>
            <w:tcBorders>
              <w:top w:val="single" w:sz="4" w:space="0" w:color="auto"/>
              <w:left w:val="single" w:sz="4" w:space="0" w:color="auto"/>
              <w:bottom w:val="single" w:sz="4" w:space="0" w:color="auto"/>
              <w:right w:val="single" w:sz="4" w:space="0" w:color="auto"/>
            </w:tcBorders>
            <w:hideMark/>
          </w:tcPr>
          <w:p w14:paraId="07F27364" w14:textId="77777777" w:rsidR="007377E7" w:rsidRPr="006D36F1" w:rsidRDefault="007377E7" w:rsidP="002F4769">
            <w:r w:rsidRPr="006D36F1">
              <w:t>The IBAP was also created in 2004 to continue the dynamic begun in the 1990s with a coastal planning program and proposals for establishing a network of protected areas for GB.</w:t>
            </w:r>
          </w:p>
          <w:p w14:paraId="7B416E8F" w14:textId="77777777" w:rsidR="007377E7" w:rsidRPr="006D36F1" w:rsidRDefault="007377E7" w:rsidP="002F4769">
            <w:r w:rsidRPr="006D36F1">
              <w:t>IBAP's mission is:</w:t>
            </w:r>
          </w:p>
          <w:p w14:paraId="3BC38FBC" w14:textId="77777777" w:rsidR="00071EB7" w:rsidRDefault="007377E7" w:rsidP="002F4769">
            <w:pPr>
              <w:pStyle w:val="ListParagraph"/>
              <w:numPr>
                <w:ilvl w:val="0"/>
                <w:numId w:val="112"/>
              </w:numPr>
            </w:pPr>
            <w:r w:rsidRPr="006D36F1">
              <w:t>managing all protected areas and strategic biodiversity resources.</w:t>
            </w:r>
          </w:p>
          <w:p w14:paraId="7180C1DD" w14:textId="77777777" w:rsidR="00071EB7" w:rsidRDefault="007377E7" w:rsidP="002F4769">
            <w:pPr>
              <w:pStyle w:val="ListParagraph"/>
              <w:numPr>
                <w:ilvl w:val="0"/>
                <w:numId w:val="112"/>
              </w:numPr>
            </w:pPr>
            <w:r w:rsidRPr="006D36F1">
              <w:t>valuing scientific knowledge and traditional knowledge.</w:t>
            </w:r>
          </w:p>
          <w:p w14:paraId="4E8A9DFA" w14:textId="77777777" w:rsidR="00071EB7" w:rsidRDefault="007377E7" w:rsidP="002F4769">
            <w:pPr>
              <w:pStyle w:val="ListParagraph"/>
              <w:numPr>
                <w:ilvl w:val="0"/>
                <w:numId w:val="112"/>
              </w:numPr>
            </w:pPr>
            <w:r w:rsidRPr="006D36F1">
              <w:t>favouring participation and synergies at local, national, and international levels.</w:t>
            </w:r>
          </w:p>
          <w:p w14:paraId="37CE3A35" w14:textId="77777777" w:rsidR="00071EB7" w:rsidRDefault="007377E7" w:rsidP="002F4769">
            <w:pPr>
              <w:pStyle w:val="ListParagraph"/>
              <w:numPr>
                <w:ilvl w:val="0"/>
                <w:numId w:val="112"/>
              </w:numPr>
            </w:pPr>
            <w:r w:rsidRPr="006D36F1">
              <w:t xml:space="preserve">promoting sustainable management of biodiversity resources and conservation policies is in line with the agreements GB; and </w:t>
            </w:r>
          </w:p>
          <w:p w14:paraId="7E497A01" w14:textId="733AF4CC" w:rsidR="007377E7" w:rsidRPr="006D36F1" w:rsidRDefault="007377E7" w:rsidP="002F4769">
            <w:pPr>
              <w:pStyle w:val="ListParagraph"/>
              <w:numPr>
                <w:ilvl w:val="0"/>
                <w:numId w:val="112"/>
              </w:numPr>
            </w:pPr>
            <w:r w:rsidRPr="006D36F1">
              <w:t>it plays an important role on the Environment and Social Impact Assessment process of projects that affect protected areas (marine and terrestrial).</w:t>
            </w:r>
          </w:p>
          <w:p w14:paraId="63DA715F" w14:textId="77777777" w:rsidR="007377E7" w:rsidRPr="006D36F1" w:rsidRDefault="007377E7" w:rsidP="002F4769">
            <w:pPr>
              <w:rPr>
                <w:rStyle w:val="NessunoA"/>
                <w:rFonts w:cs="Arial"/>
                <w:szCs w:val="20"/>
              </w:rPr>
            </w:pPr>
            <w:r w:rsidRPr="006D36F1">
              <w:rPr>
                <w:rStyle w:val="Hyperlink2"/>
                <w:rFonts w:cs="Arial"/>
                <w:szCs w:val="20"/>
              </w:rPr>
              <w:t>IBAP benefits from institutional and financial autonomy and has been able to collect the financial resources to build an experienced team and to provide them with more reasonable resources and working conditions, although sometimes IBAP performance on surveillance and control of ongoing activities and infrastructure in protected areas are barely enough, as area covered by the national protected area system has only seen an increase of 26.3% in a decade.</w:t>
            </w:r>
          </w:p>
          <w:p w14:paraId="4254129A" w14:textId="77777777" w:rsidR="007377E7" w:rsidRDefault="153674AC" w:rsidP="002F4769">
            <w:pPr>
              <w:rPr>
                <w:rStyle w:val="NessunoA"/>
                <w:rFonts w:cs="Arial"/>
                <w:lang w:val="en-GB"/>
              </w:rPr>
            </w:pPr>
            <w:r w:rsidRPr="153674AC">
              <w:rPr>
                <w:rStyle w:val="NessunoA"/>
                <w:rFonts w:cs="Arial"/>
                <w:lang w:val="en-GB"/>
              </w:rPr>
              <w:lastRenderedPageBreak/>
              <w:t>The national network of protected areas encompasses a diversity of ecosystems and strategic natural resources that are managed in a participatory manner with stakeholders and national and local actors. With the ongoing creation of terrestrial protected areas, IBAP seeks to enhance the representativeness of protected ecosystems as well as the connectivity between protected areas.</w:t>
            </w:r>
          </w:p>
          <w:p w14:paraId="005DBD83" w14:textId="77777777" w:rsidR="00E838E9" w:rsidRPr="00607E1F" w:rsidRDefault="00E838E9" w:rsidP="002F4769">
            <w:pPr>
              <w:rPr>
                <w:sz w:val="10"/>
                <w:szCs w:val="10"/>
              </w:rPr>
            </w:pPr>
          </w:p>
          <w:p w14:paraId="4E3C30D6" w14:textId="108E5F44" w:rsidR="00E838E9" w:rsidRPr="006D36F1" w:rsidRDefault="00E838E9" w:rsidP="002F4769">
            <w:r w:rsidRPr="00402F7F">
              <w:t>The Executing Agenc</w:t>
            </w:r>
            <w:r>
              <w:t>y</w:t>
            </w:r>
            <w:r w:rsidRPr="00402F7F">
              <w:t xml:space="preserve"> </w:t>
            </w:r>
            <w:r>
              <w:t>of this project is</w:t>
            </w:r>
            <w:r w:rsidRPr="00402F7F">
              <w:t xml:space="preserve"> the </w:t>
            </w:r>
            <w:r>
              <w:t>IBAP.</w:t>
            </w:r>
          </w:p>
        </w:tc>
      </w:tr>
      <w:tr w:rsidR="007377E7" w:rsidRPr="006D36F1" w14:paraId="5011080A" w14:textId="77777777" w:rsidTr="153674AC">
        <w:tc>
          <w:tcPr>
            <w:tcW w:w="2050" w:type="dxa"/>
            <w:tcBorders>
              <w:top w:val="single" w:sz="4" w:space="0" w:color="auto"/>
              <w:left w:val="single" w:sz="4" w:space="0" w:color="auto"/>
              <w:bottom w:val="single" w:sz="4" w:space="0" w:color="auto"/>
              <w:right w:val="single" w:sz="4" w:space="0" w:color="auto"/>
            </w:tcBorders>
            <w:hideMark/>
          </w:tcPr>
          <w:p w14:paraId="54CE34DB" w14:textId="77777777" w:rsidR="007377E7" w:rsidRPr="007377E7" w:rsidRDefault="007377E7" w:rsidP="002F4769">
            <w:pPr>
              <w:jc w:val="left"/>
              <w:rPr>
                <w:b/>
                <w:bCs/>
              </w:rPr>
            </w:pPr>
            <w:bookmarkStart w:id="64" w:name="_Hlk141280423"/>
            <w:r w:rsidRPr="007377E7">
              <w:rPr>
                <w:b/>
                <w:bCs/>
              </w:rPr>
              <w:lastRenderedPageBreak/>
              <w:t>Coastal Planning Office (GPC)</w:t>
            </w:r>
            <w:bookmarkEnd w:id="64"/>
          </w:p>
        </w:tc>
        <w:tc>
          <w:tcPr>
            <w:tcW w:w="0" w:type="auto"/>
            <w:tcBorders>
              <w:top w:val="single" w:sz="4" w:space="0" w:color="auto"/>
              <w:left w:val="single" w:sz="4" w:space="0" w:color="auto"/>
              <w:bottom w:val="single" w:sz="4" w:space="0" w:color="auto"/>
              <w:right w:val="single" w:sz="4" w:space="0" w:color="auto"/>
            </w:tcBorders>
            <w:hideMark/>
          </w:tcPr>
          <w:p w14:paraId="05CEA0EF" w14:textId="77777777" w:rsidR="007377E7" w:rsidRPr="006D36F1" w:rsidRDefault="007377E7" w:rsidP="002F4769">
            <w:r w:rsidRPr="006D36F1">
              <w:t>It started as a Coastal Planning Project and was the first initiative to consolidate National Conservation Strategy in GB. It emerged in 1994 at the request of the government and the IUCN, funded by the Swiss Cooperation was coordinated at the national level by the Directorate General of Forestry and Hunting (DGFC) of the Ministry of Rural Development and Agriculture.</w:t>
            </w:r>
          </w:p>
          <w:p w14:paraId="6300AF76" w14:textId="77777777" w:rsidR="007377E7" w:rsidRPr="006D36F1" w:rsidRDefault="007377E7" w:rsidP="002F4769">
            <w:r w:rsidRPr="006D36F1">
              <w:t>The GPC is a technical instrument of analysis of the occupation and land uses of the coast, aiming at the harmonization and complementarity of the long-term activities, as well as the resolution of existing conflicts between the different economic sectors.</w:t>
            </w:r>
          </w:p>
          <w:p w14:paraId="2C583C60" w14:textId="77777777" w:rsidR="007377E7" w:rsidRPr="006D36F1" w:rsidRDefault="007377E7" w:rsidP="002F4769">
            <w:r w:rsidRPr="006D36F1">
              <w:t>Therefore, the Coastal Planning Office, now integrated with the Ministry of the Environment and Biodiversity, continues to be responsible for coordinating conservation and development actions in the coastal wetlands, which cover an area of 18,000 km</w:t>
            </w:r>
            <w:r w:rsidRPr="006D36F1">
              <w:rPr>
                <w:vertAlign w:val="superscript"/>
              </w:rPr>
              <w:t>2</w:t>
            </w:r>
            <w:r w:rsidRPr="006D36F1">
              <w:t>, but with the mandate weakened, because it lacks the technical and financial capacity to play its part.</w:t>
            </w:r>
          </w:p>
        </w:tc>
      </w:tr>
      <w:tr w:rsidR="007377E7" w:rsidRPr="006D36F1" w14:paraId="5753F022" w14:textId="77777777" w:rsidTr="153674AC">
        <w:tc>
          <w:tcPr>
            <w:tcW w:w="2050" w:type="dxa"/>
            <w:tcBorders>
              <w:top w:val="single" w:sz="4" w:space="0" w:color="auto"/>
              <w:left w:val="single" w:sz="4" w:space="0" w:color="auto"/>
              <w:bottom w:val="single" w:sz="4" w:space="0" w:color="auto"/>
              <w:right w:val="single" w:sz="4" w:space="0" w:color="auto"/>
            </w:tcBorders>
          </w:tcPr>
          <w:p w14:paraId="386E4751" w14:textId="77777777" w:rsidR="007377E7" w:rsidRPr="007377E7" w:rsidRDefault="007377E7" w:rsidP="002F4769">
            <w:pPr>
              <w:jc w:val="left"/>
              <w:rPr>
                <w:b/>
                <w:bCs/>
              </w:rPr>
            </w:pPr>
            <w:bookmarkStart w:id="65" w:name="_Hlk141280430"/>
            <w:r w:rsidRPr="007377E7">
              <w:rPr>
                <w:b/>
                <w:bCs/>
              </w:rPr>
              <w:t>Ministry of Territorial Administration and Local Power (MATPL)</w:t>
            </w:r>
            <w:bookmarkEnd w:id="65"/>
          </w:p>
        </w:tc>
        <w:tc>
          <w:tcPr>
            <w:tcW w:w="0" w:type="auto"/>
            <w:tcBorders>
              <w:top w:val="single" w:sz="4" w:space="0" w:color="auto"/>
              <w:left w:val="single" w:sz="4" w:space="0" w:color="auto"/>
              <w:bottom w:val="single" w:sz="4" w:space="0" w:color="auto"/>
              <w:right w:val="single" w:sz="4" w:space="0" w:color="auto"/>
            </w:tcBorders>
          </w:tcPr>
          <w:p w14:paraId="79B2C68A" w14:textId="77777777" w:rsidR="007377E7" w:rsidRPr="006D36F1" w:rsidRDefault="007377E7" w:rsidP="002F4769">
            <w:r w:rsidRPr="006D36F1">
              <w:t>Below the regions are 37 sectors/districts (Arvanitis, 2017). This essentially forms the current administrative territorial organization in the country. Regions, which are headed by governors designated by the central government, have direct administrative oversight over districts, as well as cities, towns, and villages (tabancas in the local Creole)</w:t>
            </w:r>
            <w:r w:rsidRPr="006D36F1">
              <w:rPr>
                <w:rStyle w:val="FootnoteReference"/>
                <w:rFonts w:eastAsia="Quattrocento Sans" w:cs="Arial"/>
                <w:szCs w:val="20"/>
              </w:rPr>
              <w:footnoteReference w:id="4"/>
            </w:r>
            <w:r w:rsidRPr="006D36F1">
              <w:t>. Local authorities are legal entities, with representative bodies, who pursue the interests of local communities and who are not subject to the unitary structure of the State. These local authorities are, however, relatively unstable and thus have little influence on development decisions (</w:t>
            </w:r>
            <w:proofErr w:type="spellStart"/>
            <w:r w:rsidRPr="006D36F1">
              <w:t>BRLi</w:t>
            </w:r>
            <w:proofErr w:type="spellEnd"/>
            <w:r w:rsidRPr="006D36F1">
              <w:t>, 2021). This instability sometimes generates continuity problems in the implementation of certain policies or local actions (</w:t>
            </w:r>
            <w:proofErr w:type="spellStart"/>
            <w:r w:rsidRPr="006D36F1">
              <w:t>BRLi</w:t>
            </w:r>
            <w:proofErr w:type="spellEnd"/>
            <w:r w:rsidRPr="006D36F1">
              <w:t>, 2021).</w:t>
            </w:r>
          </w:p>
          <w:p w14:paraId="5A778D59" w14:textId="77777777" w:rsidR="007377E7" w:rsidRPr="006D36F1" w:rsidRDefault="007377E7" w:rsidP="002F4769">
            <w:r w:rsidRPr="006D36F1">
              <w:t xml:space="preserve">While, by law, cities are municipalities and are supposed to be ruled by elected bodies, districts are not endowed with a mechanism for political representation, and they are solely administrative divisions, each placed under the responsibility of an administrator of the sector. More specifically, districts are currently being managed by the Ministry of Territory Administration and Local Power through the General Direction of Administrative Decentralization (Arvanitis, 2017). According to the Article 23 of the Decree-law No. 3/2020 approving the Structure of the Government, the Ministry of Territorial Administration and Local Power manages public administration, coordinates and controls the activity of ministries and other bodies of central and local government. </w:t>
            </w:r>
          </w:p>
          <w:p w14:paraId="37767ADB" w14:textId="77777777" w:rsidR="007377E7" w:rsidRPr="006D36F1" w:rsidRDefault="007377E7" w:rsidP="002F4769">
            <w:r w:rsidRPr="006D36F1">
              <w:t>According to the legal framework, municipalities should have a high degree of autonomy. They also are the centrepiece of planned reforms outlined in a project law in terms of decentralization, for which a series of competency transfers are scheduled in the fields of education, culture, civil protection, policing, health, and rural/urban equipment, among others. Such reforms are brought together under a project code for territorial administration (</w:t>
            </w:r>
            <w:proofErr w:type="spellStart"/>
            <w:r w:rsidRPr="006D36F1">
              <w:rPr>
                <w:i/>
                <w:iCs/>
              </w:rPr>
              <w:t>Programa</w:t>
            </w:r>
            <w:proofErr w:type="spellEnd"/>
            <w:r w:rsidRPr="006D36F1">
              <w:rPr>
                <w:i/>
                <w:iCs/>
              </w:rPr>
              <w:t xml:space="preserve"> Nacional da </w:t>
            </w:r>
            <w:proofErr w:type="spellStart"/>
            <w:r w:rsidRPr="006D36F1">
              <w:rPr>
                <w:i/>
                <w:iCs/>
              </w:rPr>
              <w:t>Decentralização</w:t>
            </w:r>
            <w:proofErr w:type="spellEnd"/>
            <w:r w:rsidRPr="006D36F1">
              <w:t xml:space="preserve">, PND) elaborated with assistance from the United Nations Development Programme (UNDP). It embodies and clarifies past legislation on decentralization, forming a plan of what decentralization </w:t>
            </w:r>
            <w:r w:rsidRPr="006D36F1">
              <w:lastRenderedPageBreak/>
              <w:t>should look like as opposed to current realities. The plan is, however, yet to be approved, as of mid-2017 (Arvanitis, 2017).</w:t>
            </w:r>
          </w:p>
        </w:tc>
      </w:tr>
      <w:tr w:rsidR="007377E7" w:rsidRPr="006D36F1" w14:paraId="116550AA" w14:textId="77777777" w:rsidTr="153674AC">
        <w:tc>
          <w:tcPr>
            <w:tcW w:w="2050" w:type="dxa"/>
            <w:tcBorders>
              <w:top w:val="single" w:sz="4" w:space="0" w:color="auto"/>
              <w:left w:val="single" w:sz="4" w:space="0" w:color="auto"/>
              <w:bottom w:val="single" w:sz="4" w:space="0" w:color="auto"/>
              <w:right w:val="single" w:sz="4" w:space="0" w:color="auto"/>
            </w:tcBorders>
            <w:hideMark/>
          </w:tcPr>
          <w:p w14:paraId="4A303A9E" w14:textId="77777777" w:rsidR="007377E7" w:rsidRPr="00742DA3" w:rsidRDefault="007377E7" w:rsidP="002F4769">
            <w:pPr>
              <w:jc w:val="left"/>
              <w:rPr>
                <w:b/>
                <w:bCs/>
              </w:rPr>
            </w:pPr>
            <w:bookmarkStart w:id="66" w:name="_Hlk141280461"/>
            <w:r w:rsidRPr="00742DA3">
              <w:rPr>
                <w:b/>
                <w:bCs/>
              </w:rPr>
              <w:lastRenderedPageBreak/>
              <w:t>Directorate General for Forestry and Fauna (DGFF) and Ministry of Agriculture and Rural Development (MADR)</w:t>
            </w:r>
            <w:bookmarkEnd w:id="66"/>
          </w:p>
        </w:tc>
        <w:tc>
          <w:tcPr>
            <w:tcW w:w="0" w:type="auto"/>
            <w:tcBorders>
              <w:top w:val="single" w:sz="4" w:space="0" w:color="auto"/>
              <w:left w:val="single" w:sz="4" w:space="0" w:color="auto"/>
              <w:bottom w:val="single" w:sz="4" w:space="0" w:color="auto"/>
              <w:right w:val="single" w:sz="4" w:space="0" w:color="auto"/>
            </w:tcBorders>
            <w:hideMark/>
          </w:tcPr>
          <w:p w14:paraId="37459950" w14:textId="77777777" w:rsidR="007377E7" w:rsidRPr="006D36F1" w:rsidRDefault="007377E7" w:rsidP="002F4769">
            <w:r w:rsidRPr="006D36F1">
              <w:t>MADR is the government department responsible for formulating, proposing, coordinating, and executing government policies for the agricultural sector, including the forestry, fauna, livestock and food security sectors. Ensures the improvement of productivity and the sustainable increase of production for consumption and improvement of food security and is a key player regarding mangrove and wetland restoration as well as management and protection of forests.</w:t>
            </w:r>
          </w:p>
          <w:p w14:paraId="3A11DC35" w14:textId="77777777" w:rsidR="007377E7" w:rsidRDefault="007377E7" w:rsidP="002F4769">
            <w:r w:rsidRPr="006D36F1">
              <w:t xml:space="preserve">It is made up of three general directorates - Agriculture, Forestry and Fauna and Livestock - with support services and decentralized services (Regional Directorates of Agriculture). In addition, it is also home to the </w:t>
            </w:r>
            <w:bookmarkStart w:id="67" w:name="_Hlk140503488"/>
            <w:r w:rsidRPr="006D36F1">
              <w:t xml:space="preserve">National Institute of Agricultural Research (INPA) </w:t>
            </w:r>
            <w:bookmarkEnd w:id="67"/>
            <w:r w:rsidRPr="006D36F1">
              <w:t>that is responsible for the diffusion of new technologies, agrarian training and the dissemination of technical and scientific information.</w:t>
            </w:r>
          </w:p>
          <w:p w14:paraId="745CD7F0" w14:textId="77777777" w:rsidR="00033476" w:rsidRDefault="00033476" w:rsidP="002F4769"/>
          <w:p w14:paraId="04176AB5" w14:textId="37EB0D3E" w:rsidR="00033476" w:rsidRPr="006D36F1" w:rsidRDefault="00A36A0A" w:rsidP="002F4769">
            <w:r>
              <w:t>DGFF is a co-executing partner.</w:t>
            </w:r>
          </w:p>
        </w:tc>
      </w:tr>
      <w:tr w:rsidR="00EF50F2" w:rsidRPr="006D36F1" w14:paraId="741F8F10" w14:textId="77777777" w:rsidTr="153674AC">
        <w:tc>
          <w:tcPr>
            <w:tcW w:w="2050" w:type="dxa"/>
            <w:tcBorders>
              <w:top w:val="single" w:sz="4" w:space="0" w:color="auto"/>
              <w:left w:val="single" w:sz="4" w:space="0" w:color="auto"/>
              <w:bottom w:val="single" w:sz="4" w:space="0" w:color="auto"/>
              <w:right w:val="single" w:sz="4" w:space="0" w:color="auto"/>
            </w:tcBorders>
          </w:tcPr>
          <w:p w14:paraId="79BB00B0" w14:textId="69968612" w:rsidR="00EF50F2" w:rsidRPr="00742DA3" w:rsidRDefault="008C726F" w:rsidP="002F4769">
            <w:pPr>
              <w:jc w:val="left"/>
              <w:rPr>
                <w:b/>
                <w:bCs/>
              </w:rPr>
            </w:pPr>
            <w:r w:rsidRPr="00742DA3">
              <w:rPr>
                <w:b/>
                <w:bCs/>
              </w:rPr>
              <w:t>General Directorate of Territorial Planning (DGOT)</w:t>
            </w:r>
          </w:p>
        </w:tc>
        <w:tc>
          <w:tcPr>
            <w:tcW w:w="0" w:type="auto"/>
            <w:tcBorders>
              <w:top w:val="single" w:sz="4" w:space="0" w:color="auto"/>
              <w:left w:val="single" w:sz="4" w:space="0" w:color="auto"/>
              <w:bottom w:val="single" w:sz="4" w:space="0" w:color="auto"/>
              <w:right w:val="single" w:sz="4" w:space="0" w:color="auto"/>
            </w:tcBorders>
          </w:tcPr>
          <w:p w14:paraId="18AF5270" w14:textId="229F92BF" w:rsidR="0097418A" w:rsidRDefault="0097418A" w:rsidP="002F4769">
            <w:r>
              <w:t>The General Directorate of Territorial Planning (DGOT) plays a crucial role in guiding the country's spatial development.</w:t>
            </w:r>
          </w:p>
          <w:p w14:paraId="598A0F52" w14:textId="77777777" w:rsidR="00F01D15" w:rsidRDefault="0097418A" w:rsidP="002F4769">
            <w:pPr>
              <w:pStyle w:val="ListParagraph"/>
              <w:numPr>
                <w:ilvl w:val="0"/>
                <w:numId w:val="113"/>
              </w:numPr>
            </w:pPr>
            <w:r>
              <w:t>Spatial Planning and Development</w:t>
            </w:r>
            <w:r w:rsidR="00D4554C">
              <w:t xml:space="preserve">: </w:t>
            </w:r>
            <w:r w:rsidR="00F01D15">
              <w:t>F</w:t>
            </w:r>
            <w:r>
              <w:t>ormulating National and Regional Plans</w:t>
            </w:r>
            <w:r w:rsidR="00D4554C">
              <w:t xml:space="preserve">, </w:t>
            </w:r>
            <w:r w:rsidR="00F01D15">
              <w:t>Z</w:t>
            </w:r>
            <w:r>
              <w:t>oning and Land Use Regulation</w:t>
            </w:r>
            <w:r w:rsidR="00F01D15">
              <w:t xml:space="preserve">, </w:t>
            </w:r>
            <w:r>
              <w:t>Environmental Impact Assessment</w:t>
            </w:r>
            <w:r w:rsidR="00F01D15">
              <w:t>.</w:t>
            </w:r>
          </w:p>
          <w:p w14:paraId="2E174ABB" w14:textId="77777777" w:rsidR="00742DA3" w:rsidRDefault="0097418A" w:rsidP="002F4769">
            <w:pPr>
              <w:pStyle w:val="ListParagraph"/>
              <w:numPr>
                <w:ilvl w:val="0"/>
                <w:numId w:val="113"/>
              </w:numPr>
            </w:pPr>
            <w:r>
              <w:t>Urban and Rural Planning:</w:t>
            </w:r>
          </w:p>
          <w:p w14:paraId="2C6FA67B" w14:textId="02EBE0AF" w:rsidR="0097418A" w:rsidRDefault="0097418A" w:rsidP="002F4769">
            <w:pPr>
              <w:pStyle w:val="ListParagraph"/>
              <w:numPr>
                <w:ilvl w:val="0"/>
                <w:numId w:val="113"/>
              </w:numPr>
            </w:pPr>
            <w:r>
              <w:t>Data Management and Geographic Information Systems (GIS):</w:t>
            </w:r>
          </w:p>
          <w:p w14:paraId="52527BC6" w14:textId="77777777" w:rsidR="0097418A" w:rsidRDefault="0097418A" w:rsidP="002F4769"/>
          <w:p w14:paraId="161664A3" w14:textId="6A8E7159" w:rsidR="00EF50F2" w:rsidRPr="006D36F1" w:rsidRDefault="00742DA3" w:rsidP="002F4769">
            <w:r>
              <w:t>DGOT is a co-executing partner.</w:t>
            </w:r>
          </w:p>
        </w:tc>
      </w:tr>
      <w:tr w:rsidR="007377E7" w:rsidRPr="006D36F1" w14:paraId="122FE163" w14:textId="77777777" w:rsidTr="153674AC">
        <w:tc>
          <w:tcPr>
            <w:tcW w:w="2050" w:type="dxa"/>
            <w:tcBorders>
              <w:top w:val="single" w:sz="4" w:space="0" w:color="auto"/>
              <w:left w:val="single" w:sz="4" w:space="0" w:color="auto"/>
              <w:bottom w:val="single" w:sz="4" w:space="0" w:color="auto"/>
              <w:right w:val="single" w:sz="4" w:space="0" w:color="auto"/>
            </w:tcBorders>
            <w:hideMark/>
          </w:tcPr>
          <w:p w14:paraId="76D431FE" w14:textId="77777777" w:rsidR="007377E7" w:rsidRPr="007377E7" w:rsidRDefault="007377E7" w:rsidP="002F4769">
            <w:pPr>
              <w:jc w:val="left"/>
              <w:rPr>
                <w:b/>
                <w:bCs/>
              </w:rPr>
            </w:pPr>
            <w:bookmarkStart w:id="68" w:name="_Hlk140505293"/>
            <w:r w:rsidRPr="007377E7">
              <w:rPr>
                <w:b/>
                <w:bCs/>
              </w:rPr>
              <w:t>Ministry of Natural Resources and Energy (MRNE)</w:t>
            </w:r>
            <w:bookmarkEnd w:id="68"/>
          </w:p>
        </w:tc>
        <w:tc>
          <w:tcPr>
            <w:tcW w:w="0" w:type="auto"/>
            <w:tcBorders>
              <w:top w:val="single" w:sz="4" w:space="0" w:color="auto"/>
              <w:left w:val="single" w:sz="4" w:space="0" w:color="auto"/>
              <w:bottom w:val="single" w:sz="4" w:space="0" w:color="auto"/>
              <w:right w:val="single" w:sz="4" w:space="0" w:color="auto"/>
            </w:tcBorders>
            <w:hideMark/>
          </w:tcPr>
          <w:p w14:paraId="458ECBDE" w14:textId="77777777" w:rsidR="007377E7" w:rsidRPr="006D36F1" w:rsidRDefault="007377E7" w:rsidP="002F4769">
            <w:r w:rsidRPr="006D36F1">
              <w:t xml:space="preserve">The MRNE is responsible for defining the legal regime of all activities relevant to water and mines management. Currently, the Ministry of Natural Resources is made up of the Directorate of Geology and Mines (DGGM), the General Directorate of Water Resources and </w:t>
            </w:r>
            <w:proofErr w:type="spellStart"/>
            <w:r w:rsidRPr="006D36F1">
              <w:t>Petroguine</w:t>
            </w:r>
            <w:proofErr w:type="spellEnd"/>
            <w:r w:rsidRPr="006D36F1">
              <w:t xml:space="preserve"> Company (Hydrocarbons). The Administration's ability to control the exploitation of mining resources is difficult to assess so far as mining has not yet started in most locations. In the case of offshore oil, the control capacity seems extremely limited since the country does not yet have a contingency plan to deal with a possible accident causing an oil spill at sea and without means to control its maritime territory.</w:t>
            </w:r>
          </w:p>
        </w:tc>
      </w:tr>
      <w:tr w:rsidR="007377E7" w:rsidRPr="006D36F1" w14:paraId="0B7F3F56" w14:textId="77777777" w:rsidTr="153674AC">
        <w:tc>
          <w:tcPr>
            <w:tcW w:w="902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1E64F5B" w14:textId="77777777" w:rsidR="007377E7" w:rsidRPr="007377E7" w:rsidRDefault="007377E7" w:rsidP="002F4769">
            <w:pPr>
              <w:jc w:val="left"/>
              <w:rPr>
                <w:b/>
              </w:rPr>
            </w:pPr>
            <w:r w:rsidRPr="007377E7">
              <w:rPr>
                <w:b/>
                <w:bCs/>
              </w:rPr>
              <w:t>Regional and local institutions</w:t>
            </w:r>
          </w:p>
        </w:tc>
      </w:tr>
      <w:tr w:rsidR="007377E7" w:rsidRPr="006D36F1" w14:paraId="3426E170" w14:textId="77777777" w:rsidTr="00843DEA">
        <w:trPr>
          <w:trHeight w:val="1585"/>
        </w:trPr>
        <w:tc>
          <w:tcPr>
            <w:tcW w:w="2050" w:type="dxa"/>
            <w:tcBorders>
              <w:top w:val="single" w:sz="4" w:space="0" w:color="auto"/>
              <w:left w:val="single" w:sz="4" w:space="0" w:color="auto"/>
              <w:bottom w:val="single" w:sz="4" w:space="0" w:color="auto"/>
              <w:right w:val="single" w:sz="4" w:space="0" w:color="auto"/>
            </w:tcBorders>
            <w:hideMark/>
          </w:tcPr>
          <w:p w14:paraId="2BAD8196" w14:textId="77777777" w:rsidR="007377E7" w:rsidRPr="007377E7" w:rsidRDefault="007377E7" w:rsidP="002F4769">
            <w:pPr>
              <w:jc w:val="left"/>
              <w:rPr>
                <w:b/>
                <w:bCs/>
              </w:rPr>
            </w:pPr>
            <w:r w:rsidRPr="007377E7">
              <w:rPr>
                <w:b/>
                <w:bCs/>
              </w:rPr>
              <w:t>Delegated / Devolved Environmental Management</w:t>
            </w:r>
          </w:p>
        </w:tc>
        <w:tc>
          <w:tcPr>
            <w:tcW w:w="0" w:type="auto"/>
            <w:tcBorders>
              <w:top w:val="single" w:sz="4" w:space="0" w:color="auto"/>
              <w:left w:val="single" w:sz="4" w:space="0" w:color="auto"/>
              <w:bottom w:val="single" w:sz="4" w:space="0" w:color="auto"/>
              <w:right w:val="single" w:sz="4" w:space="0" w:color="auto"/>
            </w:tcBorders>
            <w:hideMark/>
          </w:tcPr>
          <w:p w14:paraId="3A512BF0" w14:textId="48879699" w:rsidR="007377E7" w:rsidRPr="006D36F1" w:rsidRDefault="007377E7" w:rsidP="002F4769">
            <w:r w:rsidRPr="006D36F1">
              <w:t>Currently, there is no explicit government policy of decentralization, but the country is preparing itself to move in this direction. The Ministry of Territorial Administration and Local Power manages public administration, coordinates, and controls the activity of ministries and other bodies of central and local government (</w:t>
            </w:r>
            <w:proofErr w:type="spellStart"/>
            <w:r w:rsidRPr="006D36F1">
              <w:t>BRLi</w:t>
            </w:r>
            <w:proofErr w:type="spellEnd"/>
            <w:r w:rsidRPr="006D36F1">
              <w:t>, 2021).</w:t>
            </w:r>
          </w:p>
          <w:p w14:paraId="570F64DC" w14:textId="77777777" w:rsidR="007377E7" w:rsidRPr="006D36F1" w:rsidRDefault="007377E7" w:rsidP="002F4769">
            <w:r w:rsidRPr="006D36F1">
              <w:t>At regional level, the environmental governance in GB is very weak, particularly because of the lack of qualified human resources at regional public institutions, as well as lack of means and logistics to undertake their job adequately. Therefore, environmental governance at regional and local level hardly exists, which is a paradox, while decisions are made in the capital city of Bissau, the impacts of the sectorial activities are felt in the regions, where very limited resources exist to follow-up, monitor and audit those project’s impacts and the implementation of approved management measures to minimize projects’ effects on the environment and communities.</w:t>
            </w:r>
          </w:p>
          <w:p w14:paraId="049D417D" w14:textId="5B726009" w:rsidR="007377E7" w:rsidRPr="006D36F1" w:rsidRDefault="007377E7" w:rsidP="002F4769">
            <w:r w:rsidRPr="006D36F1">
              <w:t xml:space="preserve">The </w:t>
            </w:r>
            <w:r w:rsidR="00AA1A9B">
              <w:t xml:space="preserve">MAB </w:t>
            </w:r>
            <w:r w:rsidRPr="006D36F1">
              <w:t>do</w:t>
            </w:r>
            <w:r w:rsidR="00AA1A9B">
              <w:t>es</w:t>
            </w:r>
            <w:r w:rsidRPr="006D36F1">
              <w:t xml:space="preserve"> not have representation in different regions of the </w:t>
            </w:r>
            <w:r w:rsidR="00AA1A9B">
              <w:t>C</w:t>
            </w:r>
            <w:r w:rsidRPr="006D36F1">
              <w:t xml:space="preserve">ountry to help regional governments better consider environmental issues and to develop concrete activities to protect or restore the environment, but only in regions where protected areas are located. This lack of specialized technicians in the environmental area in the different regions of the country constitutes a great constraint to the implementation of environmental policy </w:t>
            </w:r>
            <w:r w:rsidRPr="006D36F1">
              <w:lastRenderedPageBreak/>
              <w:t>at national level, especially when the exploitation of natural resources takes place in the regions and mostly affects the rural populations.</w:t>
            </w:r>
          </w:p>
          <w:p w14:paraId="1FE60BAA" w14:textId="77777777" w:rsidR="007377E7" w:rsidRPr="006D36F1" w:rsidRDefault="007377E7" w:rsidP="002F4769">
            <w:r w:rsidRPr="006D36F1">
              <w:t xml:space="preserve">As mentioned above, AAAC has given training to regional focal points (the so called the </w:t>
            </w:r>
            <w:proofErr w:type="spellStart"/>
            <w:r w:rsidRPr="00D63DA2">
              <w:rPr>
                <w:i/>
                <w:iCs/>
              </w:rPr>
              <w:t>Antenas</w:t>
            </w:r>
            <w:proofErr w:type="spellEnd"/>
            <w:r w:rsidRPr="006D36F1">
              <w:t xml:space="preserve"> in Portuguese). Therefore, very often activities that occur at the regional level do not receive adequate environmental and social treatment, due to lack of acknowledgement of environmental laws (and procedures), lack of human resources and lack of logistics to operate adequate due diligence. </w:t>
            </w:r>
          </w:p>
          <w:p w14:paraId="575A3586" w14:textId="77777777" w:rsidR="007377E7" w:rsidRPr="006D36F1" w:rsidRDefault="007377E7" w:rsidP="002F4769">
            <w:r w:rsidRPr="006D36F1">
              <w:t>For better management of the activities of local stakeholders, there are also regional and local offices that include:</w:t>
            </w:r>
          </w:p>
          <w:p w14:paraId="3AC43B6F" w14:textId="77777777" w:rsidR="007377E7" w:rsidRPr="006D36F1" w:rsidRDefault="007377E7" w:rsidP="002F4769">
            <w:r w:rsidRPr="006D36F1">
              <w:t>the Office of Coastal Planning that became, under the responsibility of the Minister, a key participant in conservation.</w:t>
            </w:r>
          </w:p>
          <w:p w14:paraId="1528DE6E" w14:textId="77777777" w:rsidR="007377E7" w:rsidRPr="006D36F1" w:rsidRDefault="007377E7" w:rsidP="002F4769">
            <w:r w:rsidRPr="006D36F1">
              <w:t xml:space="preserve">"Casa do </w:t>
            </w:r>
            <w:proofErr w:type="spellStart"/>
            <w:r w:rsidRPr="006D36F1">
              <w:t>Meio</w:t>
            </w:r>
            <w:proofErr w:type="spellEnd"/>
            <w:r w:rsidRPr="006D36F1">
              <w:t xml:space="preserve"> </w:t>
            </w:r>
            <w:proofErr w:type="spellStart"/>
            <w:r w:rsidRPr="006D36F1">
              <w:t>Ambiente</w:t>
            </w:r>
            <w:proofErr w:type="spellEnd"/>
            <w:r w:rsidRPr="006D36F1">
              <w:t>" is a body that brings together all stakeholders of the Bolama-</w:t>
            </w:r>
            <w:proofErr w:type="spellStart"/>
            <w:r w:rsidRPr="006D36F1">
              <w:t>Bijagós</w:t>
            </w:r>
            <w:proofErr w:type="spellEnd"/>
            <w:r w:rsidRPr="006D36F1">
              <w:t xml:space="preserve"> Biosphere Reserve, aiming at: (</w:t>
            </w:r>
            <w:proofErr w:type="spellStart"/>
            <w:r w:rsidRPr="006D36F1">
              <w:t>i</w:t>
            </w:r>
            <w:proofErr w:type="spellEnd"/>
            <w:r w:rsidRPr="006D36F1">
              <w:t>) better management of natural resources, (ii) conservation of biodiversity, (iii) promotion of sustainable development activities, and (iv) research, with important and growing participation of local populations.</w:t>
            </w:r>
          </w:p>
          <w:p w14:paraId="5BE9D1EA" w14:textId="77777777" w:rsidR="007377E7" w:rsidRPr="006D36F1" w:rsidRDefault="007377E7" w:rsidP="002F4769">
            <w:r w:rsidRPr="006D36F1">
              <w:t xml:space="preserve">A positive point that contributes to bring environmental awareness and governance at regional level is fact that, due to the existing Protected Areas throughout the country, there are Directors of these Protected areas (IBAP staff) that are housed in the different country regions (countryside, islands – namely </w:t>
            </w:r>
            <w:proofErr w:type="spellStart"/>
            <w:r w:rsidRPr="006D36F1">
              <w:t>Cacheu</w:t>
            </w:r>
            <w:proofErr w:type="spellEnd"/>
            <w:r w:rsidRPr="006D36F1">
              <w:t xml:space="preserve">, Buba, </w:t>
            </w:r>
            <w:proofErr w:type="spellStart"/>
            <w:r w:rsidRPr="006D36F1">
              <w:t>Cantanhez</w:t>
            </w:r>
            <w:proofErr w:type="spellEnd"/>
            <w:r w:rsidRPr="006D36F1">
              <w:t xml:space="preserve">, João Vieira, </w:t>
            </w:r>
            <w:proofErr w:type="spellStart"/>
            <w:r w:rsidRPr="006D36F1">
              <w:t>Orango</w:t>
            </w:r>
            <w:proofErr w:type="spellEnd"/>
            <w:r w:rsidRPr="006D36F1">
              <w:t xml:space="preserve">, </w:t>
            </w:r>
            <w:proofErr w:type="spellStart"/>
            <w:r w:rsidRPr="006D36F1">
              <w:t>Dulombi</w:t>
            </w:r>
            <w:proofErr w:type="spellEnd"/>
            <w:r w:rsidRPr="006D36F1">
              <w:t xml:space="preserve"> e Boé) and they bring with them the capacity to identify environmental and social impacts, to promote its follow-up and monitoring, at a certain scale, though limited. This capacity at regional level is also partially extended to the group of guards and rangers of these protected areas, who are responsible for nature and social protection and surveillance.</w:t>
            </w:r>
          </w:p>
        </w:tc>
      </w:tr>
      <w:tr w:rsidR="007377E7" w:rsidRPr="00F347C5" w14:paraId="23DB85BA" w14:textId="77777777" w:rsidTr="153674AC">
        <w:trPr>
          <w:trHeight w:val="1642"/>
        </w:trPr>
        <w:tc>
          <w:tcPr>
            <w:tcW w:w="2050" w:type="dxa"/>
            <w:tcBorders>
              <w:top w:val="single" w:sz="4" w:space="0" w:color="auto"/>
              <w:left w:val="single" w:sz="4" w:space="0" w:color="auto"/>
              <w:bottom w:val="single" w:sz="4" w:space="0" w:color="auto"/>
              <w:right w:val="single" w:sz="4" w:space="0" w:color="auto"/>
            </w:tcBorders>
          </w:tcPr>
          <w:p w14:paraId="52A360F3" w14:textId="77777777" w:rsidR="007377E7" w:rsidRPr="007377E7" w:rsidRDefault="007377E7" w:rsidP="002F4769">
            <w:pPr>
              <w:jc w:val="left"/>
              <w:rPr>
                <w:b/>
                <w:bCs/>
              </w:rPr>
            </w:pPr>
            <w:r w:rsidRPr="007377E7">
              <w:rPr>
                <w:b/>
                <w:bCs/>
              </w:rPr>
              <w:lastRenderedPageBreak/>
              <w:t>Local Administration</w:t>
            </w:r>
          </w:p>
        </w:tc>
        <w:tc>
          <w:tcPr>
            <w:tcW w:w="0" w:type="auto"/>
            <w:tcBorders>
              <w:top w:val="single" w:sz="4" w:space="0" w:color="auto"/>
              <w:left w:val="single" w:sz="4" w:space="0" w:color="auto"/>
              <w:bottom w:val="single" w:sz="4" w:space="0" w:color="auto"/>
              <w:right w:val="single" w:sz="4" w:space="0" w:color="auto"/>
            </w:tcBorders>
          </w:tcPr>
          <w:p w14:paraId="60CB2D42" w14:textId="77777777" w:rsidR="007377E7" w:rsidRPr="00F347C5" w:rsidRDefault="007377E7" w:rsidP="002F4769">
            <w:pPr>
              <w:rPr>
                <w:i/>
                <w:iCs/>
                <w:lang w:val="pt-PT"/>
              </w:rPr>
            </w:pPr>
            <w:r w:rsidRPr="00F347C5">
              <w:rPr>
                <w:i/>
                <w:iCs/>
                <w:lang w:val="pt-PT"/>
              </w:rPr>
              <w:t>Setor administrativo de Bedanda</w:t>
            </w:r>
          </w:p>
          <w:p w14:paraId="6D9414CA" w14:textId="77777777" w:rsidR="007377E7" w:rsidRPr="00F347C5" w:rsidRDefault="007377E7" w:rsidP="002F4769">
            <w:pPr>
              <w:rPr>
                <w:i/>
                <w:iCs/>
                <w:lang w:val="pt-PT"/>
              </w:rPr>
            </w:pPr>
            <w:r w:rsidRPr="00F347C5">
              <w:rPr>
                <w:i/>
                <w:iCs/>
                <w:lang w:val="pt-PT"/>
              </w:rPr>
              <w:t>Setor administrativo de Cacine</w:t>
            </w:r>
          </w:p>
          <w:p w14:paraId="64EE8516" w14:textId="77777777" w:rsidR="007377E7" w:rsidRPr="008229B5" w:rsidRDefault="007377E7" w:rsidP="002F4769">
            <w:pPr>
              <w:rPr>
                <w:i/>
                <w:iCs/>
                <w:lang w:val="en-US"/>
              </w:rPr>
            </w:pPr>
            <w:proofErr w:type="spellStart"/>
            <w:r w:rsidRPr="008229B5">
              <w:rPr>
                <w:i/>
                <w:iCs/>
                <w:lang w:val="en-US"/>
              </w:rPr>
              <w:t>Setor</w:t>
            </w:r>
            <w:proofErr w:type="spellEnd"/>
            <w:r w:rsidRPr="008229B5">
              <w:rPr>
                <w:i/>
                <w:iCs/>
                <w:lang w:val="en-US"/>
              </w:rPr>
              <w:t xml:space="preserve"> </w:t>
            </w:r>
            <w:proofErr w:type="spellStart"/>
            <w:r w:rsidRPr="008229B5">
              <w:rPr>
                <w:i/>
                <w:iCs/>
                <w:lang w:val="en-US"/>
              </w:rPr>
              <w:t>administrativo</w:t>
            </w:r>
            <w:proofErr w:type="spellEnd"/>
            <w:r w:rsidRPr="008229B5">
              <w:rPr>
                <w:i/>
                <w:iCs/>
                <w:lang w:val="en-US"/>
              </w:rPr>
              <w:t xml:space="preserve"> de </w:t>
            </w:r>
            <w:proofErr w:type="spellStart"/>
            <w:r w:rsidRPr="008229B5">
              <w:rPr>
                <w:i/>
                <w:iCs/>
                <w:lang w:val="en-US"/>
              </w:rPr>
              <w:t>Quebo</w:t>
            </w:r>
            <w:proofErr w:type="spellEnd"/>
          </w:p>
          <w:p w14:paraId="2D749900" w14:textId="77777777" w:rsidR="007377E7" w:rsidRPr="00F347C5" w:rsidRDefault="007377E7" w:rsidP="002F4769">
            <w:pPr>
              <w:rPr>
                <w:lang w:val="en-US"/>
              </w:rPr>
            </w:pPr>
            <w:r w:rsidRPr="00F347C5">
              <w:rPr>
                <w:lang w:val="en-US"/>
              </w:rPr>
              <w:t>Guinea-Bissau, in its administrative organization, is divided into sectors, which are the smallest administrative units of the country. These sectors play a fundamental role in local management, service provision, and representing the interests of their communities.</w:t>
            </w:r>
          </w:p>
          <w:p w14:paraId="6D1E6013" w14:textId="77777777" w:rsidR="007377E7" w:rsidRPr="00F347C5" w:rsidRDefault="007377E7" w:rsidP="002F4769">
            <w:pPr>
              <w:rPr>
                <w:lang w:val="en-US"/>
              </w:rPr>
            </w:pPr>
            <w:r w:rsidRPr="00F347C5">
              <w:rPr>
                <w:lang w:val="en-US"/>
              </w:rPr>
              <w:t>Sectors are responsible for managing local affairs, including maintaining infrastructure, organizing community events, and resolving conflicts.</w:t>
            </w:r>
            <w:r>
              <w:rPr>
                <w:lang w:val="en-US"/>
              </w:rPr>
              <w:t xml:space="preserve"> </w:t>
            </w:r>
            <w:r w:rsidRPr="00F347C5">
              <w:rPr>
                <w:lang w:val="en-US"/>
              </w:rPr>
              <w:t>Often, sectors are the first point of contact for citizens with the government, providing basic services such as civil registration, document issuance, and social assistance.</w:t>
            </w:r>
            <w:r>
              <w:rPr>
                <w:lang w:val="en-US"/>
              </w:rPr>
              <w:t xml:space="preserve"> </w:t>
            </w:r>
            <w:r w:rsidRPr="00F347C5">
              <w:rPr>
                <w:lang w:val="en-US"/>
              </w:rPr>
              <w:t>Sectors serve as communication channels between local communities and higher levels of government, allowing the needs and concerns of citizens to be heard.</w:t>
            </w:r>
          </w:p>
          <w:p w14:paraId="4158B941" w14:textId="77777777" w:rsidR="007377E7" w:rsidRDefault="007377E7" w:rsidP="002F4769">
            <w:pPr>
              <w:rPr>
                <w:lang w:val="en-US"/>
              </w:rPr>
            </w:pPr>
            <w:r w:rsidRPr="00F347C5">
              <w:rPr>
                <w:lang w:val="en-US"/>
              </w:rPr>
              <w:t xml:space="preserve">The administrative resources are limited, and not sufficient to maintain the headquarters </w:t>
            </w:r>
            <w:r>
              <w:rPr>
                <w:lang w:val="en-US"/>
              </w:rPr>
              <w:t>and/or functions of the local administrations.</w:t>
            </w:r>
          </w:p>
          <w:p w14:paraId="03C7D24D" w14:textId="77777777" w:rsidR="007377E7" w:rsidRPr="00F347C5" w:rsidRDefault="007377E7" w:rsidP="002F4769">
            <w:r w:rsidRPr="00767D99">
              <w:t>Not fully operational</w:t>
            </w:r>
            <w:r>
              <w:t>.</w:t>
            </w:r>
          </w:p>
        </w:tc>
      </w:tr>
      <w:tr w:rsidR="007377E7" w:rsidRPr="006D36F1" w14:paraId="0CC5B651" w14:textId="77777777" w:rsidTr="153674AC">
        <w:trPr>
          <w:trHeight w:val="2525"/>
        </w:trPr>
        <w:tc>
          <w:tcPr>
            <w:tcW w:w="2050" w:type="dxa"/>
            <w:tcBorders>
              <w:top w:val="single" w:sz="4" w:space="0" w:color="auto"/>
              <w:left w:val="single" w:sz="4" w:space="0" w:color="auto"/>
              <w:bottom w:val="single" w:sz="4" w:space="0" w:color="auto"/>
              <w:right w:val="single" w:sz="4" w:space="0" w:color="auto"/>
            </w:tcBorders>
          </w:tcPr>
          <w:p w14:paraId="37A5FB6D" w14:textId="77777777" w:rsidR="007377E7" w:rsidRPr="007377E7" w:rsidRDefault="007377E7" w:rsidP="002F4769">
            <w:pPr>
              <w:jc w:val="left"/>
              <w:rPr>
                <w:b/>
                <w:bCs/>
                <w:highlight w:val="yellow"/>
              </w:rPr>
            </w:pPr>
            <w:r w:rsidRPr="007377E7">
              <w:rPr>
                <w:b/>
                <w:bCs/>
              </w:rPr>
              <w:t>PNC management</w:t>
            </w:r>
          </w:p>
        </w:tc>
        <w:tc>
          <w:tcPr>
            <w:tcW w:w="0" w:type="auto"/>
            <w:tcBorders>
              <w:top w:val="single" w:sz="4" w:space="0" w:color="auto"/>
              <w:left w:val="single" w:sz="4" w:space="0" w:color="auto"/>
              <w:bottom w:val="single" w:sz="4" w:space="0" w:color="auto"/>
              <w:right w:val="single" w:sz="4" w:space="0" w:color="auto"/>
            </w:tcBorders>
          </w:tcPr>
          <w:p w14:paraId="75AB49AE" w14:textId="77777777" w:rsidR="007377E7" w:rsidRPr="00F347C5" w:rsidRDefault="007377E7" w:rsidP="002F4769">
            <w:r w:rsidRPr="00F347C5">
              <w:t>In terms of human resources, the current composition of the PNC staff is as follows:</w:t>
            </w:r>
          </w:p>
          <w:p w14:paraId="4736842F" w14:textId="77777777" w:rsidR="007377E7" w:rsidRPr="00F347C5" w:rsidRDefault="007377E7" w:rsidP="002F4769">
            <w:r w:rsidRPr="00F347C5">
              <w:t xml:space="preserve">Staffing: 1 director, 1 deputy, 8 guards, 2 sailors, </w:t>
            </w:r>
            <w:proofErr w:type="gramStart"/>
            <w:r w:rsidRPr="00F347C5">
              <w:t>2 night</w:t>
            </w:r>
            <w:proofErr w:type="gramEnd"/>
            <w:r w:rsidRPr="00F347C5">
              <w:t xml:space="preserve"> guards, a logistics driver, and a cleaning staff member.</w:t>
            </w:r>
          </w:p>
          <w:p w14:paraId="1179CF2D" w14:textId="77777777" w:rsidR="007377E7" w:rsidRPr="00F347C5" w:rsidRDefault="007377E7" w:rsidP="002F4769">
            <w:r w:rsidRPr="00F347C5">
              <w:t>Management Council: Comprising 26 members drawn from institutions, communities, and civil society organizations.</w:t>
            </w:r>
          </w:p>
          <w:p w14:paraId="090DAB7F" w14:textId="77777777" w:rsidR="007377E7" w:rsidRPr="00F347C5" w:rsidRDefault="007377E7" w:rsidP="002F4769">
            <w:pPr>
              <w:rPr>
                <w:u w:val="single"/>
              </w:rPr>
            </w:pPr>
            <w:r w:rsidRPr="00F347C5">
              <w:rPr>
                <w:u w:val="single"/>
              </w:rPr>
              <w:t>Strengths</w:t>
            </w:r>
          </w:p>
          <w:p w14:paraId="6C78D8D0" w14:textId="77777777" w:rsidR="007377E7" w:rsidRPr="00F347C5" w:rsidRDefault="007377E7" w:rsidP="002F4769">
            <w:r w:rsidRPr="00F347C5">
              <w:t>The council plays a pivotal role in decision-making and serves as a vital platform for dialogue among stakeholders.</w:t>
            </w:r>
          </w:p>
          <w:p w14:paraId="73228DCF" w14:textId="77777777" w:rsidR="007377E7" w:rsidRPr="00D63DA2" w:rsidRDefault="007377E7" w:rsidP="002F4769">
            <w:pPr>
              <w:rPr>
                <w:u w:val="single"/>
              </w:rPr>
            </w:pPr>
            <w:r w:rsidRPr="00D63DA2">
              <w:rPr>
                <w:u w:val="single"/>
              </w:rPr>
              <w:t>Weaknesses</w:t>
            </w:r>
          </w:p>
          <w:p w14:paraId="0FA72DEC" w14:textId="77777777" w:rsidR="007377E7" w:rsidRPr="00F347C5" w:rsidRDefault="007377E7" w:rsidP="002F4769">
            <w:r w:rsidRPr="00F347C5">
              <w:t>Limited understanding of the PA's role, management tools, and regulations among members.</w:t>
            </w:r>
          </w:p>
          <w:p w14:paraId="1B99639E" w14:textId="77777777" w:rsidR="007377E7" w:rsidRPr="00F347C5" w:rsidRDefault="007377E7" w:rsidP="002F4769">
            <w:r w:rsidRPr="00F347C5">
              <w:t>Weak capacity to effectively disseminate information back to communities.</w:t>
            </w:r>
          </w:p>
          <w:p w14:paraId="668F76AB" w14:textId="77777777" w:rsidR="007377E7" w:rsidRDefault="007377E7" w:rsidP="002F4769">
            <w:r w:rsidRPr="00F347C5">
              <w:lastRenderedPageBreak/>
              <w:t>Literacy barriers, with some members unable to read documents in Portuguese.</w:t>
            </w:r>
          </w:p>
          <w:p w14:paraId="28C868E5" w14:textId="77777777" w:rsidR="007377E7" w:rsidRPr="00F347C5" w:rsidRDefault="007377E7" w:rsidP="002F4769">
            <w:r w:rsidRPr="00F347C5">
              <w:t>A lack of adherence to decisions made within the council.</w:t>
            </w:r>
          </w:p>
          <w:p w14:paraId="2B6CECD0" w14:textId="77777777" w:rsidR="007377E7" w:rsidRPr="00767D99" w:rsidRDefault="007377E7" w:rsidP="002F4769">
            <w:pPr>
              <w:rPr>
                <w:highlight w:val="yellow"/>
              </w:rPr>
            </w:pPr>
            <w:r w:rsidRPr="00092463">
              <w:t>The PNC management team lacks skills and know-how to use appropriate communication resources and for collaborating with specialized partners in the field of environmental education and dissemination of good practices through the most appropriate means.</w:t>
            </w:r>
          </w:p>
        </w:tc>
      </w:tr>
      <w:tr w:rsidR="007377E7" w:rsidRPr="006D36F1" w14:paraId="68E91C9A" w14:textId="77777777" w:rsidTr="153674AC">
        <w:trPr>
          <w:trHeight w:val="522"/>
        </w:trPr>
        <w:tc>
          <w:tcPr>
            <w:tcW w:w="2050" w:type="dxa"/>
            <w:tcBorders>
              <w:top w:val="single" w:sz="4" w:space="0" w:color="auto"/>
              <w:left w:val="single" w:sz="4" w:space="0" w:color="auto"/>
              <w:bottom w:val="single" w:sz="4" w:space="0" w:color="auto"/>
              <w:right w:val="single" w:sz="4" w:space="0" w:color="auto"/>
            </w:tcBorders>
          </w:tcPr>
          <w:p w14:paraId="17EFF13C" w14:textId="77777777" w:rsidR="007377E7" w:rsidRPr="007377E7" w:rsidRDefault="007377E7" w:rsidP="002F4769">
            <w:pPr>
              <w:jc w:val="left"/>
              <w:rPr>
                <w:b/>
                <w:bCs/>
              </w:rPr>
            </w:pPr>
            <w:r w:rsidRPr="007377E7">
              <w:rPr>
                <w:b/>
                <w:bCs/>
              </w:rPr>
              <w:lastRenderedPageBreak/>
              <w:t>National Guard</w:t>
            </w:r>
          </w:p>
        </w:tc>
        <w:tc>
          <w:tcPr>
            <w:tcW w:w="0" w:type="auto"/>
            <w:tcBorders>
              <w:top w:val="single" w:sz="4" w:space="0" w:color="auto"/>
              <w:left w:val="single" w:sz="4" w:space="0" w:color="auto"/>
              <w:bottom w:val="single" w:sz="4" w:space="0" w:color="auto"/>
              <w:right w:val="single" w:sz="4" w:space="0" w:color="auto"/>
            </w:tcBorders>
          </w:tcPr>
          <w:p w14:paraId="6B0639ED" w14:textId="022B9F49" w:rsidR="007377E7" w:rsidRPr="00BA4B6B" w:rsidRDefault="007377E7" w:rsidP="002F4769">
            <w:r w:rsidRPr="00C34909">
              <w:t>Surveillance and law-enforcement should be guaranteed by the Forestry guards (</w:t>
            </w:r>
            <w:proofErr w:type="spellStart"/>
            <w:r w:rsidRPr="00C34909">
              <w:rPr>
                <w:i/>
                <w:iCs/>
              </w:rPr>
              <w:t>Guardas</w:t>
            </w:r>
            <w:proofErr w:type="spellEnd"/>
            <w:r w:rsidRPr="00C34909">
              <w:rPr>
                <w:i/>
                <w:iCs/>
              </w:rPr>
              <w:t xml:space="preserve"> </w:t>
            </w:r>
            <w:proofErr w:type="spellStart"/>
            <w:r w:rsidRPr="00C34909">
              <w:rPr>
                <w:i/>
                <w:iCs/>
              </w:rPr>
              <w:t>florestais</w:t>
            </w:r>
            <w:proofErr w:type="spellEnd"/>
            <w:r w:rsidRPr="00C34909">
              <w:t>)</w:t>
            </w:r>
            <w:r w:rsidRPr="00C34909">
              <w:rPr>
                <w:i/>
                <w:iCs/>
              </w:rPr>
              <w:t xml:space="preserve"> </w:t>
            </w:r>
            <w:r w:rsidRPr="00C34909">
              <w:t>and the Forestry technical Agents (</w:t>
            </w:r>
            <w:proofErr w:type="spellStart"/>
            <w:r w:rsidRPr="00C34909">
              <w:rPr>
                <w:i/>
                <w:iCs/>
              </w:rPr>
              <w:t>Agentes</w:t>
            </w:r>
            <w:proofErr w:type="spellEnd"/>
            <w:r w:rsidRPr="00C34909">
              <w:rPr>
                <w:i/>
                <w:iCs/>
              </w:rPr>
              <w:t xml:space="preserve"> </w:t>
            </w:r>
            <w:proofErr w:type="spellStart"/>
            <w:r w:rsidRPr="00C34909">
              <w:rPr>
                <w:i/>
                <w:iCs/>
              </w:rPr>
              <w:t>Tecnicos</w:t>
            </w:r>
            <w:proofErr w:type="spellEnd"/>
            <w:r w:rsidRPr="00C34909">
              <w:rPr>
                <w:i/>
                <w:iCs/>
              </w:rPr>
              <w:t xml:space="preserve"> </w:t>
            </w:r>
            <w:proofErr w:type="spellStart"/>
            <w:r w:rsidRPr="00C34909">
              <w:rPr>
                <w:i/>
                <w:iCs/>
              </w:rPr>
              <w:t>Florestais</w:t>
            </w:r>
            <w:proofErr w:type="spellEnd"/>
            <w:r w:rsidRPr="00C34909">
              <w:t>)</w:t>
            </w:r>
            <w:r w:rsidR="00F34A9F">
              <w:t>, under the supervision of the DGFF</w:t>
            </w:r>
            <w:r w:rsidRPr="00C34909">
              <w:rPr>
                <w:i/>
                <w:iCs/>
              </w:rPr>
              <w:t>.</w:t>
            </w:r>
            <w:r>
              <w:rPr>
                <w:i/>
                <w:iCs/>
              </w:rPr>
              <w:t xml:space="preserve"> </w:t>
            </w:r>
            <w:r w:rsidRPr="00BA4B6B">
              <w:t>Surveillance and law-enforcement is effectively done by National Guard (Guarda Nacional), controlled by the Ministry of Interior. Inside PAs, the IBAP guards guarantee surveillance and law-enforcement</w:t>
            </w:r>
            <w:r>
              <w:t>.</w:t>
            </w:r>
          </w:p>
        </w:tc>
      </w:tr>
      <w:tr w:rsidR="007377E7" w:rsidRPr="006D36F1" w14:paraId="2A5AF735" w14:textId="77777777" w:rsidTr="153674AC">
        <w:trPr>
          <w:trHeight w:val="267"/>
        </w:trPr>
        <w:tc>
          <w:tcPr>
            <w:tcW w:w="902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1FB222D" w14:textId="77777777" w:rsidR="007377E7" w:rsidRPr="007377E7" w:rsidRDefault="007377E7" w:rsidP="002F4769">
            <w:pPr>
              <w:jc w:val="left"/>
              <w:rPr>
                <w:b/>
              </w:rPr>
            </w:pPr>
            <w:r w:rsidRPr="007377E7">
              <w:rPr>
                <w:b/>
                <w:bCs/>
              </w:rPr>
              <w:t>NGOs, CBOs and Foundations</w:t>
            </w:r>
          </w:p>
        </w:tc>
      </w:tr>
      <w:tr w:rsidR="007377E7" w:rsidRPr="006D36F1" w14:paraId="71B2741F" w14:textId="77777777" w:rsidTr="153674AC">
        <w:trPr>
          <w:trHeight w:val="1818"/>
        </w:trPr>
        <w:tc>
          <w:tcPr>
            <w:tcW w:w="2050" w:type="dxa"/>
            <w:tcBorders>
              <w:top w:val="single" w:sz="4" w:space="0" w:color="auto"/>
              <w:left w:val="single" w:sz="4" w:space="0" w:color="auto"/>
              <w:bottom w:val="single" w:sz="4" w:space="0" w:color="auto"/>
              <w:right w:val="single" w:sz="4" w:space="0" w:color="auto"/>
            </w:tcBorders>
          </w:tcPr>
          <w:p w14:paraId="7ECA8471" w14:textId="77777777" w:rsidR="007377E7" w:rsidRPr="007377E7" w:rsidRDefault="007377E7" w:rsidP="002F4769">
            <w:pPr>
              <w:jc w:val="left"/>
              <w:rPr>
                <w:b/>
                <w:bCs/>
              </w:rPr>
            </w:pPr>
            <w:proofErr w:type="spellStart"/>
            <w:r w:rsidRPr="007377E7">
              <w:rPr>
                <w:b/>
                <w:bCs/>
              </w:rPr>
              <w:t>BioGuiné</w:t>
            </w:r>
            <w:proofErr w:type="spellEnd"/>
            <w:r w:rsidRPr="007377E7">
              <w:rPr>
                <w:b/>
                <w:bCs/>
              </w:rPr>
              <w:t xml:space="preserve"> Foundation (FBG)</w:t>
            </w:r>
          </w:p>
        </w:tc>
        <w:tc>
          <w:tcPr>
            <w:tcW w:w="0" w:type="auto"/>
            <w:tcBorders>
              <w:top w:val="single" w:sz="4" w:space="0" w:color="auto"/>
              <w:left w:val="single" w:sz="4" w:space="0" w:color="auto"/>
              <w:bottom w:val="single" w:sz="4" w:space="0" w:color="auto"/>
              <w:right w:val="single" w:sz="4" w:space="0" w:color="auto"/>
            </w:tcBorders>
          </w:tcPr>
          <w:p w14:paraId="3A47DB3D" w14:textId="0631503C" w:rsidR="007377E7" w:rsidRPr="00756895" w:rsidRDefault="007377E7" w:rsidP="002F4769">
            <w:r w:rsidRPr="00767D99">
              <w:t xml:space="preserve">The FGB, established on 22 March 2011, is also an important financing mechanism aims to improve the effectiveness of protected areas. The Foundation aims to develop sustainable financing mechanisms including fiscal incentives, environmental services and others. The promoters are a set of traditional partners in Guinea-Bissau, namely: the Government as associate partner; the GEF/World Bank; the IUCN; the MAVA Foundation for Nature; the European Union. </w:t>
            </w:r>
            <w:proofErr w:type="spellStart"/>
            <w:r w:rsidRPr="00767D99">
              <w:t>Bioguiné</w:t>
            </w:r>
            <w:proofErr w:type="spellEnd"/>
            <w:r w:rsidRPr="00767D99">
              <w:t xml:space="preserve"> Foundation is not still fully capitalized, but it’s considered by many partners a key for a more effective management of PAs and conservation of the biodiversity in the Country. The expected capitalization amount to about 25 million USD (UNDP/GEF, 2017), but at the date this objective is </w:t>
            </w:r>
            <w:r w:rsidR="00A84CC8">
              <w:t xml:space="preserve">far from </w:t>
            </w:r>
            <w:r w:rsidR="00AC5D4F">
              <w:t>being</w:t>
            </w:r>
            <w:r w:rsidRPr="00767D99">
              <w:t xml:space="preserve"> achieved.</w:t>
            </w:r>
          </w:p>
        </w:tc>
      </w:tr>
      <w:tr w:rsidR="007377E7" w:rsidRPr="006D36F1" w14:paraId="372E598C" w14:textId="77777777" w:rsidTr="153674AC">
        <w:trPr>
          <w:trHeight w:val="508"/>
        </w:trPr>
        <w:tc>
          <w:tcPr>
            <w:tcW w:w="2050" w:type="dxa"/>
            <w:tcBorders>
              <w:top w:val="single" w:sz="4" w:space="0" w:color="auto"/>
              <w:left w:val="single" w:sz="4" w:space="0" w:color="auto"/>
              <w:bottom w:val="single" w:sz="4" w:space="0" w:color="auto"/>
              <w:right w:val="single" w:sz="4" w:space="0" w:color="auto"/>
            </w:tcBorders>
          </w:tcPr>
          <w:p w14:paraId="661DB59B" w14:textId="77777777" w:rsidR="007377E7" w:rsidRPr="007377E7" w:rsidRDefault="007377E7" w:rsidP="002F4769">
            <w:pPr>
              <w:jc w:val="left"/>
              <w:rPr>
                <w:b/>
                <w:bCs/>
              </w:rPr>
            </w:pPr>
            <w:r w:rsidRPr="007377E7">
              <w:rPr>
                <w:b/>
                <w:bCs/>
              </w:rPr>
              <w:t>KAFO Federation</w:t>
            </w:r>
          </w:p>
        </w:tc>
        <w:tc>
          <w:tcPr>
            <w:tcW w:w="0" w:type="auto"/>
            <w:tcBorders>
              <w:top w:val="single" w:sz="4" w:space="0" w:color="auto"/>
              <w:left w:val="single" w:sz="4" w:space="0" w:color="auto"/>
              <w:bottom w:val="single" w:sz="4" w:space="0" w:color="auto"/>
              <w:right w:val="single" w:sz="4" w:space="0" w:color="auto"/>
            </w:tcBorders>
          </w:tcPr>
          <w:p w14:paraId="1CCCEE53" w14:textId="77777777" w:rsidR="007377E7" w:rsidRPr="00092463" w:rsidRDefault="007377E7" w:rsidP="002F4769">
            <w:r w:rsidRPr="00092463">
              <w:t>The KAFO Federation, a prominent farmers' organization in Guinea-Bissau, is actively involved in initiatives to protect and manage community forests</w:t>
            </w:r>
            <w:r>
              <w:t>.</w:t>
            </w:r>
          </w:p>
          <w:p w14:paraId="7CDFB905" w14:textId="4DDB22D8" w:rsidR="007377E7" w:rsidRPr="00092463" w:rsidRDefault="007377E7" w:rsidP="002F4769">
            <w:r w:rsidRPr="00092463">
              <w:t xml:space="preserve">The </w:t>
            </w:r>
            <w:r>
              <w:t>KAFO</w:t>
            </w:r>
            <w:r w:rsidRPr="00092463">
              <w:t xml:space="preserve"> Federation is the largest federation of farmers and rural producers in Guinea-Bissau. Over 20 years of successes and 25,000 affiliated farmers make the federation an unstoppable driver of economic and social development for the whole country.</w:t>
            </w:r>
          </w:p>
          <w:p w14:paraId="2DC9F0F9" w14:textId="77777777" w:rsidR="007377E7" w:rsidRPr="00767D99" w:rsidRDefault="007377E7" w:rsidP="002F4769">
            <w:r>
              <w:t>The</w:t>
            </w:r>
            <w:r w:rsidRPr="00092463">
              <w:t xml:space="preserve"> KAFO Federation manages the Centre Paysan de </w:t>
            </w:r>
            <w:proofErr w:type="spellStart"/>
            <w:r w:rsidRPr="00092463">
              <w:t>Djalicounda</w:t>
            </w:r>
            <w:proofErr w:type="spellEnd"/>
            <w:r w:rsidRPr="00092463">
              <w:t xml:space="preserve">, an agroecology school established in 2016 in </w:t>
            </w:r>
            <w:proofErr w:type="spellStart"/>
            <w:r w:rsidRPr="00092463">
              <w:t>Djalicounda</w:t>
            </w:r>
            <w:proofErr w:type="spellEnd"/>
            <w:r w:rsidRPr="00092463">
              <w:t>, Guinea-Bissau. This unique institution serves as a hub where smallholder farmers, both women and men, share traditional agricultural knowledge and learn sustainable farming practices.</w:t>
            </w:r>
          </w:p>
        </w:tc>
      </w:tr>
      <w:tr w:rsidR="007377E7" w:rsidRPr="006D36F1" w14:paraId="7C493D0E" w14:textId="77777777" w:rsidTr="153674AC">
        <w:trPr>
          <w:trHeight w:val="1818"/>
        </w:trPr>
        <w:tc>
          <w:tcPr>
            <w:tcW w:w="2050" w:type="dxa"/>
            <w:tcBorders>
              <w:top w:val="single" w:sz="4" w:space="0" w:color="auto"/>
              <w:left w:val="single" w:sz="4" w:space="0" w:color="auto"/>
              <w:bottom w:val="single" w:sz="4" w:space="0" w:color="auto"/>
              <w:right w:val="single" w:sz="4" w:space="0" w:color="auto"/>
            </w:tcBorders>
          </w:tcPr>
          <w:p w14:paraId="082E2894" w14:textId="77777777" w:rsidR="007377E7" w:rsidRPr="007377E7" w:rsidRDefault="007377E7" w:rsidP="002F4769">
            <w:pPr>
              <w:jc w:val="left"/>
              <w:rPr>
                <w:b/>
                <w:bCs/>
              </w:rPr>
            </w:pPr>
            <w:r w:rsidRPr="007377E7">
              <w:rPr>
                <w:b/>
                <w:bCs/>
              </w:rPr>
              <w:t>Other domestic NGOs / CBOs</w:t>
            </w:r>
          </w:p>
        </w:tc>
        <w:tc>
          <w:tcPr>
            <w:tcW w:w="0" w:type="auto"/>
            <w:tcBorders>
              <w:top w:val="single" w:sz="4" w:space="0" w:color="auto"/>
              <w:left w:val="single" w:sz="4" w:space="0" w:color="auto"/>
              <w:bottom w:val="single" w:sz="4" w:space="0" w:color="auto"/>
              <w:right w:val="single" w:sz="4" w:space="0" w:color="auto"/>
            </w:tcBorders>
          </w:tcPr>
          <w:p w14:paraId="6DD76BA3" w14:textId="471045CE" w:rsidR="007377E7" w:rsidRPr="008A762F" w:rsidRDefault="007377E7" w:rsidP="002F4769">
            <w:r w:rsidRPr="00756895">
              <w:t xml:space="preserve">Local NGOs that are active in the </w:t>
            </w:r>
            <w:r w:rsidR="0024287F">
              <w:t>PNC</w:t>
            </w:r>
            <w:r w:rsidRPr="00756895">
              <w:t xml:space="preserve"> and adjacent areas have played and will continue to play a fundamental role in facilitating community engagement, building local capacities, mobilizing community policing groups in the </w:t>
            </w:r>
            <w:r w:rsidR="0024287F">
              <w:t>PNC</w:t>
            </w:r>
            <w:r w:rsidRPr="00756895">
              <w:t xml:space="preserve">, protecting natural resources and the environment and encouraging their sustainable use, and implementing livelihood activities including the piloting of biodiversity-friendly economic activities. </w:t>
            </w:r>
            <w:r w:rsidRPr="00756895">
              <w:rPr>
                <w:lang w:val="pt-PT"/>
              </w:rPr>
              <w:t xml:space="preserve">The local NGOs in the </w:t>
            </w:r>
            <w:r w:rsidR="0024287F">
              <w:rPr>
                <w:lang w:val="pt-PT"/>
              </w:rPr>
              <w:t>PNC</w:t>
            </w:r>
            <w:r w:rsidRPr="00756895">
              <w:rPr>
                <w:lang w:val="pt-PT"/>
              </w:rPr>
              <w:t xml:space="preserve"> and adjacent areas include: </w:t>
            </w:r>
            <w:r w:rsidRPr="00756895">
              <w:rPr>
                <w:i/>
                <w:iCs/>
                <w:lang w:val="pt-PT"/>
              </w:rPr>
              <w:t>Cooperativo</w:t>
            </w:r>
            <w:r w:rsidRPr="00756895">
              <w:rPr>
                <w:lang w:val="pt-PT"/>
              </w:rPr>
              <w:t xml:space="preserve">, </w:t>
            </w:r>
            <w:r w:rsidRPr="00756895">
              <w:rPr>
                <w:i/>
                <w:iCs/>
                <w:lang w:val="pt-PT"/>
              </w:rPr>
              <w:t>Centro Para o Desenvolvimento dos camponeses do Sul</w:t>
            </w:r>
            <w:r w:rsidRPr="00756895">
              <w:rPr>
                <w:lang w:val="pt-PT"/>
              </w:rPr>
              <w:t xml:space="preserve"> (CODECECAS), </w:t>
            </w:r>
            <w:r w:rsidRPr="00756895">
              <w:rPr>
                <w:i/>
                <w:iCs/>
                <w:lang w:val="pt-PT"/>
              </w:rPr>
              <w:t>Associação Guineense de Estudos e Divulgação das Tecnologias Apropriadas</w:t>
            </w:r>
            <w:r w:rsidRPr="00756895">
              <w:rPr>
                <w:lang w:val="pt-PT"/>
              </w:rPr>
              <w:t xml:space="preserve"> (DIVUTEC), </w:t>
            </w:r>
            <w:r w:rsidRPr="00756895">
              <w:rPr>
                <w:i/>
                <w:iCs/>
                <w:lang w:val="pt-PT"/>
              </w:rPr>
              <w:t>Ação Para O Desenvolvimento</w:t>
            </w:r>
            <w:r w:rsidRPr="00756895">
              <w:rPr>
                <w:lang w:val="pt-PT"/>
              </w:rPr>
              <w:t xml:space="preserve"> (AD), </w:t>
            </w:r>
            <w:r w:rsidRPr="00756895">
              <w:rPr>
                <w:i/>
                <w:iCs/>
                <w:lang w:val="pt-PT"/>
              </w:rPr>
              <w:t>Associação de Promoção do Desenvolvimento Participativo na Base e Gestão Durável dos Recursos Naturais</w:t>
            </w:r>
            <w:r w:rsidRPr="00756895">
              <w:rPr>
                <w:lang w:val="pt-PT"/>
              </w:rPr>
              <w:t xml:space="preserve"> (TINIGUENA), </w:t>
            </w:r>
            <w:r w:rsidRPr="00092463">
              <w:rPr>
                <w:i/>
                <w:iCs/>
                <w:lang w:val="pt-PT"/>
              </w:rPr>
              <w:t>Palmeirinha</w:t>
            </w:r>
            <w:r>
              <w:rPr>
                <w:lang w:val="pt-PT"/>
              </w:rPr>
              <w:t xml:space="preserve">, </w:t>
            </w:r>
            <w:r w:rsidRPr="00756895">
              <w:rPr>
                <w:i/>
                <w:iCs/>
                <w:lang w:val="pt-PT"/>
              </w:rPr>
              <w:t>Associação dos camponeses da Area Protegida de Cantanhez</w:t>
            </w:r>
            <w:r w:rsidRPr="00756895">
              <w:rPr>
                <w:lang w:val="pt-PT"/>
              </w:rPr>
              <w:t xml:space="preserve"> (ACAP-Cantanhez), and </w:t>
            </w:r>
            <w:r w:rsidRPr="00756895">
              <w:rPr>
                <w:i/>
                <w:iCs/>
                <w:lang w:val="pt-PT"/>
              </w:rPr>
              <w:t>Association des producteurs de mangues et ananas d’Iemberem et Cambèque</w:t>
            </w:r>
            <w:r w:rsidRPr="00756895">
              <w:rPr>
                <w:lang w:val="pt-PT"/>
              </w:rPr>
              <w:t xml:space="preserve"> (APAMIC), among others. </w:t>
            </w:r>
            <w:r w:rsidRPr="00756895">
              <w:t>Additionally, several local organizations provide support for the development of income-generating activities for women (palm oil, confection of baskets, and horticulture) to strengthen the food and nutrition security of their families.</w:t>
            </w:r>
          </w:p>
        </w:tc>
      </w:tr>
      <w:tr w:rsidR="007377E7" w:rsidRPr="006D36F1" w14:paraId="5544801D" w14:textId="77777777" w:rsidTr="153674AC">
        <w:trPr>
          <w:trHeight w:val="296"/>
        </w:trPr>
        <w:tc>
          <w:tcPr>
            <w:tcW w:w="902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0B83135" w14:textId="77777777" w:rsidR="007377E7" w:rsidRPr="007377E7" w:rsidRDefault="007377E7" w:rsidP="002F4769">
            <w:pPr>
              <w:jc w:val="left"/>
              <w:rPr>
                <w:b/>
              </w:rPr>
            </w:pPr>
            <w:r w:rsidRPr="007377E7">
              <w:rPr>
                <w:b/>
                <w:bCs/>
              </w:rPr>
              <w:lastRenderedPageBreak/>
              <w:t>Local Communities</w:t>
            </w:r>
          </w:p>
        </w:tc>
      </w:tr>
      <w:tr w:rsidR="007377E7" w:rsidRPr="006D36F1" w14:paraId="73BAB32E" w14:textId="77777777" w:rsidTr="153674AC">
        <w:trPr>
          <w:trHeight w:val="2525"/>
        </w:trPr>
        <w:tc>
          <w:tcPr>
            <w:tcW w:w="2050" w:type="dxa"/>
            <w:tcBorders>
              <w:top w:val="single" w:sz="4" w:space="0" w:color="auto"/>
              <w:left w:val="single" w:sz="4" w:space="0" w:color="auto"/>
              <w:bottom w:val="single" w:sz="4" w:space="0" w:color="auto"/>
              <w:right w:val="single" w:sz="4" w:space="0" w:color="auto"/>
            </w:tcBorders>
          </w:tcPr>
          <w:p w14:paraId="3FF3CBC6" w14:textId="77777777" w:rsidR="007377E7" w:rsidRPr="007377E7" w:rsidRDefault="007377E7" w:rsidP="002F4769">
            <w:pPr>
              <w:jc w:val="left"/>
              <w:rPr>
                <w:b/>
                <w:bCs/>
              </w:rPr>
            </w:pPr>
            <w:r w:rsidRPr="007377E7">
              <w:rPr>
                <w:b/>
                <w:bCs/>
              </w:rPr>
              <w:t>Local Communities (</w:t>
            </w:r>
            <w:proofErr w:type="spellStart"/>
            <w:r w:rsidRPr="007377E7">
              <w:rPr>
                <w:b/>
                <w:bCs/>
              </w:rPr>
              <w:t>Cantanhez</w:t>
            </w:r>
            <w:proofErr w:type="spellEnd"/>
            <w:r w:rsidRPr="007377E7">
              <w:rPr>
                <w:b/>
                <w:bCs/>
              </w:rPr>
              <w:t xml:space="preserve"> NP and buffer areas)</w:t>
            </w:r>
          </w:p>
        </w:tc>
        <w:tc>
          <w:tcPr>
            <w:tcW w:w="0" w:type="auto"/>
            <w:tcBorders>
              <w:top w:val="single" w:sz="4" w:space="0" w:color="auto"/>
              <w:left w:val="single" w:sz="4" w:space="0" w:color="auto"/>
              <w:bottom w:val="single" w:sz="4" w:space="0" w:color="auto"/>
              <w:right w:val="single" w:sz="4" w:space="0" w:color="auto"/>
            </w:tcBorders>
          </w:tcPr>
          <w:p w14:paraId="06DD52B6" w14:textId="3E69620A" w:rsidR="007377E7" w:rsidRPr="006D36F1" w:rsidRDefault="007377E7" w:rsidP="002F4769">
            <w:r w:rsidRPr="00D0121C">
              <w:t xml:space="preserve">Approximately 23,000 people reside in the </w:t>
            </w:r>
            <w:r w:rsidR="0024287F">
              <w:t>PNC</w:t>
            </w:r>
            <w:r w:rsidRPr="00D0121C">
              <w:t xml:space="preserve"> and are distributed across various villages known as tabancas. The </w:t>
            </w:r>
            <w:r w:rsidR="0024287F">
              <w:t>PNC</w:t>
            </w:r>
            <w:r w:rsidRPr="00D0121C">
              <w:t xml:space="preserve"> population is divided among six ethnic groups: Balantas, </w:t>
            </w:r>
            <w:proofErr w:type="spellStart"/>
            <w:r w:rsidRPr="00D0121C">
              <w:t>Nalus</w:t>
            </w:r>
            <w:proofErr w:type="spellEnd"/>
            <w:r w:rsidRPr="00D0121C">
              <w:t xml:space="preserve">, </w:t>
            </w:r>
            <w:proofErr w:type="spellStart"/>
            <w:r w:rsidRPr="00D0121C">
              <w:t>Tandas</w:t>
            </w:r>
            <w:proofErr w:type="spellEnd"/>
            <w:r w:rsidRPr="00D0121C">
              <w:t xml:space="preserve">, </w:t>
            </w:r>
            <w:proofErr w:type="spellStart"/>
            <w:r w:rsidRPr="00D0121C">
              <w:t>Djacancas</w:t>
            </w:r>
            <w:proofErr w:type="spellEnd"/>
            <w:r w:rsidRPr="00D0121C">
              <w:t xml:space="preserve">, Fulas, and </w:t>
            </w:r>
            <w:proofErr w:type="spellStart"/>
            <w:r w:rsidRPr="00D0121C">
              <w:t>Sussos</w:t>
            </w:r>
            <w:proofErr w:type="spellEnd"/>
            <w:r w:rsidRPr="00D0121C">
              <w:t>. Local communities (both women and men) will be important beneficiaries of all project interventions. Community institutions will participate directly in every level of planning and management, particularly in ecologically sensitive areas such as buffer zones and biological corridors. Additionally, they will be beneficiaries of training awareness-raising activities regarding conservation and sustainable use of biodiversity, and technical assistance for the implementation of biodiversity-friendly practices.</w:t>
            </w:r>
          </w:p>
        </w:tc>
      </w:tr>
      <w:tr w:rsidR="007377E7" w:rsidRPr="006D36F1" w14:paraId="022E51E0" w14:textId="77777777" w:rsidTr="153674AC">
        <w:trPr>
          <w:trHeight w:val="1423"/>
        </w:trPr>
        <w:tc>
          <w:tcPr>
            <w:tcW w:w="2050" w:type="dxa"/>
            <w:tcBorders>
              <w:top w:val="single" w:sz="4" w:space="0" w:color="auto"/>
              <w:left w:val="single" w:sz="4" w:space="0" w:color="auto"/>
              <w:bottom w:val="single" w:sz="4" w:space="0" w:color="auto"/>
              <w:right w:val="single" w:sz="4" w:space="0" w:color="auto"/>
            </w:tcBorders>
          </w:tcPr>
          <w:p w14:paraId="5C78EC36" w14:textId="77777777" w:rsidR="007377E7" w:rsidRPr="007377E7" w:rsidRDefault="007377E7" w:rsidP="002F4769">
            <w:pPr>
              <w:jc w:val="left"/>
              <w:rPr>
                <w:b/>
                <w:bCs/>
              </w:rPr>
            </w:pPr>
            <w:r w:rsidRPr="007377E7">
              <w:rPr>
                <w:b/>
                <w:bCs/>
              </w:rPr>
              <w:t xml:space="preserve">All Farmers (men and women) </w:t>
            </w:r>
          </w:p>
        </w:tc>
        <w:tc>
          <w:tcPr>
            <w:tcW w:w="0" w:type="auto"/>
            <w:tcBorders>
              <w:top w:val="single" w:sz="4" w:space="0" w:color="auto"/>
              <w:left w:val="single" w:sz="4" w:space="0" w:color="auto"/>
              <w:bottom w:val="single" w:sz="4" w:space="0" w:color="auto"/>
              <w:right w:val="single" w:sz="4" w:space="0" w:color="auto"/>
            </w:tcBorders>
          </w:tcPr>
          <w:p w14:paraId="260AC13D" w14:textId="77777777" w:rsidR="007377E7" w:rsidRPr="00EA002C" w:rsidRDefault="007377E7" w:rsidP="002F4769">
            <w:r w:rsidRPr="00EA002C">
              <w:t>Traditional knowledge about mangrove rice cultivation through a land conversion system</w:t>
            </w:r>
            <w:r>
              <w:t xml:space="preserve">. </w:t>
            </w:r>
            <w:r w:rsidRPr="00EA002C">
              <w:t>Knowledge of seawater and freshwater management</w:t>
            </w:r>
            <w:r>
              <w:t xml:space="preserve">. </w:t>
            </w:r>
            <w:r w:rsidRPr="00EA002C">
              <w:t>Land users</w:t>
            </w:r>
            <w:r>
              <w:t>.</w:t>
            </w:r>
          </w:p>
          <w:p w14:paraId="05A4110A" w14:textId="77777777" w:rsidR="007377E7" w:rsidRPr="00D0121C" w:rsidRDefault="007377E7" w:rsidP="002F4769">
            <w:r w:rsidRPr="00EA002C">
              <w:t>Weak capacity to manage rice field for increased productivity</w:t>
            </w:r>
            <w:r>
              <w:t xml:space="preserve">. </w:t>
            </w:r>
            <w:r w:rsidRPr="00EA002C">
              <w:t>Low capacity to counter sea level rise and coastal erosion</w:t>
            </w:r>
            <w:r>
              <w:t xml:space="preserve">. </w:t>
            </w:r>
            <w:r w:rsidRPr="00EA002C">
              <w:t>Reduction of manpower due to rural exodus</w:t>
            </w:r>
            <w:r>
              <w:t>.</w:t>
            </w:r>
          </w:p>
        </w:tc>
      </w:tr>
      <w:tr w:rsidR="007377E7" w:rsidRPr="006D36F1" w14:paraId="47339A9F" w14:textId="77777777" w:rsidTr="153674AC">
        <w:trPr>
          <w:trHeight w:val="2525"/>
        </w:trPr>
        <w:tc>
          <w:tcPr>
            <w:tcW w:w="2050" w:type="dxa"/>
            <w:tcBorders>
              <w:top w:val="single" w:sz="4" w:space="0" w:color="auto"/>
              <w:left w:val="single" w:sz="4" w:space="0" w:color="auto"/>
              <w:bottom w:val="single" w:sz="4" w:space="0" w:color="auto"/>
              <w:right w:val="single" w:sz="4" w:space="0" w:color="auto"/>
            </w:tcBorders>
          </w:tcPr>
          <w:p w14:paraId="4607BC6A" w14:textId="77777777" w:rsidR="007377E7" w:rsidRPr="007377E7" w:rsidRDefault="007377E7" w:rsidP="002F4769">
            <w:pPr>
              <w:jc w:val="left"/>
              <w:rPr>
                <w:b/>
                <w:bCs/>
              </w:rPr>
            </w:pPr>
            <w:r w:rsidRPr="007377E7">
              <w:rPr>
                <w:b/>
                <w:bCs/>
              </w:rPr>
              <w:t>Women</w:t>
            </w:r>
          </w:p>
        </w:tc>
        <w:tc>
          <w:tcPr>
            <w:tcW w:w="0" w:type="auto"/>
            <w:tcBorders>
              <w:top w:val="single" w:sz="4" w:space="0" w:color="auto"/>
              <w:left w:val="single" w:sz="4" w:space="0" w:color="auto"/>
              <w:bottom w:val="single" w:sz="4" w:space="0" w:color="auto"/>
              <w:right w:val="single" w:sz="4" w:space="0" w:color="auto"/>
            </w:tcBorders>
          </w:tcPr>
          <w:p w14:paraId="31D417A3" w14:textId="77777777" w:rsidR="007377E7" w:rsidRPr="00EA002C" w:rsidRDefault="007377E7" w:rsidP="002F4769">
            <w:r w:rsidRPr="00EA002C">
              <w:t xml:space="preserve">Sound understanding of the primary forest’s </w:t>
            </w:r>
            <w:r>
              <w:t xml:space="preserve">ecosystems </w:t>
            </w:r>
            <w:r w:rsidRPr="00EA002C">
              <w:t>their services and importance for human well-being</w:t>
            </w:r>
            <w:r>
              <w:t xml:space="preserve">. </w:t>
            </w:r>
            <w:r w:rsidRPr="00EA002C">
              <w:t xml:space="preserve">Awareness of </w:t>
            </w:r>
            <w:r>
              <w:t>forest</w:t>
            </w:r>
            <w:r w:rsidRPr="00EA002C">
              <w:t xml:space="preserve"> ecosystems’ conservation needs</w:t>
            </w:r>
            <w:r>
              <w:t xml:space="preserve">. </w:t>
            </w:r>
            <w:r w:rsidRPr="00EA002C">
              <w:t>Responsibility for the use of ecosystem resources and services</w:t>
            </w:r>
            <w:r>
              <w:t>.</w:t>
            </w:r>
          </w:p>
          <w:p w14:paraId="309B8CA0" w14:textId="77777777" w:rsidR="007377E7" w:rsidRPr="00EA002C" w:rsidRDefault="007377E7" w:rsidP="002F4769">
            <w:r>
              <w:t>Women generally have:</w:t>
            </w:r>
          </w:p>
          <w:p w14:paraId="5A6EA9BE" w14:textId="77777777" w:rsidR="007377E7" w:rsidRDefault="007377E7" w:rsidP="002F4769">
            <w:r w:rsidRPr="00495FCD">
              <w:t>Low literacy level</w:t>
            </w:r>
            <w:r>
              <w:t>.</w:t>
            </w:r>
          </w:p>
          <w:p w14:paraId="6272D322" w14:textId="77777777" w:rsidR="007377E7" w:rsidRDefault="007377E7" w:rsidP="002F4769">
            <w:r w:rsidRPr="00495FCD">
              <w:t>Low capacity to reduce post-harvest loss</w:t>
            </w:r>
            <w:r>
              <w:t>.</w:t>
            </w:r>
          </w:p>
          <w:p w14:paraId="6A1ABBE1" w14:textId="77777777" w:rsidR="007377E7" w:rsidRDefault="007377E7" w:rsidP="002F4769">
            <w:r w:rsidRPr="00495FCD">
              <w:t>Reduction of available resources</w:t>
            </w:r>
            <w:r>
              <w:t>.</w:t>
            </w:r>
          </w:p>
          <w:p w14:paraId="1EA6A299" w14:textId="77777777" w:rsidR="007377E7" w:rsidRDefault="007377E7" w:rsidP="002F4769">
            <w:r w:rsidRPr="00495FCD">
              <w:t>Insufficient</w:t>
            </w:r>
            <w:r>
              <w:t xml:space="preserve"> </w:t>
            </w:r>
            <w:r w:rsidRPr="00495FCD">
              <w:t>Income Generating Activities opportunities</w:t>
            </w:r>
            <w:r>
              <w:t>.</w:t>
            </w:r>
          </w:p>
          <w:p w14:paraId="79B884B8" w14:textId="77777777" w:rsidR="007377E7" w:rsidRDefault="007377E7" w:rsidP="002F4769">
            <w:r w:rsidRPr="00495FCD">
              <w:t>Insufficient rights to land</w:t>
            </w:r>
            <w:r>
              <w:t>.</w:t>
            </w:r>
          </w:p>
          <w:p w14:paraId="36C88F70" w14:textId="77777777" w:rsidR="007377E7" w:rsidRPr="00495FCD" w:rsidRDefault="007377E7" w:rsidP="002F4769">
            <w:r w:rsidRPr="00495FCD">
              <w:t>Insufficient access to education</w:t>
            </w:r>
            <w:r>
              <w:t>.</w:t>
            </w:r>
          </w:p>
        </w:tc>
      </w:tr>
      <w:tr w:rsidR="007377E7" w:rsidRPr="006D36F1" w14:paraId="0C8E10DC" w14:textId="77777777" w:rsidTr="153674AC">
        <w:trPr>
          <w:trHeight w:val="1642"/>
        </w:trPr>
        <w:tc>
          <w:tcPr>
            <w:tcW w:w="2050" w:type="dxa"/>
            <w:tcBorders>
              <w:top w:val="single" w:sz="4" w:space="0" w:color="auto"/>
              <w:left w:val="single" w:sz="4" w:space="0" w:color="auto"/>
              <w:bottom w:val="single" w:sz="4" w:space="0" w:color="auto"/>
              <w:right w:val="single" w:sz="4" w:space="0" w:color="auto"/>
            </w:tcBorders>
          </w:tcPr>
          <w:p w14:paraId="21BFA4EC" w14:textId="77777777" w:rsidR="007377E7" w:rsidRPr="007377E7" w:rsidRDefault="007377E7" w:rsidP="002F4769">
            <w:pPr>
              <w:jc w:val="left"/>
              <w:rPr>
                <w:b/>
                <w:bCs/>
              </w:rPr>
            </w:pPr>
            <w:r w:rsidRPr="007377E7">
              <w:rPr>
                <w:b/>
                <w:bCs/>
              </w:rPr>
              <w:t>Young people</w:t>
            </w:r>
          </w:p>
        </w:tc>
        <w:tc>
          <w:tcPr>
            <w:tcW w:w="0" w:type="auto"/>
            <w:tcBorders>
              <w:top w:val="single" w:sz="4" w:space="0" w:color="auto"/>
              <w:left w:val="single" w:sz="4" w:space="0" w:color="auto"/>
              <w:bottom w:val="single" w:sz="4" w:space="0" w:color="auto"/>
              <w:right w:val="single" w:sz="4" w:space="0" w:color="auto"/>
            </w:tcBorders>
          </w:tcPr>
          <w:p w14:paraId="5026BF6F" w14:textId="77777777" w:rsidR="007377E7" w:rsidRPr="00495FCD" w:rsidRDefault="007377E7" w:rsidP="002F4769">
            <w:r w:rsidRPr="00495FCD">
              <w:t>Important work force for rice field maintenance</w:t>
            </w:r>
            <w:r>
              <w:t xml:space="preserve"> and other agricultural and/or activities.</w:t>
            </w:r>
          </w:p>
          <w:p w14:paraId="798AED06" w14:textId="77777777" w:rsidR="007377E7" w:rsidRPr="00EA002C" w:rsidRDefault="007377E7" w:rsidP="002F4769">
            <w:r>
              <w:t>Youth weaknesses are:</w:t>
            </w:r>
          </w:p>
          <w:p w14:paraId="61B3E801" w14:textId="77777777" w:rsidR="007377E7" w:rsidRPr="00767D99" w:rsidRDefault="007377E7" w:rsidP="002F4769">
            <w:r w:rsidRPr="00767D99">
              <w:t>Absence of services and employment opportunities in the communities</w:t>
            </w:r>
            <w:r>
              <w:t>.</w:t>
            </w:r>
          </w:p>
          <w:p w14:paraId="4DD84CB3" w14:textId="77777777" w:rsidR="007377E7" w:rsidRPr="00767D99" w:rsidRDefault="007377E7" w:rsidP="002F4769">
            <w:r w:rsidRPr="00767D99">
              <w:t>Migration to urban centres</w:t>
            </w:r>
            <w:r>
              <w:t>.</w:t>
            </w:r>
          </w:p>
          <w:p w14:paraId="7E033CCD" w14:textId="77777777" w:rsidR="007377E7" w:rsidRPr="00767D99" w:rsidRDefault="007377E7" w:rsidP="002F4769">
            <w:r w:rsidRPr="00767D99">
              <w:t>Insufficient access to education</w:t>
            </w:r>
            <w:r>
              <w:t>.</w:t>
            </w:r>
          </w:p>
          <w:p w14:paraId="5D407324" w14:textId="77777777" w:rsidR="007377E7" w:rsidRPr="00767D99" w:rsidRDefault="007377E7" w:rsidP="002F4769">
            <w:r w:rsidRPr="00767D99">
              <w:t>Loss of traditional knowledge</w:t>
            </w:r>
            <w:r>
              <w:t>.</w:t>
            </w:r>
          </w:p>
        </w:tc>
      </w:tr>
      <w:tr w:rsidR="007377E7" w:rsidRPr="006D36F1" w14:paraId="4441EBA5" w14:textId="77777777" w:rsidTr="153674AC">
        <w:trPr>
          <w:trHeight w:val="982"/>
        </w:trPr>
        <w:tc>
          <w:tcPr>
            <w:tcW w:w="2050" w:type="dxa"/>
            <w:tcBorders>
              <w:top w:val="single" w:sz="4" w:space="0" w:color="auto"/>
              <w:left w:val="single" w:sz="4" w:space="0" w:color="auto"/>
              <w:bottom w:val="single" w:sz="4" w:space="0" w:color="auto"/>
              <w:right w:val="single" w:sz="4" w:space="0" w:color="auto"/>
            </w:tcBorders>
          </w:tcPr>
          <w:p w14:paraId="41298729" w14:textId="77777777" w:rsidR="007377E7" w:rsidRPr="007377E7" w:rsidRDefault="007377E7" w:rsidP="002F4769">
            <w:pPr>
              <w:jc w:val="left"/>
              <w:rPr>
                <w:b/>
                <w:bCs/>
              </w:rPr>
            </w:pPr>
            <w:r w:rsidRPr="007377E7">
              <w:rPr>
                <w:b/>
                <w:bCs/>
              </w:rPr>
              <w:t>Council of elder/ Traditional power structure</w:t>
            </w:r>
          </w:p>
        </w:tc>
        <w:tc>
          <w:tcPr>
            <w:tcW w:w="0" w:type="auto"/>
            <w:tcBorders>
              <w:top w:val="single" w:sz="4" w:space="0" w:color="auto"/>
              <w:left w:val="single" w:sz="4" w:space="0" w:color="auto"/>
              <w:bottom w:val="single" w:sz="4" w:space="0" w:color="auto"/>
              <w:right w:val="single" w:sz="4" w:space="0" w:color="auto"/>
            </w:tcBorders>
          </w:tcPr>
          <w:p w14:paraId="7133156B" w14:textId="77777777" w:rsidR="007377E7" w:rsidRPr="00767D99" w:rsidRDefault="007377E7" w:rsidP="002F4769">
            <w:r w:rsidRPr="00767D99">
              <w:t>Hold the traditional power.</w:t>
            </w:r>
          </w:p>
          <w:p w14:paraId="4FC9AECB" w14:textId="77777777" w:rsidR="007377E7" w:rsidRDefault="007377E7" w:rsidP="002F4769">
            <w:r w:rsidRPr="00767D99">
              <w:t xml:space="preserve">Regulator role that promotes consultations and manages conflicts within the community </w:t>
            </w:r>
          </w:p>
          <w:p w14:paraId="07438495" w14:textId="77777777" w:rsidR="007377E7" w:rsidRPr="00767D99" w:rsidRDefault="007377E7" w:rsidP="002F4769">
            <w:r w:rsidRPr="00767D99">
              <w:t>Existence of women council of elders</w:t>
            </w:r>
            <w:r>
              <w:t>.</w:t>
            </w:r>
          </w:p>
        </w:tc>
      </w:tr>
      <w:tr w:rsidR="007377E7" w:rsidRPr="006D36F1" w14:paraId="45F5A97C" w14:textId="77777777" w:rsidTr="153674AC">
        <w:trPr>
          <w:trHeight w:val="1762"/>
        </w:trPr>
        <w:tc>
          <w:tcPr>
            <w:tcW w:w="2050" w:type="dxa"/>
            <w:tcBorders>
              <w:top w:val="single" w:sz="4" w:space="0" w:color="auto"/>
              <w:left w:val="single" w:sz="4" w:space="0" w:color="auto"/>
              <w:bottom w:val="single" w:sz="4" w:space="0" w:color="auto"/>
              <w:right w:val="single" w:sz="4" w:space="0" w:color="auto"/>
            </w:tcBorders>
          </w:tcPr>
          <w:p w14:paraId="2FF9F687" w14:textId="77777777" w:rsidR="007377E7" w:rsidRPr="007377E7" w:rsidRDefault="007377E7" w:rsidP="002F4769">
            <w:pPr>
              <w:jc w:val="left"/>
              <w:rPr>
                <w:b/>
                <w:bCs/>
              </w:rPr>
            </w:pPr>
            <w:r w:rsidRPr="007377E7">
              <w:rPr>
                <w:b/>
                <w:bCs/>
              </w:rPr>
              <w:t>Village committees</w:t>
            </w:r>
          </w:p>
        </w:tc>
        <w:tc>
          <w:tcPr>
            <w:tcW w:w="0" w:type="auto"/>
            <w:tcBorders>
              <w:top w:val="single" w:sz="4" w:space="0" w:color="auto"/>
              <w:left w:val="single" w:sz="4" w:space="0" w:color="auto"/>
              <w:bottom w:val="single" w:sz="4" w:space="0" w:color="auto"/>
              <w:right w:val="single" w:sz="4" w:space="0" w:color="auto"/>
            </w:tcBorders>
          </w:tcPr>
          <w:p w14:paraId="23736DDD" w14:textId="77777777" w:rsidR="007377E7" w:rsidRPr="00767D99" w:rsidRDefault="007377E7" w:rsidP="002F4769">
            <w:r w:rsidRPr="00767D99">
              <w:t>Connexion between the village and the State, and the village and the local administration</w:t>
            </w:r>
            <w:r>
              <w:t>.</w:t>
            </w:r>
          </w:p>
          <w:p w14:paraId="1E4A8271" w14:textId="77777777" w:rsidR="007377E7" w:rsidRPr="00767D99" w:rsidRDefault="007377E7" w:rsidP="002F4769">
            <w:r w:rsidRPr="00767D99">
              <w:t>Existence of village development committees and land management committees in some project sites</w:t>
            </w:r>
            <w:r>
              <w:t>.</w:t>
            </w:r>
          </w:p>
          <w:p w14:paraId="2B7AE3A5" w14:textId="77777777" w:rsidR="007377E7" w:rsidRDefault="007377E7" w:rsidP="002F4769">
            <w:r w:rsidRPr="00767D99">
              <w:t>Reflection on and implementation of integrated community development actions</w:t>
            </w:r>
            <w:r>
              <w:t>.</w:t>
            </w:r>
          </w:p>
          <w:p w14:paraId="247C0C6E" w14:textId="77777777" w:rsidR="007377E7" w:rsidRPr="00767D99" w:rsidRDefault="007377E7" w:rsidP="002F4769">
            <w:r w:rsidRPr="00767D99">
              <w:t>Weakness</w:t>
            </w:r>
            <w:r>
              <w:t xml:space="preserve">: </w:t>
            </w:r>
            <w:r w:rsidRPr="00767D99">
              <w:t>Not fully operational</w:t>
            </w:r>
            <w:r>
              <w:t>.</w:t>
            </w:r>
          </w:p>
        </w:tc>
      </w:tr>
      <w:tr w:rsidR="007377E7" w:rsidRPr="006D36F1" w14:paraId="0E0103D8" w14:textId="77777777" w:rsidTr="153674AC">
        <w:trPr>
          <w:trHeight w:val="1304"/>
        </w:trPr>
        <w:tc>
          <w:tcPr>
            <w:tcW w:w="2050" w:type="dxa"/>
            <w:tcBorders>
              <w:top w:val="single" w:sz="4" w:space="0" w:color="auto"/>
              <w:left w:val="single" w:sz="4" w:space="0" w:color="auto"/>
              <w:bottom w:val="single" w:sz="4" w:space="0" w:color="auto"/>
              <w:right w:val="single" w:sz="4" w:space="0" w:color="auto"/>
            </w:tcBorders>
          </w:tcPr>
          <w:p w14:paraId="7C73C57F" w14:textId="77777777" w:rsidR="007377E7" w:rsidRPr="007377E7" w:rsidRDefault="007377E7" w:rsidP="002F4769">
            <w:pPr>
              <w:jc w:val="left"/>
              <w:rPr>
                <w:b/>
                <w:bCs/>
              </w:rPr>
            </w:pPr>
            <w:r w:rsidRPr="007377E7">
              <w:rPr>
                <w:b/>
                <w:bCs/>
              </w:rPr>
              <w:t>Youth and women associations</w:t>
            </w:r>
          </w:p>
        </w:tc>
        <w:tc>
          <w:tcPr>
            <w:tcW w:w="0" w:type="auto"/>
            <w:tcBorders>
              <w:top w:val="single" w:sz="4" w:space="0" w:color="auto"/>
              <w:left w:val="single" w:sz="4" w:space="0" w:color="auto"/>
              <w:bottom w:val="single" w:sz="4" w:space="0" w:color="auto"/>
              <w:right w:val="single" w:sz="4" w:space="0" w:color="auto"/>
            </w:tcBorders>
          </w:tcPr>
          <w:p w14:paraId="006C95F9" w14:textId="77777777" w:rsidR="007377E7" w:rsidRPr="00767D99" w:rsidRDefault="007377E7" w:rsidP="002F4769">
            <w:r w:rsidRPr="00767D99">
              <w:t>Informal groups</w:t>
            </w:r>
            <w:r>
              <w:t>.</w:t>
            </w:r>
          </w:p>
          <w:p w14:paraId="60C2163F" w14:textId="77777777" w:rsidR="007377E7" w:rsidRPr="00767D99" w:rsidRDefault="007377E7" w:rsidP="002F4769">
            <w:r w:rsidRPr="00767D99">
              <w:t>Assist and provide services to their member</w:t>
            </w:r>
            <w:r>
              <w:t>s.</w:t>
            </w:r>
          </w:p>
          <w:p w14:paraId="10DC4FD9" w14:textId="77777777" w:rsidR="007377E7" w:rsidRPr="00767D99" w:rsidRDefault="007377E7" w:rsidP="002F4769">
            <w:r>
              <w:t>Weaknesses</w:t>
            </w:r>
          </w:p>
          <w:p w14:paraId="6EEFF86B" w14:textId="77777777" w:rsidR="007377E7" w:rsidRPr="00767D99" w:rsidRDefault="007377E7" w:rsidP="002F4769">
            <w:r w:rsidRPr="00767D99">
              <w:t>Low organisational and technical capacity</w:t>
            </w:r>
            <w:r>
              <w:t>.</w:t>
            </w:r>
          </w:p>
          <w:p w14:paraId="071A10BE" w14:textId="77777777" w:rsidR="007377E7" w:rsidRPr="00767D99" w:rsidRDefault="007377E7" w:rsidP="002F4769">
            <w:r w:rsidRPr="00767D99">
              <w:t>Low leadership on natural resources managemen</w:t>
            </w:r>
            <w:r>
              <w:t>t.</w:t>
            </w:r>
          </w:p>
        </w:tc>
      </w:tr>
      <w:tr w:rsidR="007377E7" w:rsidRPr="006D36F1" w14:paraId="2979D6A9" w14:textId="77777777" w:rsidTr="153674AC">
        <w:trPr>
          <w:trHeight w:val="397"/>
        </w:trPr>
        <w:tc>
          <w:tcPr>
            <w:tcW w:w="902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7FD3F7F" w14:textId="77777777" w:rsidR="007377E7" w:rsidRPr="007377E7" w:rsidRDefault="007377E7" w:rsidP="002F4769">
            <w:pPr>
              <w:jc w:val="left"/>
              <w:rPr>
                <w:b/>
                <w:bCs/>
              </w:rPr>
            </w:pPr>
            <w:r w:rsidRPr="007377E7">
              <w:rPr>
                <w:b/>
                <w:bCs/>
              </w:rPr>
              <w:t>International funding and implementation partners</w:t>
            </w:r>
          </w:p>
        </w:tc>
      </w:tr>
      <w:tr w:rsidR="007377E7" w:rsidRPr="006D36F1" w14:paraId="197EF01A" w14:textId="77777777" w:rsidTr="153674AC">
        <w:trPr>
          <w:trHeight w:val="1784"/>
        </w:trPr>
        <w:tc>
          <w:tcPr>
            <w:tcW w:w="2050" w:type="dxa"/>
            <w:tcBorders>
              <w:top w:val="single" w:sz="4" w:space="0" w:color="auto"/>
              <w:left w:val="single" w:sz="4" w:space="0" w:color="auto"/>
              <w:bottom w:val="single" w:sz="4" w:space="0" w:color="auto"/>
              <w:right w:val="single" w:sz="4" w:space="0" w:color="auto"/>
            </w:tcBorders>
          </w:tcPr>
          <w:p w14:paraId="422CDDF9" w14:textId="77777777" w:rsidR="007377E7" w:rsidRPr="007377E7" w:rsidRDefault="007377E7" w:rsidP="002F4769">
            <w:pPr>
              <w:jc w:val="left"/>
              <w:rPr>
                <w:b/>
                <w:bCs/>
              </w:rPr>
            </w:pPr>
            <w:r w:rsidRPr="007377E7">
              <w:rPr>
                <w:b/>
                <w:bCs/>
              </w:rPr>
              <w:lastRenderedPageBreak/>
              <w:t>International funding and implementation partners</w:t>
            </w:r>
          </w:p>
        </w:tc>
        <w:tc>
          <w:tcPr>
            <w:tcW w:w="0" w:type="auto"/>
            <w:tcBorders>
              <w:top w:val="single" w:sz="4" w:space="0" w:color="auto"/>
              <w:left w:val="single" w:sz="4" w:space="0" w:color="auto"/>
              <w:bottom w:val="single" w:sz="4" w:space="0" w:color="auto"/>
              <w:right w:val="single" w:sz="4" w:space="0" w:color="auto"/>
            </w:tcBorders>
          </w:tcPr>
          <w:p w14:paraId="4E4C655C" w14:textId="6BE30082" w:rsidR="007377E7" w:rsidRPr="00767D99" w:rsidRDefault="007377E7" w:rsidP="002F4769">
            <w:r w:rsidRPr="00EA002C">
              <w:t xml:space="preserve">The international funding and implementation partners have contributed, and </w:t>
            </w:r>
            <w:r w:rsidRPr="00767D99">
              <w:t xml:space="preserve">will contribute through different investments to enhance the management effectiveness of the </w:t>
            </w:r>
            <w:r w:rsidR="0024287F">
              <w:t>PNC</w:t>
            </w:r>
            <w:r w:rsidRPr="00767D99">
              <w:t xml:space="preserve"> and its buffer zones. </w:t>
            </w:r>
          </w:p>
          <w:p w14:paraId="63D95455" w14:textId="77777777" w:rsidR="007377E7" w:rsidRPr="00767D99" w:rsidRDefault="007377E7" w:rsidP="002F4769">
            <w:r w:rsidRPr="00767D99">
              <w:t>IUCN, WWF, and other international NGOs have been critical partners in the early establishment of IBAP and the SNAP.</w:t>
            </w:r>
          </w:p>
          <w:p w14:paraId="23853FE2" w14:textId="7E97641F" w:rsidR="007377E7" w:rsidRPr="00767D99" w:rsidRDefault="007377E7" w:rsidP="002F4769">
            <w:r w:rsidRPr="00767D99">
              <w:t>The World Bank has played a key role in the setup of IBAP and provides continued support for its consolidation as Guinea-Bissau’s SNAP administrator.</w:t>
            </w:r>
          </w:p>
          <w:p w14:paraId="49F0965F" w14:textId="77777777" w:rsidR="007377E7" w:rsidRPr="00767D99" w:rsidRDefault="007377E7" w:rsidP="002F4769">
            <w:r w:rsidRPr="00767D99">
              <w:t>The MAVA Foundation works for the conservation and sustainable management of the coastal and marine environments in West Africa in close collaboration with the communities and states that depend on them, including Guinea-Bissau. The MAVA Foundation will serve as a project co-financier, providing critical support for the capitalization of the FBG endowment.</w:t>
            </w:r>
          </w:p>
          <w:p w14:paraId="2DC5891D" w14:textId="10E904DB" w:rsidR="007377E7" w:rsidRDefault="007377E7" w:rsidP="002F4769">
            <w:r w:rsidRPr="00767D99">
              <w:t xml:space="preserve">The EU is another a project co-financier; it will oversee the projects it finances in Guinea-Bissau, including a Global Climate Change Alliance+ project (GCCA+) contributing to the consolidation of the </w:t>
            </w:r>
            <w:r w:rsidR="0024287F">
              <w:t>PNC</w:t>
            </w:r>
            <w:r w:rsidRPr="00767D99">
              <w:t>.</w:t>
            </w:r>
          </w:p>
          <w:p w14:paraId="319EE19E" w14:textId="77777777" w:rsidR="006C6E56" w:rsidRDefault="007377E7" w:rsidP="002F4769">
            <w:r w:rsidRPr="00767D99">
              <w:t xml:space="preserve">The </w:t>
            </w:r>
            <w:r w:rsidRPr="0019558D">
              <w:rPr>
                <w:i/>
                <w:iCs/>
              </w:rPr>
              <w:t xml:space="preserve">Fonds français pour </w:t>
            </w:r>
            <w:proofErr w:type="spellStart"/>
            <w:r w:rsidRPr="00D63DA2">
              <w:rPr>
                <w:i/>
                <w:iCs/>
                <w:lang w:val="en-US"/>
              </w:rPr>
              <w:t>l’environnement</w:t>
            </w:r>
            <w:proofErr w:type="spellEnd"/>
            <w:r w:rsidRPr="0019558D">
              <w:rPr>
                <w:i/>
                <w:iCs/>
              </w:rPr>
              <w:t xml:space="preserve"> </w:t>
            </w:r>
            <w:r w:rsidR="006C6E56">
              <w:rPr>
                <w:i/>
                <w:iCs/>
              </w:rPr>
              <w:t>Mondial (</w:t>
            </w:r>
            <w:r w:rsidR="006C6E56" w:rsidRPr="00767D99">
              <w:t>FFEM</w:t>
            </w:r>
            <w:r w:rsidR="006C6E56">
              <w:t xml:space="preserve">) </w:t>
            </w:r>
            <w:r w:rsidR="0019558D" w:rsidRPr="0019558D">
              <w:t xml:space="preserve">financing is essential to strengthen the financial viability of the country's biodiversity conservation efforts. This is achieved through a contribution to the FBG allocation, prior to establishing a long-term revenue flow for biodiversity conservation, and through the financing of projects as part of a pilot subsidy granting scheme to benefit a range of actors (IBAP, NGOs, </w:t>
            </w:r>
            <w:proofErr w:type="spellStart"/>
            <w:r w:rsidR="0019558D" w:rsidRPr="0019558D">
              <w:t>communi</w:t>
            </w:r>
            <w:proofErr w:type="spellEnd"/>
            <w:r w:rsidR="0019558D" w:rsidRPr="0019558D">
              <w:t>-ties) and various activities (surveillance, community projects, mobilisation of additional resources, etc.).</w:t>
            </w:r>
          </w:p>
          <w:p w14:paraId="78606DEF" w14:textId="5BFD9DE6" w:rsidR="007377E7" w:rsidRPr="00767D99" w:rsidRDefault="007377E7" w:rsidP="002F4769">
            <w:r w:rsidRPr="00767D99">
              <w:t xml:space="preserve">All the partners will continue to play a key role in the project and directly for IBAP and FBG. The World Bank, the MAVA Foundation, the EU, and other project co-financiers will form part of the PSC. The donors towards the FBG capital and operationalisation have also expressed their interest in establishing a monitoring mechanism under the FBG, in the form of a Donor Contact Group, to structure the dialogue between these donors and the FBG governance system in order to harmonise their positions and expectations towards the FBG. </w:t>
            </w:r>
          </w:p>
          <w:p w14:paraId="266672F2" w14:textId="77777777" w:rsidR="007377E7" w:rsidRPr="00767D99" w:rsidRDefault="007377E7" w:rsidP="002F4769">
            <w:r w:rsidRPr="00767D99">
              <w:t xml:space="preserve">Furthermore, the FFEM if it so desires can as all FBG donors request a seat on the FBG’s Governing Board, on the basis of the existing membership stipulations. </w:t>
            </w:r>
          </w:p>
          <w:p w14:paraId="435470FA" w14:textId="77777777" w:rsidR="007377E7" w:rsidRPr="00D0121C" w:rsidRDefault="007377E7" w:rsidP="002F4769">
            <w:r w:rsidRPr="00767D99">
              <w:t>All partners will in addition gather at the annual donor roundtable.</w:t>
            </w:r>
          </w:p>
        </w:tc>
      </w:tr>
      <w:bookmarkEnd w:id="58"/>
    </w:tbl>
    <w:p w14:paraId="35CDE1A6" w14:textId="77777777" w:rsidR="007377E7" w:rsidRDefault="007377E7" w:rsidP="002F4769">
      <w:pPr>
        <w:spacing w:line="240" w:lineRule="auto"/>
      </w:pPr>
    </w:p>
    <w:p w14:paraId="717AAFBA" w14:textId="77777777" w:rsidR="00CD0F9C" w:rsidRDefault="00CD0F9C" w:rsidP="002F4769">
      <w:pPr>
        <w:spacing w:line="240" w:lineRule="auto"/>
      </w:pPr>
    </w:p>
    <w:p w14:paraId="6122887D" w14:textId="7280560C" w:rsidR="009013DA" w:rsidRDefault="009A23E5" w:rsidP="002F4769">
      <w:pPr>
        <w:pStyle w:val="Heading2"/>
        <w:spacing w:before="0" w:after="200" w:line="240" w:lineRule="auto"/>
        <w:rPr>
          <w:rFonts w:cs="Arial"/>
          <w:color w:val="000000" w:themeColor="text1"/>
          <w:szCs w:val="20"/>
        </w:rPr>
      </w:pPr>
      <w:bookmarkStart w:id="69" w:name="_Toc189064979"/>
      <w:r w:rsidRPr="009A23E5">
        <w:rPr>
          <w:rFonts w:cs="Arial"/>
          <w:color w:val="000000" w:themeColor="text1"/>
          <w:szCs w:val="20"/>
        </w:rPr>
        <w:t>Past and planned actions and projects</w:t>
      </w:r>
      <w:bookmarkEnd w:id="69"/>
      <w:r w:rsidRPr="009A23E5">
        <w:rPr>
          <w:rFonts w:cs="Arial"/>
          <w:color w:val="000000" w:themeColor="text1"/>
          <w:szCs w:val="20"/>
        </w:rPr>
        <w:t xml:space="preserve"> </w:t>
      </w:r>
    </w:p>
    <w:p w14:paraId="4B55FCD1" w14:textId="6BAEC267" w:rsidR="009A23E5" w:rsidRPr="00D11270" w:rsidRDefault="009A23E5" w:rsidP="002F4769">
      <w:pPr>
        <w:rPr>
          <w:lang w:val="en-US"/>
        </w:rPr>
      </w:pPr>
      <w:r w:rsidRPr="00D11270">
        <w:rPr>
          <w:lang w:val="en-US"/>
        </w:rPr>
        <w:t xml:space="preserve">From 2012 to 2023 more than USD 60,000,000 have been invested directly or indirectly in the conservation and restoration of biodiversity in the project area and adjacent landscapes. Several donors have been involved in the conservation and restoration of primary forests in Guinea Bissau, including the EU, World Bank, GEF, MAVA Foundation, Darwin Initiatives, UNDP, IUCN, etc. </w:t>
      </w:r>
    </w:p>
    <w:p w14:paraId="3CD0BBA9" w14:textId="77777777" w:rsidR="009A23E5" w:rsidRPr="00D11270" w:rsidRDefault="009A23E5" w:rsidP="002F4769">
      <w:pPr>
        <w:rPr>
          <w:lang w:val="en-US"/>
        </w:rPr>
      </w:pPr>
      <w:r w:rsidRPr="00D11270">
        <w:rPr>
          <w:lang w:val="en-US"/>
        </w:rPr>
        <w:t>This project is based on the results of the above-mentioned past projects and is strongly aligned with ongoing and planned projects that will be developed in the coming years. In the following sections, the main pertinent national and regional projects financed by GEF (ref. section 3.5.3) and other international donors (ref. sections 3.5.1 and 3.5.2) are presented.</w:t>
      </w:r>
    </w:p>
    <w:p w14:paraId="56EE48EE" w14:textId="77777777" w:rsidR="00CD0F9C" w:rsidRPr="009A23E5" w:rsidRDefault="00CD0F9C" w:rsidP="002F4769">
      <w:pPr>
        <w:spacing w:line="240" w:lineRule="auto"/>
        <w:rPr>
          <w:rFonts w:cs="Arial"/>
          <w:i/>
          <w:szCs w:val="20"/>
          <w:lang w:val="en-US"/>
        </w:rPr>
      </w:pPr>
    </w:p>
    <w:p w14:paraId="586FBC09" w14:textId="3065CCF0" w:rsidR="009013DA" w:rsidRDefault="009013DA" w:rsidP="002F4769">
      <w:pPr>
        <w:pStyle w:val="Heading3"/>
        <w:spacing w:before="0" w:after="200" w:line="240" w:lineRule="auto"/>
        <w:ind w:left="1344"/>
        <w:rPr>
          <w:rFonts w:cs="Arial"/>
          <w:color w:val="000000" w:themeColor="text1"/>
          <w:szCs w:val="20"/>
        </w:rPr>
      </w:pPr>
      <w:bookmarkStart w:id="70" w:name="_Toc189064980"/>
      <w:r w:rsidRPr="009013DA">
        <w:rPr>
          <w:rFonts w:cs="Arial"/>
          <w:color w:val="000000" w:themeColor="text1"/>
          <w:szCs w:val="20"/>
        </w:rPr>
        <w:t>Past and planned national actions</w:t>
      </w:r>
      <w:r w:rsidR="00FC772E">
        <w:rPr>
          <w:rFonts w:cs="Arial"/>
          <w:color w:val="000000" w:themeColor="text1"/>
          <w:szCs w:val="20"/>
        </w:rPr>
        <w:t xml:space="preserve"> and </w:t>
      </w:r>
      <w:r w:rsidR="009A23E5" w:rsidRPr="009A23E5">
        <w:rPr>
          <w:rFonts w:cs="Arial"/>
          <w:color w:val="000000" w:themeColor="text1"/>
          <w:szCs w:val="20"/>
        </w:rPr>
        <w:t>projects (not financed by GEF)</w:t>
      </w:r>
      <w:bookmarkEnd w:id="70"/>
    </w:p>
    <w:p w14:paraId="151705B4" w14:textId="77777777" w:rsidR="009A23E5" w:rsidRPr="00D11270" w:rsidRDefault="009A23E5" w:rsidP="002F4769">
      <w:pPr>
        <w:rPr>
          <w:lang w:val="en-US"/>
        </w:rPr>
      </w:pPr>
      <w:r w:rsidRPr="00D11270">
        <w:rPr>
          <w:lang w:val="en-US"/>
        </w:rPr>
        <w:t>The project’s baseline refers to the following projects:</w:t>
      </w:r>
    </w:p>
    <w:p w14:paraId="2F427E9E" w14:textId="77777777" w:rsidR="009A23E5" w:rsidRPr="00D11270" w:rsidRDefault="009A23E5" w:rsidP="002F4769">
      <w:pPr>
        <w:rPr>
          <w:lang w:val="fr-FR"/>
        </w:rPr>
      </w:pPr>
      <w:r w:rsidRPr="00D11270">
        <w:rPr>
          <w:b/>
          <w:bCs/>
          <w:lang w:val="fr-FR"/>
        </w:rPr>
        <w:lastRenderedPageBreak/>
        <w:t xml:space="preserve">The </w:t>
      </w:r>
      <w:proofErr w:type="spellStart"/>
      <w:r w:rsidRPr="00D11270">
        <w:rPr>
          <w:b/>
          <w:bCs/>
          <w:lang w:val="fr-FR"/>
        </w:rPr>
        <w:t>Southern</w:t>
      </w:r>
      <w:proofErr w:type="spellEnd"/>
      <w:r w:rsidRPr="00D11270">
        <w:rPr>
          <w:b/>
          <w:bCs/>
          <w:lang w:val="fr-FR"/>
        </w:rPr>
        <w:t xml:space="preserve"> </w:t>
      </w:r>
      <w:proofErr w:type="spellStart"/>
      <w:r w:rsidRPr="00D11270">
        <w:rPr>
          <w:b/>
          <w:bCs/>
          <w:lang w:val="fr-FR"/>
        </w:rPr>
        <w:t>Economic</w:t>
      </w:r>
      <w:proofErr w:type="spellEnd"/>
      <w:r w:rsidRPr="00D11270">
        <w:rPr>
          <w:b/>
          <w:bCs/>
          <w:lang w:val="fr-FR"/>
        </w:rPr>
        <w:t xml:space="preserve"> Development Support Project (PADES – Projet d’Appui au Développement Economique du Sud) (2016 – 2022)</w:t>
      </w:r>
    </w:p>
    <w:p w14:paraId="25003E07" w14:textId="77777777" w:rsidR="009A23E5" w:rsidRDefault="009A23E5" w:rsidP="002F4769">
      <w:pPr>
        <w:rPr>
          <w:lang w:val="en-US"/>
        </w:rPr>
      </w:pPr>
      <w:r w:rsidRPr="00D11270">
        <w:rPr>
          <w:lang w:val="en-US"/>
        </w:rPr>
        <w:t xml:space="preserve">The project was funded by the International Fund for Agricultural Development (IFAD), with a total budget of USD 18.99 million for 6 years (until 2022), and implemented by the MADR. The target regions are </w:t>
      </w:r>
      <w:proofErr w:type="spellStart"/>
      <w:r w:rsidRPr="00D11270">
        <w:rPr>
          <w:lang w:val="en-US"/>
        </w:rPr>
        <w:t>Quinara</w:t>
      </w:r>
      <w:proofErr w:type="spellEnd"/>
      <w:r w:rsidRPr="00D11270">
        <w:rPr>
          <w:lang w:val="en-US"/>
        </w:rPr>
        <w:t xml:space="preserve">, </w:t>
      </w:r>
      <w:proofErr w:type="spellStart"/>
      <w:r w:rsidRPr="00D11270">
        <w:rPr>
          <w:lang w:val="en-US"/>
        </w:rPr>
        <w:t>Tombali</w:t>
      </w:r>
      <w:proofErr w:type="spellEnd"/>
      <w:r w:rsidRPr="00D11270">
        <w:rPr>
          <w:lang w:val="en-US"/>
        </w:rPr>
        <w:t xml:space="preserve"> and Bolama</w:t>
      </w:r>
      <w:r>
        <w:rPr>
          <w:lang w:val="en-US"/>
        </w:rPr>
        <w:t xml:space="preserve"> </w:t>
      </w:r>
      <w:r w:rsidRPr="00D11270">
        <w:rPr>
          <w:lang w:val="en-US"/>
        </w:rPr>
        <w:t>/</w:t>
      </w:r>
      <w:r>
        <w:rPr>
          <w:lang w:val="en-US"/>
        </w:rPr>
        <w:t xml:space="preserve"> </w:t>
      </w:r>
      <w:proofErr w:type="spellStart"/>
      <w:r w:rsidRPr="00D11270">
        <w:rPr>
          <w:lang w:val="en-US"/>
        </w:rPr>
        <w:t>Bijag</w:t>
      </w:r>
      <w:r>
        <w:rPr>
          <w:lang w:val="en-US"/>
        </w:rPr>
        <w:t>o</w:t>
      </w:r>
      <w:r w:rsidRPr="00D11270">
        <w:rPr>
          <w:lang w:val="en-US"/>
        </w:rPr>
        <w:t>s</w:t>
      </w:r>
      <w:proofErr w:type="spellEnd"/>
      <w:r w:rsidRPr="00D11270">
        <w:rPr>
          <w:lang w:val="en-US"/>
        </w:rPr>
        <w:t xml:space="preserve">. The overall objective of PADES was to contribute to poverty reduction by creating the conditions for sustainable development of the rural economy and strengthening the socio-economic capacity of rural communities. The development objective of PADES was to revive agricultural production to ensure food security and income diversification in the target regions. PADES has the following three components (1) support for rice production, productivity and complementary activities; (2) support for value addition and market access; and (3) institutional coordination and strengthening. </w:t>
      </w:r>
    </w:p>
    <w:p w14:paraId="15586917" w14:textId="77777777" w:rsidR="009A23E5" w:rsidRPr="00D11270" w:rsidRDefault="009A23E5" w:rsidP="002F4769">
      <w:pPr>
        <w:rPr>
          <w:b/>
          <w:bCs/>
          <w:lang w:val="en-US"/>
        </w:rPr>
      </w:pPr>
      <w:r w:rsidRPr="00D11270">
        <w:rPr>
          <w:b/>
          <w:bCs/>
          <w:lang w:val="en-US"/>
        </w:rPr>
        <w:t>Protected areas and climate change resilience Project (2018 – 2022)</w:t>
      </w:r>
    </w:p>
    <w:p w14:paraId="7BC442F6" w14:textId="77777777" w:rsidR="009A23E5" w:rsidRPr="00D11270" w:rsidRDefault="009A23E5" w:rsidP="002F4769">
      <w:pPr>
        <w:rPr>
          <w:lang w:val="en-US"/>
        </w:rPr>
      </w:pPr>
      <w:r w:rsidRPr="00D11270">
        <w:rPr>
          <w:lang w:val="en-US"/>
        </w:rPr>
        <w:t>This Global Climate Change Alliance (GCCA) project, funded by EU, was implemented by the Environment Secretary of State and IBAP for a 4-year period (closed in 2022), with a total budget of 3.9 million euros. The overall objective of the project was to reduce vulnerability and increase the resilience of the population to climate change by supporting the country's efforts towards low-carbon and climate-resilient development. The specific objective of the project was to strengthen national capacity to address climate change by strengthening governance systems and reducing deforestation and forest degradation, in particular in the National System of Protected Areas (NSPA). The project consisted of two main components: (</w:t>
      </w:r>
      <w:proofErr w:type="spellStart"/>
      <w:r w:rsidRPr="00D11270">
        <w:rPr>
          <w:lang w:val="en-US"/>
        </w:rPr>
        <w:t>i</w:t>
      </w:r>
      <w:proofErr w:type="spellEnd"/>
      <w:r w:rsidRPr="00D11270">
        <w:rPr>
          <w:lang w:val="en-US"/>
        </w:rPr>
        <w:t>) the first component focused on training and aimed to coordinate climate change investments and projects and strengthen capacities to support climate change resilient development, and (ii) the second component focused on climate change mitigation and aimed to reduce deforestation in and around protected areas.</w:t>
      </w:r>
    </w:p>
    <w:p w14:paraId="3349CCA2" w14:textId="77777777" w:rsidR="009A23E5" w:rsidRPr="00D11270" w:rsidRDefault="009A23E5" w:rsidP="002F4769">
      <w:pPr>
        <w:rPr>
          <w:lang w:val="en-US"/>
        </w:rPr>
      </w:pPr>
      <w:r w:rsidRPr="00D11270">
        <w:rPr>
          <w:b/>
          <w:bCs/>
          <w:lang w:val="en-US"/>
        </w:rPr>
        <w:t>Project to Strengthen the Financial Viability of the National System of Protected Areas in Guinea Bissau (2018-2021)</w:t>
      </w:r>
    </w:p>
    <w:p w14:paraId="313C20AB" w14:textId="77777777" w:rsidR="009A23E5" w:rsidRPr="00D11270" w:rsidRDefault="009A23E5" w:rsidP="002F4769">
      <w:pPr>
        <w:rPr>
          <w:lang w:val="en-US"/>
        </w:rPr>
      </w:pPr>
      <w:r w:rsidRPr="00D11270">
        <w:rPr>
          <w:lang w:val="en-US"/>
        </w:rPr>
        <w:t xml:space="preserve">The project was funded by the FFEM/FBG within the amount of 7,355,000 €, The objective of the project was to strengthen the financial sustainability of the country's biodiversity conservation efforts by providing recurrent financial resources for the management of the SNAP through the operationalization of the </w:t>
      </w:r>
      <w:proofErr w:type="spellStart"/>
      <w:r w:rsidRPr="00D11270">
        <w:rPr>
          <w:lang w:val="en-US"/>
        </w:rPr>
        <w:t>BioGuiné</w:t>
      </w:r>
      <w:proofErr w:type="spellEnd"/>
      <w:r w:rsidRPr="00D11270">
        <w:rPr>
          <w:lang w:val="en-US"/>
        </w:rPr>
        <w:t xml:space="preserve"> Foundation and the capitalization of its endowment fund through three components: (a) operationalization of the FBG, including a pilot grant-making operation supported by the FFEM; (b) initial capitalization of the FBG endowment fund; (c) capitalization and evaluation. The existing baseline will initially facilitate the establishment of cooperation and collaboration between stakeholders, the achievement of ecological connectivity based on the scaling up of initiatives and their impact across the Guinean forest landscape. The existing baseline will also facilitate knowledge sharing and institutional and policy enforcement.</w:t>
      </w:r>
    </w:p>
    <w:p w14:paraId="6ABE1457" w14:textId="77777777" w:rsidR="009A23E5" w:rsidRPr="00D11270" w:rsidRDefault="009A23E5" w:rsidP="002F4769">
      <w:pPr>
        <w:rPr>
          <w:b/>
          <w:bCs/>
          <w:lang w:val="en-US"/>
        </w:rPr>
      </w:pPr>
      <w:r w:rsidRPr="00D11270">
        <w:rPr>
          <w:b/>
          <w:bCs/>
          <w:lang w:val="en-US"/>
        </w:rPr>
        <w:t xml:space="preserve">Strengthening National and Regional Development Planning: </w:t>
      </w:r>
      <w:proofErr w:type="gramStart"/>
      <w:r w:rsidRPr="00D11270">
        <w:rPr>
          <w:b/>
          <w:bCs/>
          <w:lang w:val="en-US"/>
        </w:rPr>
        <w:t>a</w:t>
      </w:r>
      <w:proofErr w:type="gramEnd"/>
      <w:r w:rsidRPr="00D11270">
        <w:rPr>
          <w:b/>
          <w:bCs/>
          <w:lang w:val="en-US"/>
        </w:rPr>
        <w:t xml:space="preserve"> Spatial Development Framework for Guinea-Bissau and a Regional Strategic and Spatial Development Plan for the Archipelago of </w:t>
      </w:r>
      <w:proofErr w:type="spellStart"/>
      <w:r w:rsidRPr="00D11270">
        <w:rPr>
          <w:b/>
          <w:bCs/>
          <w:lang w:val="en-US"/>
        </w:rPr>
        <w:t>Bijagós</w:t>
      </w:r>
      <w:proofErr w:type="spellEnd"/>
      <w:r w:rsidRPr="00D11270">
        <w:rPr>
          <w:b/>
          <w:bCs/>
          <w:lang w:val="en-US"/>
        </w:rPr>
        <w:t xml:space="preserve"> (</w:t>
      </w:r>
      <w:proofErr w:type="spellStart"/>
      <w:r w:rsidRPr="00D11270">
        <w:rPr>
          <w:b/>
          <w:bCs/>
          <w:lang w:val="en-US"/>
        </w:rPr>
        <w:t>Bijagós</w:t>
      </w:r>
      <w:proofErr w:type="spellEnd"/>
      <w:r w:rsidRPr="00D11270">
        <w:rPr>
          <w:b/>
          <w:bCs/>
          <w:lang w:val="en-US"/>
        </w:rPr>
        <w:t xml:space="preserve"> 2030 - </w:t>
      </w:r>
      <w:proofErr w:type="spellStart"/>
      <w:r w:rsidRPr="00D11270">
        <w:rPr>
          <w:b/>
          <w:bCs/>
          <w:lang w:val="en-US"/>
        </w:rPr>
        <w:t>Etibêne</w:t>
      </w:r>
      <w:proofErr w:type="spellEnd"/>
      <w:r w:rsidRPr="00D11270">
        <w:rPr>
          <w:b/>
          <w:bCs/>
          <w:lang w:val="en-US"/>
        </w:rPr>
        <w:t xml:space="preserve"> </w:t>
      </w:r>
      <w:proofErr w:type="spellStart"/>
      <w:r w:rsidRPr="00D11270">
        <w:rPr>
          <w:b/>
          <w:bCs/>
          <w:lang w:val="en-US"/>
        </w:rPr>
        <w:t>Kossok</w:t>
      </w:r>
      <w:proofErr w:type="spellEnd"/>
      <w:r w:rsidRPr="00D11270">
        <w:rPr>
          <w:b/>
          <w:bCs/>
          <w:lang w:val="en-US"/>
        </w:rPr>
        <w:t>!) (2020 - 2021)</w:t>
      </w:r>
    </w:p>
    <w:p w14:paraId="191F2DBE" w14:textId="77777777" w:rsidR="009A23E5" w:rsidRPr="00D11270" w:rsidRDefault="009A23E5" w:rsidP="002F4769">
      <w:pPr>
        <w:rPr>
          <w:rFonts w:cs="Calibri"/>
          <w:lang w:val="en-US"/>
        </w:rPr>
      </w:pPr>
      <w:r w:rsidRPr="00D11270">
        <w:rPr>
          <w:rFonts w:cs="Calibri"/>
          <w:lang w:val="en-US"/>
        </w:rPr>
        <w:t xml:space="preserve">The project was funded by the European Union with a budget of USD 659,030 and implemented by UN-Habitat, in close cooperation with the Bissau-Guinean Government. </w:t>
      </w:r>
      <w:r w:rsidRPr="008229B5">
        <w:rPr>
          <w:rFonts w:cs="Calibri"/>
          <w:lang w:val="pt-PT"/>
        </w:rPr>
        <w:t xml:space="preserve">The Secretaria de Estado do Plano e Integração Regional (SEPIR), the Ministério das Obras Pública, Habitação e Urbanísmo (MOPHU), Ministério da Administração Territorial e Poder Local (MATPL), Instituto Nacional da Biodiersidade e das Áreas Protegidas (IBAP) and the Instituto Nacional de Estatística (INE) were key stakeholders and implementing partners of the project. </w:t>
      </w:r>
      <w:r w:rsidRPr="00D11270">
        <w:rPr>
          <w:rFonts w:cs="Calibri"/>
          <w:lang w:val="en-US"/>
        </w:rPr>
        <w:t xml:space="preserve">The Project was built on lessons from UN-Habitat's work in developing Spatial Development Frameworks (SDFs) in other countries and the Bissau 2030 Sustainable Development Plan.  </w:t>
      </w:r>
    </w:p>
    <w:p w14:paraId="5C2A8739" w14:textId="77777777" w:rsidR="009A23E5" w:rsidRPr="00D11270" w:rsidRDefault="009A23E5" w:rsidP="002F4769">
      <w:pPr>
        <w:rPr>
          <w:b/>
          <w:bCs/>
          <w:lang w:val="en-US"/>
        </w:rPr>
      </w:pPr>
      <w:r w:rsidRPr="00D11270">
        <w:rPr>
          <w:b/>
          <w:bCs/>
          <w:lang w:val="en-US"/>
        </w:rPr>
        <w:lastRenderedPageBreak/>
        <w:t>Darwin Initiative projects (2019 – 2027)</w:t>
      </w:r>
    </w:p>
    <w:p w14:paraId="66926E32" w14:textId="77777777" w:rsidR="009A23E5" w:rsidRPr="00D11270" w:rsidRDefault="009A23E5" w:rsidP="002F4769">
      <w:pPr>
        <w:rPr>
          <w:u w:val="single"/>
          <w:lang w:val="en-US"/>
        </w:rPr>
      </w:pPr>
      <w:r w:rsidRPr="00D11270">
        <w:rPr>
          <w:u w:val="single"/>
          <w:lang w:val="en-US"/>
        </w:rPr>
        <w:t>Fostering human-wildlife coexistence in a biodiversity hotspot in southern Guinea-Bissau (2024 – 2027)</w:t>
      </w:r>
    </w:p>
    <w:p w14:paraId="1A9A61DD" w14:textId="77777777" w:rsidR="009A23E5" w:rsidRPr="00D11270" w:rsidRDefault="009A23E5" w:rsidP="002F4769">
      <w:pPr>
        <w:rPr>
          <w:rFonts w:cs="Calibri"/>
          <w:lang w:val="en-US"/>
        </w:rPr>
      </w:pPr>
      <w:r w:rsidRPr="00D11270">
        <w:rPr>
          <w:rFonts w:cs="Calibri"/>
          <w:lang w:val="en-US"/>
        </w:rPr>
        <w:t xml:space="preserve">Leaded by the University of Exeter (project partners: </w:t>
      </w:r>
      <w:proofErr w:type="spellStart"/>
      <w:r w:rsidRPr="00D11270">
        <w:rPr>
          <w:rFonts w:cs="Calibri"/>
          <w:lang w:val="en-US"/>
        </w:rPr>
        <w:t>Universidade</w:t>
      </w:r>
      <w:proofErr w:type="spellEnd"/>
      <w:r w:rsidRPr="00D11270">
        <w:rPr>
          <w:rFonts w:cs="Calibri"/>
          <w:lang w:val="en-US"/>
        </w:rPr>
        <w:t xml:space="preserve"> Nova de Lisboa, </w:t>
      </w:r>
      <w:proofErr w:type="spellStart"/>
      <w:r w:rsidRPr="00D11270">
        <w:rPr>
          <w:rFonts w:cs="Calibri"/>
          <w:lang w:val="en-US"/>
        </w:rPr>
        <w:t>Palmeirinha</w:t>
      </w:r>
      <w:proofErr w:type="spellEnd"/>
      <w:r w:rsidRPr="00D11270">
        <w:rPr>
          <w:rFonts w:cs="Calibri"/>
          <w:lang w:val="en-US"/>
        </w:rPr>
        <w:t xml:space="preserve"> NGO, Institute for Biodiversity and Protected Areas (IBAP), Centre for Research in Anthropology (CRIA)), the project, funded with 700,000 USD, will build sustainable human-wildlife coexistence in the </w:t>
      </w:r>
      <w:proofErr w:type="spellStart"/>
      <w:r w:rsidRPr="00D11270">
        <w:rPr>
          <w:rFonts w:cs="Calibri"/>
          <w:lang w:val="en-US"/>
        </w:rPr>
        <w:t>Cantanhez</w:t>
      </w:r>
      <w:proofErr w:type="spellEnd"/>
      <w:r w:rsidRPr="00D11270">
        <w:rPr>
          <w:rFonts w:cs="Calibri"/>
          <w:lang w:val="en-US"/>
        </w:rPr>
        <w:t xml:space="preserve"> NP through (1) understanding and managing conflicts, (2) fostering collaborative processes and multi-stakeholder cooperation to strengthen habitat management and law enforcement, (3) promoting livelihood diversification, and (4) establishing national capacity in conservation science.</w:t>
      </w:r>
    </w:p>
    <w:p w14:paraId="2FA90BC4" w14:textId="77777777" w:rsidR="009A23E5" w:rsidRPr="00D11270" w:rsidRDefault="009A23E5" w:rsidP="002F4769">
      <w:pPr>
        <w:rPr>
          <w:u w:val="single"/>
          <w:lang w:val="en-US"/>
        </w:rPr>
      </w:pPr>
      <w:r w:rsidRPr="00D11270">
        <w:rPr>
          <w:u w:val="single"/>
          <w:lang w:val="en-US"/>
        </w:rPr>
        <w:t>Reducing transmission of SARS-CoV-2 to African great apes in tourism (2021)</w:t>
      </w:r>
    </w:p>
    <w:p w14:paraId="033525B0" w14:textId="77777777" w:rsidR="009A23E5" w:rsidRPr="00D11270" w:rsidRDefault="009A23E5" w:rsidP="002F4769">
      <w:pPr>
        <w:rPr>
          <w:rFonts w:cs="Calibri"/>
          <w:lang w:val="en-US"/>
        </w:rPr>
      </w:pPr>
      <w:r w:rsidRPr="00D11270">
        <w:rPr>
          <w:rFonts w:cs="Calibri"/>
          <w:lang w:val="en-US"/>
        </w:rPr>
        <w:t xml:space="preserve">The project, funded with 75,000 USD and leaded by the University of Exeter, focused on the adoption of SARS-CoV-2 mitigation measures by tourists and guides to prevent transmission to African great apes and local communities. Tourism education campaigns were fully implemented for chimpanzees at </w:t>
      </w:r>
      <w:proofErr w:type="spellStart"/>
      <w:r w:rsidRPr="00D11270">
        <w:rPr>
          <w:rFonts w:cs="Calibri"/>
          <w:lang w:val="en-US"/>
        </w:rPr>
        <w:t>Cantanhez</w:t>
      </w:r>
      <w:proofErr w:type="spellEnd"/>
      <w:r w:rsidRPr="00D11270">
        <w:rPr>
          <w:rFonts w:cs="Calibri"/>
          <w:lang w:val="en-US"/>
        </w:rPr>
        <w:t xml:space="preserve"> NP.</w:t>
      </w:r>
    </w:p>
    <w:p w14:paraId="28F38F5B" w14:textId="77777777" w:rsidR="009A23E5" w:rsidRPr="00D11270" w:rsidRDefault="009A23E5" w:rsidP="002F4769">
      <w:pPr>
        <w:rPr>
          <w:u w:val="single"/>
          <w:lang w:val="en-US"/>
        </w:rPr>
      </w:pPr>
      <w:r w:rsidRPr="00D11270">
        <w:rPr>
          <w:u w:val="single"/>
          <w:lang w:val="en-US"/>
        </w:rPr>
        <w:t>Promoting public health in a biodiverse agroforest landscape in Guinea-Bissau (2019 – 2022)</w:t>
      </w:r>
    </w:p>
    <w:p w14:paraId="22CF554D" w14:textId="77777777" w:rsidR="009A23E5" w:rsidRDefault="009A23E5" w:rsidP="002F4769">
      <w:pPr>
        <w:rPr>
          <w:rFonts w:cs="Calibri"/>
          <w:lang w:val="en-US"/>
        </w:rPr>
      </w:pPr>
      <w:r w:rsidRPr="00D11270">
        <w:rPr>
          <w:rFonts w:cs="Calibri"/>
          <w:lang w:val="en-US"/>
        </w:rPr>
        <w:t xml:space="preserve">This project, financed with USD 415,000, was leaded by the University of Exeter, with the collaboration of the Institute for Biodiversity and Protected Areas (IBAP), </w:t>
      </w:r>
      <w:proofErr w:type="spellStart"/>
      <w:r w:rsidRPr="00D11270">
        <w:rPr>
          <w:rFonts w:cs="Calibri"/>
          <w:lang w:val="en-US"/>
        </w:rPr>
        <w:t>Associação</w:t>
      </w:r>
      <w:proofErr w:type="spellEnd"/>
      <w:r w:rsidRPr="00D11270">
        <w:rPr>
          <w:rFonts w:cs="Calibri"/>
          <w:lang w:val="en-US"/>
        </w:rPr>
        <w:t xml:space="preserve"> Nacional para o </w:t>
      </w:r>
      <w:proofErr w:type="spellStart"/>
      <w:r w:rsidRPr="00D11270">
        <w:rPr>
          <w:rFonts w:cs="Calibri"/>
          <w:lang w:val="en-US"/>
        </w:rPr>
        <w:t>Desenvolvimento</w:t>
      </w:r>
      <w:proofErr w:type="spellEnd"/>
      <w:r w:rsidRPr="00D11270">
        <w:rPr>
          <w:rFonts w:cs="Calibri"/>
          <w:lang w:val="en-US"/>
        </w:rPr>
        <w:t xml:space="preserve"> Local e Urbano (NADEL), Robert Koch Institute (RKI), Centre for Research in Anthropology (CRIA). The project’s main objective was to </w:t>
      </w:r>
      <w:proofErr w:type="spellStart"/>
      <w:r w:rsidRPr="00D11270">
        <w:rPr>
          <w:rFonts w:cs="Calibri"/>
          <w:lang w:val="en-US"/>
        </w:rPr>
        <w:t>minimise</w:t>
      </w:r>
      <w:proofErr w:type="spellEnd"/>
      <w:r w:rsidRPr="00D11270">
        <w:rPr>
          <w:rFonts w:cs="Calibri"/>
          <w:lang w:val="en-US"/>
        </w:rPr>
        <w:t xml:space="preserve"> risks of leprosy in humans and threatened wildlife at </w:t>
      </w:r>
      <w:proofErr w:type="spellStart"/>
      <w:r w:rsidRPr="00D11270">
        <w:rPr>
          <w:rFonts w:cs="Calibri"/>
          <w:lang w:val="en-US"/>
        </w:rPr>
        <w:t>Cantanhez</w:t>
      </w:r>
      <w:proofErr w:type="spellEnd"/>
      <w:r w:rsidRPr="00D11270">
        <w:rPr>
          <w:rFonts w:cs="Calibri"/>
          <w:lang w:val="en-US"/>
        </w:rPr>
        <w:t xml:space="preserve"> National Park.  To achieve this objective the following actions were carried out: 1) an evidence-based public health campaign; 2) a multi-stakeholder management plan for areas of high human-wildlife interaction and key habitat for protection; 3) increased capacity for long-term biodiversity and health monitoring; 4) an infectious disease outbreak and conflict mitigation response </w:t>
      </w:r>
      <w:proofErr w:type="spellStart"/>
      <w:r w:rsidRPr="00D11270">
        <w:rPr>
          <w:rFonts w:cs="Calibri"/>
          <w:lang w:val="en-US"/>
        </w:rPr>
        <w:t>programme</w:t>
      </w:r>
      <w:proofErr w:type="spellEnd"/>
      <w:r w:rsidRPr="00D11270">
        <w:rPr>
          <w:rFonts w:cs="Calibri"/>
          <w:lang w:val="en-US"/>
        </w:rPr>
        <w:t>. By strengthening collaboration among local communities, Government, local NGOs, and scientists, the project sought to achieve multi-stakeholder engagement in long-term public health and conservation strategy.</w:t>
      </w:r>
    </w:p>
    <w:p w14:paraId="07084125" w14:textId="77777777" w:rsidR="009A23E5" w:rsidRPr="00BC2492" w:rsidRDefault="009A23E5" w:rsidP="002F4769">
      <w:pPr>
        <w:rPr>
          <w:rFonts w:cs="Calibri"/>
          <w:lang w:val="en-US"/>
        </w:rPr>
      </w:pPr>
      <w:r w:rsidRPr="0036216D">
        <w:rPr>
          <w:rFonts w:cs="Calibri"/>
          <w:lang w:val="en-US"/>
        </w:rPr>
        <w:t xml:space="preserve">Some </w:t>
      </w:r>
      <w:r>
        <w:rPr>
          <w:rFonts w:cs="Calibri"/>
          <w:lang w:val="en-US"/>
        </w:rPr>
        <w:t xml:space="preserve">project’s </w:t>
      </w:r>
      <w:r w:rsidRPr="0036216D">
        <w:rPr>
          <w:rFonts w:cs="Calibri"/>
          <w:lang w:val="en-US"/>
        </w:rPr>
        <w:t xml:space="preserve">interventions will target mangrove ecosystems and rice </w:t>
      </w:r>
      <w:r>
        <w:rPr>
          <w:rFonts w:cs="Calibri"/>
          <w:lang w:val="en-US"/>
        </w:rPr>
        <w:t>fields</w:t>
      </w:r>
      <w:r w:rsidRPr="0036216D">
        <w:rPr>
          <w:rFonts w:cs="Calibri"/>
          <w:lang w:val="en-US"/>
        </w:rPr>
        <w:t xml:space="preserve">. </w:t>
      </w:r>
      <w:r>
        <w:rPr>
          <w:rFonts w:cs="Calibri"/>
          <w:lang w:val="en-US"/>
        </w:rPr>
        <w:t>They will be</w:t>
      </w:r>
      <w:r w:rsidRPr="0036216D">
        <w:rPr>
          <w:rFonts w:cs="Calibri"/>
          <w:lang w:val="en-US"/>
        </w:rPr>
        <w:t xml:space="preserve"> implemented considering results and lessons learned from </w:t>
      </w:r>
      <w:r>
        <w:rPr>
          <w:rFonts w:cs="Calibri"/>
          <w:lang w:val="en-US"/>
        </w:rPr>
        <w:t>previous</w:t>
      </w:r>
      <w:r w:rsidRPr="0036216D">
        <w:rPr>
          <w:rFonts w:cs="Calibri"/>
          <w:lang w:val="en-US"/>
        </w:rPr>
        <w:t xml:space="preserve"> projects</w:t>
      </w:r>
      <w:r>
        <w:rPr>
          <w:rFonts w:cs="Calibri"/>
          <w:lang w:val="en-US"/>
        </w:rPr>
        <w:t>, such as:</w:t>
      </w:r>
    </w:p>
    <w:p w14:paraId="62B7D792" w14:textId="77777777" w:rsidR="009A23E5" w:rsidRPr="00356522" w:rsidRDefault="009A23E5" w:rsidP="002F4769">
      <w:pPr>
        <w:rPr>
          <w:b/>
          <w:bCs/>
          <w:lang w:val="en-US"/>
        </w:rPr>
      </w:pPr>
      <w:proofErr w:type="spellStart"/>
      <w:r w:rsidRPr="00356522">
        <w:rPr>
          <w:b/>
          <w:bCs/>
          <w:lang w:val="en-US"/>
        </w:rPr>
        <w:t>Malmon</w:t>
      </w:r>
      <w:proofErr w:type="spellEnd"/>
      <w:r w:rsidRPr="00356522">
        <w:rPr>
          <w:b/>
          <w:bCs/>
          <w:lang w:val="en-US"/>
        </w:rPr>
        <w:t xml:space="preserve"> project (2020 - 2024)</w:t>
      </w:r>
    </w:p>
    <w:p w14:paraId="41D5DF8B" w14:textId="77777777" w:rsidR="009A23E5" w:rsidRDefault="009A23E5" w:rsidP="002F4769">
      <w:pPr>
        <w:rPr>
          <w:rFonts w:cs="Calibri"/>
          <w:lang w:val="en-US"/>
        </w:rPr>
      </w:pPr>
      <w:proofErr w:type="spellStart"/>
      <w:r w:rsidRPr="00356522">
        <w:rPr>
          <w:rFonts w:cs="Calibri"/>
          <w:lang w:val="en-US"/>
        </w:rPr>
        <w:t>Malmon</w:t>
      </w:r>
      <w:proofErr w:type="spellEnd"/>
      <w:r w:rsidRPr="00356522">
        <w:rPr>
          <w:rFonts w:cs="Calibri"/>
          <w:lang w:val="en-US"/>
        </w:rPr>
        <w:t xml:space="preserve"> is a 5-year project funded by the EU under the "Development Smart Innovation through Research in Agriculture" (DeSIRA) initiative</w:t>
      </w:r>
      <w:r>
        <w:rPr>
          <w:rFonts w:cs="Calibri"/>
          <w:lang w:val="en-US"/>
        </w:rPr>
        <w:t xml:space="preserve"> (total amount: USD 3,200,000)</w:t>
      </w:r>
      <w:r w:rsidRPr="00356522">
        <w:rPr>
          <w:rFonts w:cs="Calibri"/>
          <w:lang w:val="en-US"/>
        </w:rPr>
        <w:t>. The project operate</w:t>
      </w:r>
      <w:r>
        <w:rPr>
          <w:rFonts w:cs="Calibri"/>
          <w:lang w:val="en-US"/>
        </w:rPr>
        <w:t>s</w:t>
      </w:r>
      <w:r w:rsidRPr="00356522">
        <w:rPr>
          <w:rFonts w:cs="Calibri"/>
          <w:lang w:val="en-US"/>
        </w:rPr>
        <w:t xml:space="preserve"> in 15 rural villages in </w:t>
      </w:r>
      <w:r>
        <w:rPr>
          <w:rFonts w:cs="Calibri"/>
          <w:lang w:val="en-US"/>
        </w:rPr>
        <w:t xml:space="preserve">the Regions of </w:t>
      </w:r>
      <w:proofErr w:type="spellStart"/>
      <w:r>
        <w:rPr>
          <w:rFonts w:cs="Calibri"/>
          <w:lang w:val="en-US"/>
        </w:rPr>
        <w:t>Cacheu</w:t>
      </w:r>
      <w:proofErr w:type="spellEnd"/>
      <w:r>
        <w:rPr>
          <w:rFonts w:cs="Calibri"/>
          <w:lang w:val="en-US"/>
        </w:rPr>
        <w:t xml:space="preserve">, </w:t>
      </w:r>
      <w:proofErr w:type="spellStart"/>
      <w:r>
        <w:rPr>
          <w:rFonts w:cs="Calibri"/>
          <w:lang w:val="en-US"/>
        </w:rPr>
        <w:t>Oio</w:t>
      </w:r>
      <w:proofErr w:type="spellEnd"/>
      <w:r>
        <w:rPr>
          <w:rFonts w:cs="Calibri"/>
          <w:lang w:val="en-US"/>
        </w:rPr>
        <w:t xml:space="preserve"> e </w:t>
      </w:r>
      <w:proofErr w:type="spellStart"/>
      <w:r>
        <w:rPr>
          <w:rFonts w:cs="Calibri"/>
          <w:lang w:val="en-US"/>
        </w:rPr>
        <w:t>Tombali</w:t>
      </w:r>
      <w:proofErr w:type="spellEnd"/>
      <w:r>
        <w:rPr>
          <w:rFonts w:cs="Calibri"/>
          <w:lang w:val="en-US"/>
        </w:rPr>
        <w:t>,</w:t>
      </w:r>
      <w:r w:rsidRPr="00356522">
        <w:rPr>
          <w:rFonts w:cs="Calibri"/>
          <w:lang w:val="en-US"/>
        </w:rPr>
        <w:t xml:space="preserve"> where mangrove rice cultivation is practiced. It aims to increase productivity, stabilize annual rice production, and improve understanding of the complex dynamics of mangrove ecosystem change.</w:t>
      </w:r>
    </w:p>
    <w:p w14:paraId="44EDB9BA" w14:textId="77777777" w:rsidR="009A23E5" w:rsidRPr="00356522" w:rsidRDefault="009A23E5" w:rsidP="002F4769">
      <w:pPr>
        <w:rPr>
          <w:b/>
          <w:bCs/>
          <w:lang w:val="en-US"/>
        </w:rPr>
      </w:pPr>
      <w:proofErr w:type="spellStart"/>
      <w:r>
        <w:rPr>
          <w:b/>
          <w:bCs/>
          <w:lang w:val="en-US"/>
        </w:rPr>
        <w:t>Ianda</w:t>
      </w:r>
      <w:proofErr w:type="spellEnd"/>
      <w:r>
        <w:rPr>
          <w:b/>
          <w:bCs/>
          <w:lang w:val="en-US"/>
        </w:rPr>
        <w:t xml:space="preserve"> </w:t>
      </w:r>
      <w:proofErr w:type="spellStart"/>
      <w:r>
        <w:rPr>
          <w:b/>
          <w:bCs/>
          <w:lang w:val="en-US"/>
        </w:rPr>
        <w:t>Guiné</w:t>
      </w:r>
      <w:proofErr w:type="spellEnd"/>
      <w:r>
        <w:rPr>
          <w:b/>
          <w:bCs/>
          <w:lang w:val="en-US"/>
        </w:rPr>
        <w:t>!</w:t>
      </w:r>
      <w:r w:rsidRPr="00356522">
        <w:rPr>
          <w:b/>
          <w:bCs/>
          <w:lang w:val="en-US"/>
        </w:rPr>
        <w:t xml:space="preserve"> (20</w:t>
      </w:r>
      <w:r>
        <w:rPr>
          <w:b/>
          <w:bCs/>
          <w:lang w:val="en-US"/>
        </w:rPr>
        <w:t>18</w:t>
      </w:r>
      <w:r w:rsidRPr="00356522">
        <w:rPr>
          <w:b/>
          <w:bCs/>
          <w:lang w:val="en-US"/>
        </w:rPr>
        <w:t xml:space="preserve"> - 2024)</w:t>
      </w:r>
    </w:p>
    <w:p w14:paraId="6EFAF36D" w14:textId="2A64D7DD" w:rsidR="009A23E5" w:rsidRPr="00356522" w:rsidRDefault="009A23E5" w:rsidP="002F4769">
      <w:pPr>
        <w:rPr>
          <w:rFonts w:cs="Calibri"/>
          <w:lang w:val="en-US"/>
        </w:rPr>
      </w:pPr>
      <w:proofErr w:type="spellStart"/>
      <w:r w:rsidRPr="0092241F">
        <w:rPr>
          <w:rFonts w:cs="Calibri"/>
          <w:lang w:val="en-US"/>
        </w:rPr>
        <w:t>Ianda</w:t>
      </w:r>
      <w:proofErr w:type="spellEnd"/>
      <w:r w:rsidRPr="0092241F">
        <w:rPr>
          <w:rFonts w:cs="Calibri"/>
          <w:lang w:val="en-US"/>
        </w:rPr>
        <w:t xml:space="preserve"> </w:t>
      </w:r>
      <w:proofErr w:type="spellStart"/>
      <w:r w:rsidRPr="0092241F">
        <w:rPr>
          <w:rFonts w:cs="Calibri"/>
          <w:lang w:val="en-US"/>
        </w:rPr>
        <w:t>Guiné</w:t>
      </w:r>
      <w:proofErr w:type="spellEnd"/>
      <w:r w:rsidRPr="0092241F">
        <w:rPr>
          <w:rFonts w:cs="Calibri"/>
          <w:lang w:val="en-US"/>
        </w:rPr>
        <w:t xml:space="preserve">! is a European Union program covering various development sectors, with the overall objective of strengthening the resilience of the population by improving food and nutrition security and increasing socioeconomic opportunities for the people of Guinea-Bissau. It comprises a set of eight complementary and coherent actions, including </w:t>
      </w:r>
      <w:proofErr w:type="spellStart"/>
      <w:r w:rsidRPr="0092241F">
        <w:rPr>
          <w:rFonts w:cs="Calibri"/>
          <w:lang w:val="en-US"/>
        </w:rPr>
        <w:t>Ianda</w:t>
      </w:r>
      <w:proofErr w:type="spellEnd"/>
      <w:r w:rsidRPr="0092241F">
        <w:rPr>
          <w:rFonts w:cs="Calibri"/>
          <w:lang w:val="en-US"/>
        </w:rPr>
        <w:t xml:space="preserve"> </w:t>
      </w:r>
      <w:proofErr w:type="spellStart"/>
      <w:r w:rsidRPr="0092241F">
        <w:rPr>
          <w:rFonts w:cs="Calibri"/>
          <w:lang w:val="en-US"/>
        </w:rPr>
        <w:t>Guiné</w:t>
      </w:r>
      <w:proofErr w:type="spellEnd"/>
      <w:r w:rsidRPr="0092241F">
        <w:rPr>
          <w:rFonts w:cs="Calibri"/>
          <w:lang w:val="en-US"/>
        </w:rPr>
        <w:t xml:space="preserve">! </w:t>
      </w:r>
      <w:proofErr w:type="spellStart"/>
      <w:r w:rsidRPr="0092241F">
        <w:rPr>
          <w:rFonts w:cs="Calibri"/>
          <w:lang w:val="en-US"/>
        </w:rPr>
        <w:t>Arrus</w:t>
      </w:r>
      <w:proofErr w:type="spellEnd"/>
      <w:r w:rsidRPr="0092241F">
        <w:rPr>
          <w:rFonts w:cs="Calibri"/>
          <w:lang w:val="en-US"/>
        </w:rPr>
        <w:t>. Through adapted</w:t>
      </w:r>
      <w:r>
        <w:rPr>
          <w:rFonts w:cs="Calibri"/>
          <w:lang w:val="en-US"/>
        </w:rPr>
        <w:t xml:space="preserve"> and</w:t>
      </w:r>
      <w:r w:rsidRPr="0092241F">
        <w:rPr>
          <w:rFonts w:cs="Calibri"/>
          <w:lang w:val="en-US"/>
        </w:rPr>
        <w:t xml:space="preserve"> sustainable practices, </w:t>
      </w:r>
      <w:proofErr w:type="spellStart"/>
      <w:r w:rsidRPr="0092241F">
        <w:rPr>
          <w:rFonts w:cs="Calibri"/>
          <w:lang w:val="en-US"/>
        </w:rPr>
        <w:t>Ianda</w:t>
      </w:r>
      <w:proofErr w:type="spellEnd"/>
      <w:r w:rsidRPr="0092241F">
        <w:rPr>
          <w:rFonts w:cs="Calibri"/>
          <w:lang w:val="en-US"/>
        </w:rPr>
        <w:t xml:space="preserve"> </w:t>
      </w:r>
      <w:proofErr w:type="spellStart"/>
      <w:r w:rsidRPr="0092241F">
        <w:rPr>
          <w:rFonts w:cs="Calibri"/>
          <w:lang w:val="en-US"/>
        </w:rPr>
        <w:t>Guiné</w:t>
      </w:r>
      <w:proofErr w:type="spellEnd"/>
      <w:r w:rsidRPr="0092241F">
        <w:rPr>
          <w:rFonts w:cs="Calibri"/>
          <w:lang w:val="en-US"/>
        </w:rPr>
        <w:t xml:space="preserve">! </w:t>
      </w:r>
      <w:proofErr w:type="spellStart"/>
      <w:r w:rsidRPr="0092241F">
        <w:rPr>
          <w:rFonts w:cs="Calibri"/>
          <w:lang w:val="en-US"/>
        </w:rPr>
        <w:t>Arrus</w:t>
      </w:r>
      <w:proofErr w:type="spellEnd"/>
      <w:r w:rsidRPr="0092241F">
        <w:rPr>
          <w:rFonts w:cs="Calibri"/>
          <w:lang w:val="en-US"/>
        </w:rPr>
        <w:t xml:space="preserve"> help</w:t>
      </w:r>
      <w:r>
        <w:rPr>
          <w:rFonts w:cs="Calibri"/>
          <w:lang w:val="en-US"/>
        </w:rPr>
        <w:t>ed</w:t>
      </w:r>
      <w:r w:rsidRPr="0092241F">
        <w:rPr>
          <w:rFonts w:cs="Calibri"/>
          <w:lang w:val="en-US"/>
        </w:rPr>
        <w:t xml:space="preserve"> farmers and their communities address challenges and adapt to changes, ensuring food and economic resources for their families (mangrove rice value chain).</w:t>
      </w:r>
      <w:r>
        <w:rPr>
          <w:rFonts w:cs="Calibri"/>
          <w:lang w:val="en-US"/>
        </w:rPr>
        <w:t xml:space="preserve"> Many interventions were implemented in the country, three of which in the </w:t>
      </w:r>
      <w:r w:rsidR="00070A5F">
        <w:rPr>
          <w:rFonts w:cs="Calibri"/>
          <w:lang w:val="en-US"/>
        </w:rPr>
        <w:t>PNC</w:t>
      </w:r>
      <w:r>
        <w:rPr>
          <w:rFonts w:cs="Calibri"/>
          <w:lang w:val="en-US"/>
        </w:rPr>
        <w:t xml:space="preserve"> (target villages: </w:t>
      </w:r>
      <w:proofErr w:type="spellStart"/>
      <w:r>
        <w:rPr>
          <w:rFonts w:cs="Calibri"/>
          <w:lang w:val="en-US"/>
        </w:rPr>
        <w:t>Catesse</w:t>
      </w:r>
      <w:proofErr w:type="spellEnd"/>
      <w:r>
        <w:rPr>
          <w:rFonts w:cs="Calibri"/>
          <w:lang w:val="en-US"/>
        </w:rPr>
        <w:t xml:space="preserve">, </w:t>
      </w:r>
      <w:proofErr w:type="spellStart"/>
      <w:r>
        <w:rPr>
          <w:rFonts w:cs="Calibri"/>
          <w:lang w:val="en-US"/>
        </w:rPr>
        <w:t>Cafine</w:t>
      </w:r>
      <w:proofErr w:type="spellEnd"/>
      <w:r>
        <w:rPr>
          <w:rFonts w:cs="Calibri"/>
          <w:lang w:val="en-US"/>
        </w:rPr>
        <w:t xml:space="preserve">, </w:t>
      </w:r>
      <w:proofErr w:type="spellStart"/>
      <w:r>
        <w:rPr>
          <w:rFonts w:cs="Calibri"/>
          <w:lang w:val="en-US"/>
        </w:rPr>
        <w:t>Cafal</w:t>
      </w:r>
      <w:proofErr w:type="spellEnd"/>
      <w:r>
        <w:rPr>
          <w:rFonts w:cs="Calibri"/>
          <w:lang w:val="en-US"/>
        </w:rPr>
        <w:t>).</w:t>
      </w:r>
    </w:p>
    <w:p w14:paraId="4C73E4A2" w14:textId="77777777" w:rsidR="009A23E5" w:rsidRPr="009A23E5" w:rsidRDefault="009A23E5" w:rsidP="002F4769"/>
    <w:p w14:paraId="62C2E1F5" w14:textId="742667EB" w:rsidR="009013DA" w:rsidRDefault="009013DA" w:rsidP="002F4769">
      <w:pPr>
        <w:pStyle w:val="Heading3"/>
        <w:spacing w:before="0" w:after="200" w:line="240" w:lineRule="auto"/>
        <w:ind w:left="1344"/>
        <w:rPr>
          <w:rFonts w:cs="Arial"/>
          <w:color w:val="000000" w:themeColor="text1"/>
          <w:szCs w:val="20"/>
        </w:rPr>
      </w:pPr>
      <w:bookmarkStart w:id="71" w:name="_Toc189064981"/>
      <w:r w:rsidRPr="009013DA">
        <w:rPr>
          <w:rFonts w:cs="Arial"/>
          <w:color w:val="000000" w:themeColor="text1"/>
          <w:szCs w:val="20"/>
        </w:rPr>
        <w:lastRenderedPageBreak/>
        <w:t>Past and planned regional actions</w:t>
      </w:r>
      <w:r w:rsidR="00FC772E">
        <w:rPr>
          <w:rFonts w:cs="Arial"/>
          <w:color w:val="000000" w:themeColor="text1"/>
          <w:szCs w:val="20"/>
        </w:rPr>
        <w:t xml:space="preserve"> and projects</w:t>
      </w:r>
      <w:r w:rsidRPr="009013DA">
        <w:rPr>
          <w:rFonts w:cs="Arial"/>
          <w:color w:val="000000" w:themeColor="text1"/>
          <w:szCs w:val="20"/>
        </w:rPr>
        <w:t xml:space="preserve"> </w:t>
      </w:r>
      <w:r w:rsidR="009A23E5" w:rsidRPr="009A23E5">
        <w:rPr>
          <w:rFonts w:cs="Arial"/>
          <w:color w:val="000000" w:themeColor="text1"/>
          <w:szCs w:val="20"/>
        </w:rPr>
        <w:t>(not financed by GEF)</w:t>
      </w:r>
      <w:bookmarkEnd w:id="71"/>
    </w:p>
    <w:p w14:paraId="225BDF41" w14:textId="77777777" w:rsidR="009A23E5" w:rsidRPr="00D11270" w:rsidRDefault="009A23E5" w:rsidP="002F4769">
      <w:pPr>
        <w:rPr>
          <w:lang w:val="en-US"/>
        </w:rPr>
      </w:pPr>
      <w:r w:rsidRPr="00D11270">
        <w:rPr>
          <w:lang w:val="en-US"/>
        </w:rPr>
        <w:t>The project’s baseline refers to the following projects and programs.</w:t>
      </w:r>
    </w:p>
    <w:p w14:paraId="39909522" w14:textId="77777777" w:rsidR="009A23E5" w:rsidRDefault="009A23E5" w:rsidP="002F4769">
      <w:pPr>
        <w:rPr>
          <w:b/>
          <w:bCs/>
          <w:lang w:val="en-US"/>
        </w:rPr>
      </w:pPr>
      <w:r>
        <w:rPr>
          <w:b/>
          <w:bCs/>
          <w:lang w:val="en-US"/>
        </w:rPr>
        <w:t>WACA Program</w:t>
      </w:r>
    </w:p>
    <w:p w14:paraId="7AB60EFE" w14:textId="77777777" w:rsidR="009A23E5" w:rsidRPr="001629FD" w:rsidRDefault="009A23E5" w:rsidP="002F4769">
      <w:pPr>
        <w:rPr>
          <w:lang w:val="en-US"/>
        </w:rPr>
      </w:pPr>
      <w:r w:rsidRPr="004529DE">
        <w:rPr>
          <w:lang w:val="en-US"/>
        </w:rPr>
        <w:t xml:space="preserve">The World Bank’s West Africa Coastal Areas Management Program (WACA) was launched in 2018 to enhance coastal resilience. The </w:t>
      </w:r>
      <w:r>
        <w:rPr>
          <w:lang w:val="en-US"/>
        </w:rPr>
        <w:t xml:space="preserve">USD </w:t>
      </w:r>
      <w:r w:rsidRPr="004529DE">
        <w:rPr>
          <w:lang w:val="en-US"/>
        </w:rPr>
        <w:t>630 million program works with countries to better manage shared resources by fighting erosion, flooding, and pollution. The program is currently in nine countries—Benin, Côte d’Ivoire, The Gambia, Ghana, Guinea-Bissau, Mauritania, São Tomé and Príncipe, Senegal, and Togo—although its regional engagements extend to all 17 countries in the region</w:t>
      </w:r>
      <w:r>
        <w:rPr>
          <w:rStyle w:val="FootnoteReference"/>
          <w:lang w:val="en-US"/>
        </w:rPr>
        <w:footnoteReference w:id="5"/>
      </w:r>
      <w:r w:rsidRPr="004529DE">
        <w:rPr>
          <w:lang w:val="en-US"/>
        </w:rPr>
        <w:t>.</w:t>
      </w:r>
    </w:p>
    <w:p w14:paraId="356A17B7" w14:textId="77777777" w:rsidR="009A23E5" w:rsidRDefault="009A23E5" w:rsidP="002F4769">
      <w:pPr>
        <w:rPr>
          <w:lang w:val="en-US"/>
        </w:rPr>
      </w:pPr>
      <w:r w:rsidRPr="001629FD">
        <w:rPr>
          <w:lang w:val="en-US"/>
        </w:rPr>
        <w:t xml:space="preserve">Apart from the West African Economic and Monetary Union </w:t>
      </w:r>
      <w:r>
        <w:rPr>
          <w:lang w:val="en-US"/>
        </w:rPr>
        <w:t>(</w:t>
      </w:r>
      <w:r w:rsidRPr="001629FD">
        <w:rPr>
          <w:lang w:val="en-US"/>
        </w:rPr>
        <w:t>WAEMU</w:t>
      </w:r>
      <w:r>
        <w:rPr>
          <w:lang w:val="en-US"/>
        </w:rPr>
        <w:t>)</w:t>
      </w:r>
      <w:r w:rsidRPr="001629FD">
        <w:rPr>
          <w:lang w:val="en-US"/>
        </w:rPr>
        <w:t xml:space="preserve">, other key institutions participating in the WACA Program include: the Economic Commission of West African States (ECOWAS), the Economic Community of Central African States (ECCAS), the Secretariat of the Abidjan Convention (ABC), the Centre de </w:t>
      </w:r>
      <w:proofErr w:type="spellStart"/>
      <w:r w:rsidRPr="001629FD">
        <w:rPr>
          <w:lang w:val="en-US"/>
        </w:rPr>
        <w:t>Suivi</w:t>
      </w:r>
      <w:proofErr w:type="spellEnd"/>
      <w:r w:rsidRPr="001629FD">
        <w:rPr>
          <w:lang w:val="en-US"/>
        </w:rPr>
        <w:t xml:space="preserve"> </w:t>
      </w:r>
      <w:proofErr w:type="spellStart"/>
      <w:r w:rsidRPr="001629FD">
        <w:rPr>
          <w:lang w:val="en-US"/>
        </w:rPr>
        <w:t>Ecologique</w:t>
      </w:r>
      <w:proofErr w:type="spellEnd"/>
      <w:r w:rsidRPr="001629FD">
        <w:rPr>
          <w:lang w:val="en-US"/>
        </w:rPr>
        <w:t> (CSE), the International Union for Conservation of Nature (IUCN), the Regional Partnership for Coastal and Marine Conservation (PRCM), the Regional Network of Marine Protected Areas in West Africa (RAMPAO), the Port Management Association of West and Central Africa (PMAWCA), and the Africa regional Center of Excellence for Coastal Resilience (ACECoR) at University of Cape Coast, Ghana.</w:t>
      </w:r>
    </w:p>
    <w:p w14:paraId="0B417B8E" w14:textId="77777777" w:rsidR="000E7999" w:rsidRPr="00AA02E5" w:rsidRDefault="000E7999" w:rsidP="002F4769">
      <w:pPr>
        <w:rPr>
          <w:lang w:val="en-US"/>
        </w:rPr>
      </w:pPr>
      <w:r w:rsidRPr="00AA02E5">
        <w:rPr>
          <w:lang w:val="en-US"/>
        </w:rPr>
        <w:t xml:space="preserve">The project </w:t>
      </w:r>
      <w:r>
        <w:rPr>
          <w:lang w:val="en-US"/>
        </w:rPr>
        <w:t>provided financial support</w:t>
      </w:r>
      <w:r w:rsidRPr="00AA02E5">
        <w:rPr>
          <w:lang w:val="en-US"/>
        </w:rPr>
        <w:t xml:space="preserve"> and will invest in the implementation of many interventions in </w:t>
      </w:r>
      <w:proofErr w:type="spellStart"/>
      <w:r w:rsidRPr="00AA02E5">
        <w:rPr>
          <w:lang w:val="en-US"/>
        </w:rPr>
        <w:t>Cantanhez</w:t>
      </w:r>
      <w:proofErr w:type="spellEnd"/>
      <w:r w:rsidRPr="00AA02E5">
        <w:rPr>
          <w:lang w:val="en-US"/>
        </w:rPr>
        <w:t xml:space="preserve"> NP, among which:</w:t>
      </w:r>
    </w:p>
    <w:p w14:paraId="6A2DBEF7" w14:textId="77777777" w:rsidR="000E7999" w:rsidRDefault="000E7999" w:rsidP="002F4769">
      <w:pPr>
        <w:pStyle w:val="ListParagraph"/>
        <w:numPr>
          <w:ilvl w:val="0"/>
          <w:numId w:val="104"/>
        </w:numPr>
        <w:spacing w:line="259" w:lineRule="auto"/>
        <w:jc w:val="left"/>
        <w:rPr>
          <w:lang w:val="en-US"/>
        </w:rPr>
      </w:pPr>
      <w:r w:rsidRPr="001F7875">
        <w:rPr>
          <w:lang w:val="en-US"/>
        </w:rPr>
        <w:t xml:space="preserve">Update and </w:t>
      </w:r>
      <w:r>
        <w:rPr>
          <w:lang w:val="en-US"/>
        </w:rPr>
        <w:t>d</w:t>
      </w:r>
      <w:r w:rsidRPr="001F7875">
        <w:rPr>
          <w:lang w:val="en-US"/>
        </w:rPr>
        <w:t xml:space="preserve">issemination of </w:t>
      </w:r>
      <w:r>
        <w:rPr>
          <w:lang w:val="en-US"/>
        </w:rPr>
        <w:t>i</w:t>
      </w:r>
      <w:r w:rsidRPr="001F7875">
        <w:rPr>
          <w:lang w:val="en-US"/>
        </w:rPr>
        <w:t xml:space="preserve">nternal </w:t>
      </w:r>
      <w:r>
        <w:rPr>
          <w:lang w:val="en-US"/>
        </w:rPr>
        <w:t>r</w:t>
      </w:r>
      <w:r w:rsidRPr="001F7875">
        <w:rPr>
          <w:lang w:val="en-US"/>
        </w:rPr>
        <w:t xml:space="preserve">egulations of the </w:t>
      </w:r>
      <w:r>
        <w:rPr>
          <w:lang w:val="en-US"/>
        </w:rPr>
        <w:t>PAs</w:t>
      </w:r>
      <w:r w:rsidRPr="001F7875">
        <w:rPr>
          <w:lang w:val="en-US"/>
        </w:rPr>
        <w:t xml:space="preserve"> (PNC, PNTC, PNLC)</w:t>
      </w:r>
    </w:p>
    <w:p w14:paraId="7803F566" w14:textId="77777777" w:rsidR="000E7999" w:rsidRDefault="000E7999" w:rsidP="002F4769">
      <w:pPr>
        <w:pStyle w:val="ListParagraph"/>
        <w:numPr>
          <w:ilvl w:val="0"/>
          <w:numId w:val="104"/>
        </w:numPr>
        <w:spacing w:line="259" w:lineRule="auto"/>
        <w:jc w:val="left"/>
        <w:rPr>
          <w:lang w:val="en-US"/>
        </w:rPr>
      </w:pPr>
      <w:r w:rsidRPr="001F7875">
        <w:rPr>
          <w:lang w:val="en-US"/>
        </w:rPr>
        <w:t xml:space="preserve">Assessment of the Management Effectiveness of </w:t>
      </w:r>
      <w:r>
        <w:rPr>
          <w:lang w:val="en-US"/>
        </w:rPr>
        <w:t>MPAs</w:t>
      </w:r>
      <w:r w:rsidRPr="001F7875">
        <w:rPr>
          <w:lang w:val="en-US"/>
        </w:rPr>
        <w:t xml:space="preserve"> (PNC, PNTC, PNLC, PNO, JVP, </w:t>
      </w:r>
      <w:proofErr w:type="spellStart"/>
      <w:r w:rsidRPr="001F7875">
        <w:rPr>
          <w:lang w:val="en-US"/>
        </w:rPr>
        <w:t>Urok</w:t>
      </w:r>
      <w:proofErr w:type="spellEnd"/>
      <w:r w:rsidRPr="001F7875">
        <w:rPr>
          <w:lang w:val="en-US"/>
        </w:rPr>
        <w:t>) (METT/IMET)</w:t>
      </w:r>
    </w:p>
    <w:p w14:paraId="4AEA4AEE" w14:textId="77777777" w:rsidR="000E7999" w:rsidRDefault="000E7999" w:rsidP="002F4769">
      <w:pPr>
        <w:pStyle w:val="ListParagraph"/>
        <w:numPr>
          <w:ilvl w:val="0"/>
          <w:numId w:val="104"/>
        </w:numPr>
        <w:spacing w:line="259" w:lineRule="auto"/>
        <w:jc w:val="left"/>
        <w:rPr>
          <w:lang w:val="en-US"/>
        </w:rPr>
      </w:pPr>
      <w:r w:rsidRPr="001F7875">
        <w:rPr>
          <w:lang w:val="en-US"/>
        </w:rPr>
        <w:t xml:space="preserve">Support for </w:t>
      </w:r>
      <w:r>
        <w:rPr>
          <w:lang w:val="en-US"/>
        </w:rPr>
        <w:t>a</w:t>
      </w:r>
      <w:r w:rsidRPr="001F7875">
        <w:rPr>
          <w:lang w:val="en-US"/>
        </w:rPr>
        <w:t xml:space="preserve">ssisted </w:t>
      </w:r>
      <w:r>
        <w:rPr>
          <w:lang w:val="en-US"/>
        </w:rPr>
        <w:t>n</w:t>
      </w:r>
      <w:r w:rsidRPr="001F7875">
        <w:rPr>
          <w:lang w:val="en-US"/>
        </w:rPr>
        <w:t xml:space="preserve">atural </w:t>
      </w:r>
      <w:r>
        <w:rPr>
          <w:lang w:val="en-US"/>
        </w:rPr>
        <w:t>r</w:t>
      </w:r>
      <w:r w:rsidRPr="001F7875">
        <w:rPr>
          <w:lang w:val="en-US"/>
        </w:rPr>
        <w:t xml:space="preserve">egeneration of </w:t>
      </w:r>
      <w:r>
        <w:rPr>
          <w:lang w:val="en-US"/>
        </w:rPr>
        <w:t>m</w:t>
      </w:r>
      <w:r w:rsidRPr="001F7875">
        <w:rPr>
          <w:lang w:val="en-US"/>
        </w:rPr>
        <w:t xml:space="preserve">angroves (Technical </w:t>
      </w:r>
      <w:r>
        <w:rPr>
          <w:lang w:val="en-US"/>
        </w:rPr>
        <w:t>a</w:t>
      </w:r>
      <w:r w:rsidRPr="001F7875">
        <w:rPr>
          <w:lang w:val="en-US"/>
        </w:rPr>
        <w:t xml:space="preserve">ssistance, </w:t>
      </w:r>
      <w:r>
        <w:rPr>
          <w:lang w:val="en-US"/>
        </w:rPr>
        <w:t>works</w:t>
      </w:r>
      <w:r w:rsidRPr="001F7875">
        <w:rPr>
          <w:lang w:val="en-US"/>
        </w:rPr>
        <w:t>)</w:t>
      </w:r>
    </w:p>
    <w:p w14:paraId="1949767D" w14:textId="77777777" w:rsidR="000E7999" w:rsidRDefault="000E7999" w:rsidP="002F4769">
      <w:pPr>
        <w:pStyle w:val="ListParagraph"/>
        <w:numPr>
          <w:ilvl w:val="0"/>
          <w:numId w:val="104"/>
        </w:numPr>
        <w:spacing w:line="259" w:lineRule="auto"/>
        <w:jc w:val="left"/>
        <w:rPr>
          <w:lang w:val="en-US"/>
        </w:rPr>
      </w:pPr>
      <w:r w:rsidRPr="001F7875">
        <w:rPr>
          <w:lang w:val="en-US"/>
        </w:rPr>
        <w:t xml:space="preserve">Planting of </w:t>
      </w:r>
      <w:r>
        <w:rPr>
          <w:lang w:val="en-US"/>
        </w:rPr>
        <w:t>s</w:t>
      </w:r>
      <w:r w:rsidRPr="001F7875">
        <w:rPr>
          <w:lang w:val="en-US"/>
        </w:rPr>
        <w:t>eedlings</w:t>
      </w:r>
    </w:p>
    <w:p w14:paraId="32534DB6" w14:textId="77777777" w:rsidR="000E7999" w:rsidRDefault="000E7999" w:rsidP="002F4769">
      <w:pPr>
        <w:pStyle w:val="ListParagraph"/>
        <w:numPr>
          <w:ilvl w:val="0"/>
          <w:numId w:val="104"/>
        </w:numPr>
        <w:spacing w:line="259" w:lineRule="auto"/>
        <w:jc w:val="left"/>
        <w:rPr>
          <w:lang w:val="en-US"/>
        </w:rPr>
      </w:pPr>
      <w:r w:rsidRPr="001F7875">
        <w:rPr>
          <w:lang w:val="en-US"/>
        </w:rPr>
        <w:t xml:space="preserve">Rehabilitation of </w:t>
      </w:r>
      <w:r>
        <w:rPr>
          <w:lang w:val="en-US"/>
        </w:rPr>
        <w:t>r</w:t>
      </w:r>
      <w:r w:rsidRPr="001F7875">
        <w:rPr>
          <w:lang w:val="en-US"/>
        </w:rPr>
        <w:t xml:space="preserve">ice </w:t>
      </w:r>
      <w:r>
        <w:rPr>
          <w:lang w:val="en-US"/>
        </w:rPr>
        <w:t>f</w:t>
      </w:r>
      <w:r w:rsidRPr="001F7875">
        <w:rPr>
          <w:lang w:val="en-US"/>
        </w:rPr>
        <w:t xml:space="preserve">ields and </w:t>
      </w:r>
      <w:r>
        <w:rPr>
          <w:lang w:val="en-US"/>
        </w:rPr>
        <w:t>l</w:t>
      </w:r>
      <w:r w:rsidRPr="001F7875">
        <w:rPr>
          <w:lang w:val="en-US"/>
        </w:rPr>
        <w:t xml:space="preserve">owland </w:t>
      </w:r>
      <w:r>
        <w:rPr>
          <w:lang w:val="en-US"/>
        </w:rPr>
        <w:t>s</w:t>
      </w:r>
      <w:r w:rsidRPr="001F7875">
        <w:rPr>
          <w:lang w:val="en-US"/>
        </w:rPr>
        <w:t>ystems (PNC, PNTC, PNLC)</w:t>
      </w:r>
    </w:p>
    <w:p w14:paraId="40D910B7" w14:textId="77777777" w:rsidR="000E7999" w:rsidRDefault="000E7999" w:rsidP="002F4769">
      <w:pPr>
        <w:pStyle w:val="ListParagraph"/>
        <w:numPr>
          <w:ilvl w:val="0"/>
          <w:numId w:val="104"/>
        </w:numPr>
        <w:spacing w:line="259" w:lineRule="auto"/>
        <w:jc w:val="left"/>
        <w:rPr>
          <w:lang w:val="en-US"/>
        </w:rPr>
      </w:pPr>
      <w:r w:rsidRPr="001F7875">
        <w:rPr>
          <w:lang w:val="en-US"/>
        </w:rPr>
        <w:t xml:space="preserve">Monitoring </w:t>
      </w:r>
      <w:r>
        <w:rPr>
          <w:lang w:val="en-US"/>
        </w:rPr>
        <w:t>a</w:t>
      </w:r>
      <w:r w:rsidRPr="001F7875">
        <w:rPr>
          <w:lang w:val="en-US"/>
        </w:rPr>
        <w:t xml:space="preserve">ctivities in </w:t>
      </w:r>
      <w:r>
        <w:rPr>
          <w:lang w:val="en-US"/>
        </w:rPr>
        <w:t>the p</w:t>
      </w:r>
      <w:r w:rsidRPr="001F7875">
        <w:rPr>
          <w:lang w:val="en-US"/>
        </w:rPr>
        <w:t>arks (</w:t>
      </w:r>
      <w:r>
        <w:rPr>
          <w:lang w:val="en-US"/>
        </w:rPr>
        <w:t>m</w:t>
      </w:r>
      <w:r w:rsidRPr="001F7875">
        <w:rPr>
          <w:lang w:val="en-US"/>
        </w:rPr>
        <w:t xml:space="preserve">ission </w:t>
      </w:r>
      <w:r>
        <w:rPr>
          <w:lang w:val="en-US"/>
        </w:rPr>
        <w:t>e</w:t>
      </w:r>
      <w:r w:rsidRPr="001F7875">
        <w:rPr>
          <w:lang w:val="en-US"/>
        </w:rPr>
        <w:t>xpenses</w:t>
      </w:r>
      <w:r>
        <w:rPr>
          <w:lang w:val="en-US"/>
        </w:rPr>
        <w:t xml:space="preserve"> and park rangers’ salaries</w:t>
      </w:r>
      <w:r w:rsidRPr="001F7875">
        <w:rPr>
          <w:lang w:val="en-US"/>
        </w:rPr>
        <w:t>)</w:t>
      </w:r>
    </w:p>
    <w:p w14:paraId="62630EE6" w14:textId="77777777" w:rsidR="000E7999" w:rsidRDefault="000E7999" w:rsidP="002F4769">
      <w:pPr>
        <w:pStyle w:val="ListParagraph"/>
        <w:numPr>
          <w:ilvl w:val="0"/>
          <w:numId w:val="104"/>
        </w:numPr>
        <w:spacing w:line="259" w:lineRule="auto"/>
        <w:jc w:val="left"/>
        <w:rPr>
          <w:lang w:val="en-US"/>
        </w:rPr>
      </w:pPr>
      <w:r w:rsidRPr="001F7875">
        <w:rPr>
          <w:lang w:val="en-US"/>
        </w:rPr>
        <w:t xml:space="preserve">Park </w:t>
      </w:r>
      <w:r>
        <w:rPr>
          <w:lang w:val="en-US"/>
        </w:rPr>
        <w:t>s</w:t>
      </w:r>
      <w:r w:rsidRPr="001F7875">
        <w:rPr>
          <w:lang w:val="en-US"/>
        </w:rPr>
        <w:t xml:space="preserve">urveillance and </w:t>
      </w:r>
      <w:r>
        <w:rPr>
          <w:lang w:val="en-US"/>
        </w:rPr>
        <w:t>p</w:t>
      </w:r>
      <w:r w:rsidRPr="001F7875">
        <w:rPr>
          <w:lang w:val="en-US"/>
        </w:rPr>
        <w:t>atrol</w:t>
      </w:r>
      <w:r>
        <w:rPr>
          <w:lang w:val="en-US"/>
        </w:rPr>
        <w:t xml:space="preserve"> </w:t>
      </w:r>
      <w:r w:rsidRPr="001F7875">
        <w:rPr>
          <w:lang w:val="en-US"/>
        </w:rPr>
        <w:t>(PNC, PNTC, PNLC)</w:t>
      </w:r>
      <w:r>
        <w:rPr>
          <w:lang w:val="en-US"/>
        </w:rPr>
        <w:t xml:space="preserve"> (</w:t>
      </w:r>
      <w:r w:rsidRPr="001F7875">
        <w:rPr>
          <w:lang w:val="en-US"/>
        </w:rPr>
        <w:t>15</w:t>
      </w:r>
      <w:r>
        <w:rPr>
          <w:lang w:val="en-US"/>
        </w:rPr>
        <w:t xml:space="preserve"> per </w:t>
      </w:r>
      <w:r w:rsidRPr="001F7875">
        <w:rPr>
          <w:lang w:val="en-US"/>
        </w:rPr>
        <w:t>park</w:t>
      </w:r>
      <w:r>
        <w:rPr>
          <w:lang w:val="en-US"/>
        </w:rPr>
        <w:t>)</w:t>
      </w:r>
    </w:p>
    <w:p w14:paraId="0D3F8645" w14:textId="77777777" w:rsidR="000E7999" w:rsidRDefault="000E7999" w:rsidP="002F4769">
      <w:pPr>
        <w:pStyle w:val="ListParagraph"/>
        <w:numPr>
          <w:ilvl w:val="0"/>
          <w:numId w:val="104"/>
        </w:numPr>
        <w:spacing w:line="259" w:lineRule="auto"/>
        <w:jc w:val="left"/>
        <w:rPr>
          <w:lang w:val="en-US"/>
        </w:rPr>
      </w:pPr>
      <w:r>
        <w:rPr>
          <w:lang w:val="en-US"/>
        </w:rPr>
        <w:t>S</w:t>
      </w:r>
      <w:r w:rsidRPr="001F7875">
        <w:rPr>
          <w:lang w:val="en-US"/>
        </w:rPr>
        <w:t xml:space="preserve">upport </w:t>
      </w:r>
      <w:r>
        <w:rPr>
          <w:lang w:val="en-US"/>
        </w:rPr>
        <w:t xml:space="preserve">to IBAP staff </w:t>
      </w:r>
      <w:r w:rsidRPr="001F7875">
        <w:rPr>
          <w:lang w:val="en-US"/>
        </w:rPr>
        <w:t xml:space="preserve">for </w:t>
      </w:r>
      <w:r>
        <w:rPr>
          <w:lang w:val="en-US"/>
        </w:rPr>
        <w:t>m</w:t>
      </w:r>
      <w:r w:rsidRPr="001F7875">
        <w:rPr>
          <w:lang w:val="en-US"/>
        </w:rPr>
        <w:t xml:space="preserve">onitoring </w:t>
      </w:r>
      <w:r>
        <w:rPr>
          <w:lang w:val="en-US"/>
        </w:rPr>
        <w:t>a</w:t>
      </w:r>
      <w:r w:rsidRPr="001F7875">
        <w:rPr>
          <w:lang w:val="en-US"/>
        </w:rPr>
        <w:t>ctivities</w:t>
      </w:r>
    </w:p>
    <w:p w14:paraId="590EAA14" w14:textId="77777777" w:rsidR="000E7999" w:rsidRDefault="000E7999" w:rsidP="002F4769">
      <w:pPr>
        <w:pStyle w:val="ListParagraph"/>
        <w:numPr>
          <w:ilvl w:val="0"/>
          <w:numId w:val="104"/>
        </w:numPr>
        <w:spacing w:line="259" w:lineRule="auto"/>
        <w:jc w:val="left"/>
        <w:rPr>
          <w:lang w:val="en-US"/>
        </w:rPr>
      </w:pPr>
      <w:r w:rsidRPr="001F7875">
        <w:rPr>
          <w:lang w:val="en-US"/>
        </w:rPr>
        <w:t xml:space="preserve">Procurement of 3 </w:t>
      </w:r>
      <w:r>
        <w:rPr>
          <w:lang w:val="en-US"/>
        </w:rPr>
        <w:t>b</w:t>
      </w:r>
      <w:r w:rsidRPr="001F7875">
        <w:rPr>
          <w:lang w:val="en-US"/>
        </w:rPr>
        <w:t xml:space="preserve">oats (with 3 </w:t>
      </w:r>
      <w:r>
        <w:rPr>
          <w:lang w:val="en-US"/>
        </w:rPr>
        <w:t>e</w:t>
      </w:r>
      <w:r w:rsidRPr="001F7875">
        <w:rPr>
          <w:lang w:val="en-US"/>
        </w:rPr>
        <w:t xml:space="preserve">ngines), 6 </w:t>
      </w:r>
      <w:r>
        <w:rPr>
          <w:lang w:val="en-US"/>
        </w:rPr>
        <w:t>e</w:t>
      </w:r>
      <w:r w:rsidRPr="001F7875">
        <w:rPr>
          <w:lang w:val="en-US"/>
        </w:rPr>
        <w:t xml:space="preserve">ngines and </w:t>
      </w:r>
      <w:r>
        <w:rPr>
          <w:lang w:val="en-US"/>
        </w:rPr>
        <w:t>e</w:t>
      </w:r>
      <w:r w:rsidRPr="001F7875">
        <w:rPr>
          <w:lang w:val="en-US"/>
        </w:rPr>
        <w:t>quipment (</w:t>
      </w:r>
      <w:r>
        <w:rPr>
          <w:lang w:val="en-US"/>
        </w:rPr>
        <w:t>a</w:t>
      </w:r>
      <w:r w:rsidRPr="001F7875">
        <w:rPr>
          <w:lang w:val="en-US"/>
        </w:rPr>
        <w:t>dditional)</w:t>
      </w:r>
    </w:p>
    <w:p w14:paraId="229FB721" w14:textId="77777777" w:rsidR="000E7999" w:rsidRDefault="000E7999" w:rsidP="002F4769">
      <w:pPr>
        <w:pStyle w:val="ListParagraph"/>
        <w:numPr>
          <w:ilvl w:val="0"/>
          <w:numId w:val="104"/>
        </w:numPr>
        <w:spacing w:line="259" w:lineRule="auto"/>
        <w:jc w:val="left"/>
        <w:rPr>
          <w:lang w:val="en-US"/>
        </w:rPr>
      </w:pPr>
      <w:r w:rsidRPr="001F7875">
        <w:rPr>
          <w:lang w:val="en-US"/>
        </w:rPr>
        <w:t xml:space="preserve">Procurement of </w:t>
      </w:r>
      <w:r>
        <w:rPr>
          <w:lang w:val="en-US"/>
        </w:rPr>
        <w:t>e</w:t>
      </w:r>
      <w:r w:rsidRPr="001F7875">
        <w:rPr>
          <w:lang w:val="en-US"/>
        </w:rPr>
        <w:t>quipment (</w:t>
      </w:r>
      <w:r>
        <w:rPr>
          <w:lang w:val="en-US"/>
        </w:rPr>
        <w:t>b</w:t>
      </w:r>
      <w:r w:rsidRPr="001F7875">
        <w:rPr>
          <w:lang w:val="en-US"/>
        </w:rPr>
        <w:t xml:space="preserve">oots, </w:t>
      </w:r>
      <w:r>
        <w:rPr>
          <w:lang w:val="en-US"/>
        </w:rPr>
        <w:t>r</w:t>
      </w:r>
      <w:r w:rsidRPr="001F7875">
        <w:rPr>
          <w:lang w:val="en-US"/>
        </w:rPr>
        <w:t xml:space="preserve">aincoats, etc.) for IBAP </w:t>
      </w:r>
      <w:r>
        <w:rPr>
          <w:lang w:val="en-US"/>
        </w:rPr>
        <w:t>r</w:t>
      </w:r>
      <w:r w:rsidRPr="001F7875">
        <w:rPr>
          <w:lang w:val="en-US"/>
        </w:rPr>
        <w:t xml:space="preserve">angers and </w:t>
      </w:r>
      <w:r>
        <w:rPr>
          <w:lang w:val="en-US"/>
        </w:rPr>
        <w:t>t</w:t>
      </w:r>
      <w:r w:rsidRPr="001F7875">
        <w:rPr>
          <w:lang w:val="en-US"/>
        </w:rPr>
        <w:t>echnicians</w:t>
      </w:r>
    </w:p>
    <w:p w14:paraId="64413C1C" w14:textId="77777777" w:rsidR="000E7999" w:rsidRDefault="000E7999" w:rsidP="002F4769">
      <w:pPr>
        <w:pStyle w:val="ListParagraph"/>
        <w:numPr>
          <w:ilvl w:val="0"/>
          <w:numId w:val="104"/>
        </w:numPr>
        <w:spacing w:line="259" w:lineRule="auto"/>
        <w:jc w:val="left"/>
        <w:rPr>
          <w:lang w:val="en-US"/>
        </w:rPr>
      </w:pPr>
      <w:r w:rsidRPr="001F7875">
        <w:rPr>
          <w:lang w:val="en-US"/>
        </w:rPr>
        <w:t xml:space="preserve">Procurement of IT </w:t>
      </w:r>
      <w:r>
        <w:rPr>
          <w:lang w:val="en-US"/>
        </w:rPr>
        <w:t>e</w:t>
      </w:r>
      <w:r w:rsidRPr="001F7875">
        <w:rPr>
          <w:lang w:val="en-US"/>
        </w:rPr>
        <w:t>quipment (</w:t>
      </w:r>
      <w:r>
        <w:rPr>
          <w:lang w:val="en-US"/>
        </w:rPr>
        <w:t>c</w:t>
      </w:r>
      <w:r w:rsidRPr="001F7875">
        <w:rPr>
          <w:lang w:val="en-US"/>
        </w:rPr>
        <w:t xml:space="preserve">omputers, GPS, </w:t>
      </w:r>
      <w:r>
        <w:rPr>
          <w:lang w:val="en-US"/>
        </w:rPr>
        <w:t>t</w:t>
      </w:r>
      <w:r w:rsidRPr="001F7875">
        <w:rPr>
          <w:lang w:val="en-US"/>
        </w:rPr>
        <w:t xml:space="preserve">ablets, </w:t>
      </w:r>
      <w:r>
        <w:rPr>
          <w:lang w:val="en-US"/>
        </w:rPr>
        <w:t>p</w:t>
      </w:r>
      <w:r w:rsidRPr="001F7875">
        <w:rPr>
          <w:lang w:val="en-US"/>
        </w:rPr>
        <w:t xml:space="preserve">rojectors, </w:t>
      </w:r>
      <w:r>
        <w:rPr>
          <w:lang w:val="en-US"/>
        </w:rPr>
        <w:t>c</w:t>
      </w:r>
      <w:r w:rsidRPr="001F7875">
        <w:rPr>
          <w:lang w:val="en-US"/>
        </w:rPr>
        <w:t xml:space="preserve">inema </w:t>
      </w:r>
      <w:r>
        <w:rPr>
          <w:lang w:val="en-US"/>
        </w:rPr>
        <w:t>s</w:t>
      </w:r>
      <w:r w:rsidRPr="001F7875">
        <w:rPr>
          <w:lang w:val="en-US"/>
        </w:rPr>
        <w:t xml:space="preserve">ystems, </w:t>
      </w:r>
      <w:r>
        <w:rPr>
          <w:lang w:val="en-US"/>
        </w:rPr>
        <w:t>c</w:t>
      </w:r>
      <w:r w:rsidRPr="001F7875">
        <w:rPr>
          <w:lang w:val="en-US"/>
        </w:rPr>
        <w:t xml:space="preserve">ameras, and </w:t>
      </w:r>
      <w:r>
        <w:rPr>
          <w:lang w:val="en-US"/>
        </w:rPr>
        <w:t>d</w:t>
      </w:r>
      <w:r w:rsidRPr="001F7875">
        <w:rPr>
          <w:lang w:val="en-US"/>
        </w:rPr>
        <w:t xml:space="preserve">rones) for the </w:t>
      </w:r>
      <w:r>
        <w:rPr>
          <w:lang w:val="en-US"/>
        </w:rPr>
        <w:t>h</w:t>
      </w:r>
      <w:r w:rsidRPr="001F7875">
        <w:rPr>
          <w:lang w:val="en-US"/>
        </w:rPr>
        <w:t xml:space="preserve">eadquarters of the 6 </w:t>
      </w:r>
      <w:r>
        <w:rPr>
          <w:lang w:val="en-US"/>
        </w:rPr>
        <w:t>PAs</w:t>
      </w:r>
    </w:p>
    <w:p w14:paraId="35ABF72F" w14:textId="77777777" w:rsidR="000E7999" w:rsidRPr="001F7875" w:rsidRDefault="000E7999" w:rsidP="002F4769">
      <w:pPr>
        <w:pStyle w:val="ListParagraph"/>
        <w:numPr>
          <w:ilvl w:val="0"/>
          <w:numId w:val="104"/>
        </w:numPr>
        <w:spacing w:line="259" w:lineRule="auto"/>
        <w:jc w:val="left"/>
        <w:rPr>
          <w:lang w:val="en-US"/>
        </w:rPr>
      </w:pPr>
      <w:r w:rsidRPr="001F7875">
        <w:rPr>
          <w:lang w:val="en-US"/>
        </w:rPr>
        <w:t xml:space="preserve">Generator and </w:t>
      </w:r>
      <w:r>
        <w:rPr>
          <w:lang w:val="en-US"/>
        </w:rPr>
        <w:t>s</w:t>
      </w:r>
      <w:r w:rsidRPr="001F7875">
        <w:rPr>
          <w:lang w:val="en-US"/>
        </w:rPr>
        <w:t xml:space="preserve">olar </w:t>
      </w:r>
      <w:r>
        <w:rPr>
          <w:lang w:val="en-US"/>
        </w:rPr>
        <w:t>p</w:t>
      </w:r>
      <w:r w:rsidRPr="001F7875">
        <w:rPr>
          <w:lang w:val="en-US"/>
        </w:rPr>
        <w:t>anels for PNC, PNTC, PNLC</w:t>
      </w:r>
    </w:p>
    <w:p w14:paraId="213686F7" w14:textId="75601C73" w:rsidR="000E7999" w:rsidRDefault="000E7999" w:rsidP="002F4769">
      <w:pPr>
        <w:pStyle w:val="ListParagraph"/>
        <w:numPr>
          <w:ilvl w:val="0"/>
          <w:numId w:val="104"/>
        </w:numPr>
        <w:spacing w:line="259" w:lineRule="auto"/>
        <w:jc w:val="left"/>
        <w:rPr>
          <w:lang w:val="en-US"/>
        </w:rPr>
      </w:pPr>
      <w:r w:rsidRPr="001F7875">
        <w:rPr>
          <w:lang w:val="en-US"/>
        </w:rPr>
        <w:t xml:space="preserve">Training </w:t>
      </w:r>
      <w:r>
        <w:rPr>
          <w:lang w:val="en-US"/>
        </w:rPr>
        <w:t>c</w:t>
      </w:r>
      <w:r w:rsidRPr="001F7875">
        <w:rPr>
          <w:lang w:val="en-US"/>
        </w:rPr>
        <w:t xml:space="preserve">ommunities in </w:t>
      </w:r>
      <w:r>
        <w:rPr>
          <w:lang w:val="en-US"/>
        </w:rPr>
        <w:t>e</w:t>
      </w:r>
      <w:r w:rsidRPr="001F7875">
        <w:rPr>
          <w:lang w:val="en-US"/>
        </w:rPr>
        <w:t>cotourism</w:t>
      </w:r>
      <w:r>
        <w:rPr>
          <w:lang w:val="en-US"/>
        </w:rPr>
        <w:t>:</w:t>
      </w:r>
    </w:p>
    <w:p w14:paraId="43E470BF" w14:textId="0174535E" w:rsidR="000E7999" w:rsidRDefault="000E7999" w:rsidP="002F4769">
      <w:pPr>
        <w:pStyle w:val="ListParagraph"/>
        <w:numPr>
          <w:ilvl w:val="0"/>
          <w:numId w:val="105"/>
        </w:numPr>
        <w:spacing w:line="259" w:lineRule="auto"/>
        <w:ind w:left="1134"/>
        <w:jc w:val="left"/>
        <w:rPr>
          <w:lang w:val="en-US"/>
        </w:rPr>
      </w:pPr>
      <w:r w:rsidRPr="001F7875">
        <w:rPr>
          <w:lang w:val="en-US"/>
        </w:rPr>
        <w:t xml:space="preserve">Organization and </w:t>
      </w:r>
      <w:r>
        <w:rPr>
          <w:lang w:val="en-US"/>
        </w:rPr>
        <w:t>f</w:t>
      </w:r>
      <w:r w:rsidRPr="001F7875">
        <w:rPr>
          <w:lang w:val="en-US"/>
        </w:rPr>
        <w:t xml:space="preserve">ormalization of </w:t>
      </w:r>
      <w:r>
        <w:rPr>
          <w:lang w:val="en-US"/>
        </w:rPr>
        <w:t>t</w:t>
      </w:r>
      <w:r w:rsidRPr="001F7875">
        <w:rPr>
          <w:lang w:val="en-US"/>
        </w:rPr>
        <w:t xml:space="preserve">ourist </w:t>
      </w:r>
      <w:r>
        <w:rPr>
          <w:lang w:val="en-US"/>
        </w:rPr>
        <w:t>g</w:t>
      </w:r>
      <w:r w:rsidRPr="001F7875">
        <w:rPr>
          <w:lang w:val="en-US"/>
        </w:rPr>
        <w:t xml:space="preserve">uide </w:t>
      </w:r>
      <w:r>
        <w:rPr>
          <w:lang w:val="en-US"/>
        </w:rPr>
        <w:t>a</w:t>
      </w:r>
      <w:r w:rsidRPr="001F7875">
        <w:rPr>
          <w:lang w:val="en-US"/>
        </w:rPr>
        <w:t>ssociations</w:t>
      </w:r>
      <w:r>
        <w:rPr>
          <w:lang w:val="en-US"/>
        </w:rPr>
        <w:t>.</w:t>
      </w:r>
    </w:p>
    <w:p w14:paraId="2DC62003" w14:textId="47686C76" w:rsidR="000E7999" w:rsidRDefault="000E7999" w:rsidP="002F4769">
      <w:pPr>
        <w:pStyle w:val="ListParagraph"/>
        <w:numPr>
          <w:ilvl w:val="0"/>
          <w:numId w:val="105"/>
        </w:numPr>
        <w:spacing w:line="259" w:lineRule="auto"/>
        <w:ind w:left="1134"/>
        <w:jc w:val="left"/>
        <w:rPr>
          <w:lang w:val="en-US"/>
        </w:rPr>
      </w:pPr>
      <w:r w:rsidRPr="001F7875">
        <w:rPr>
          <w:lang w:val="en-US"/>
        </w:rPr>
        <w:t xml:space="preserve">Support for </w:t>
      </w:r>
      <w:r>
        <w:rPr>
          <w:lang w:val="en-US"/>
        </w:rPr>
        <w:t>m</w:t>
      </w:r>
      <w:r w:rsidRPr="001F7875">
        <w:rPr>
          <w:lang w:val="en-US"/>
        </w:rPr>
        <w:t xml:space="preserve">onitoring </w:t>
      </w:r>
      <w:r>
        <w:rPr>
          <w:lang w:val="en-US"/>
        </w:rPr>
        <w:t>e</w:t>
      </w:r>
      <w:r w:rsidRPr="001F7875">
        <w:rPr>
          <w:lang w:val="en-US"/>
        </w:rPr>
        <w:t xml:space="preserve">cotourism </w:t>
      </w:r>
      <w:r>
        <w:rPr>
          <w:lang w:val="en-US"/>
        </w:rPr>
        <w:t>a</w:t>
      </w:r>
      <w:r w:rsidRPr="001F7875">
        <w:rPr>
          <w:lang w:val="en-US"/>
        </w:rPr>
        <w:t>ctivities</w:t>
      </w:r>
      <w:r>
        <w:rPr>
          <w:lang w:val="en-US"/>
        </w:rPr>
        <w:t>.</w:t>
      </w:r>
    </w:p>
    <w:p w14:paraId="24C6D7A7" w14:textId="1615D485" w:rsidR="000E7999" w:rsidRDefault="000E7999" w:rsidP="002F4769">
      <w:pPr>
        <w:pStyle w:val="ListParagraph"/>
        <w:numPr>
          <w:ilvl w:val="0"/>
          <w:numId w:val="105"/>
        </w:numPr>
        <w:spacing w:line="259" w:lineRule="auto"/>
        <w:ind w:left="1134"/>
        <w:jc w:val="left"/>
        <w:rPr>
          <w:lang w:val="en-US"/>
        </w:rPr>
      </w:pPr>
      <w:r w:rsidRPr="001F7875">
        <w:rPr>
          <w:lang w:val="en-US"/>
        </w:rPr>
        <w:t xml:space="preserve">Park Management Committee </w:t>
      </w:r>
      <w:r>
        <w:rPr>
          <w:lang w:val="en-US"/>
        </w:rPr>
        <w:t>m</w:t>
      </w:r>
      <w:r w:rsidRPr="001F7875">
        <w:rPr>
          <w:lang w:val="en-US"/>
        </w:rPr>
        <w:t>eetings (PNC, PNTC, PNLC)</w:t>
      </w:r>
      <w:r>
        <w:rPr>
          <w:lang w:val="en-US"/>
        </w:rPr>
        <w:t>.</w:t>
      </w:r>
    </w:p>
    <w:p w14:paraId="7B4BDCDC" w14:textId="38F623B6" w:rsidR="000E7999" w:rsidRPr="001F7875" w:rsidRDefault="000E7999" w:rsidP="002F4769">
      <w:pPr>
        <w:pStyle w:val="ListParagraph"/>
        <w:numPr>
          <w:ilvl w:val="0"/>
          <w:numId w:val="105"/>
        </w:numPr>
        <w:spacing w:line="259" w:lineRule="auto"/>
        <w:ind w:left="1134"/>
        <w:jc w:val="left"/>
        <w:rPr>
          <w:lang w:val="en-US"/>
        </w:rPr>
      </w:pPr>
      <w:r w:rsidRPr="001F7875">
        <w:rPr>
          <w:lang w:val="en-US"/>
        </w:rPr>
        <w:t xml:space="preserve">Meetings with </w:t>
      </w:r>
      <w:r>
        <w:rPr>
          <w:lang w:val="en-US"/>
        </w:rPr>
        <w:t>r</w:t>
      </w:r>
      <w:r w:rsidRPr="001F7875">
        <w:rPr>
          <w:lang w:val="en-US"/>
        </w:rPr>
        <w:t xml:space="preserve">esident </w:t>
      </w:r>
      <w:r>
        <w:rPr>
          <w:lang w:val="en-US"/>
        </w:rPr>
        <w:t>c</w:t>
      </w:r>
      <w:r w:rsidRPr="001F7875">
        <w:rPr>
          <w:lang w:val="en-US"/>
        </w:rPr>
        <w:t xml:space="preserve">ommunities and </w:t>
      </w:r>
      <w:r>
        <w:rPr>
          <w:lang w:val="en-US"/>
        </w:rPr>
        <w:t>o</w:t>
      </w:r>
      <w:r w:rsidRPr="001F7875">
        <w:rPr>
          <w:lang w:val="en-US"/>
        </w:rPr>
        <w:t xml:space="preserve">ther </w:t>
      </w:r>
      <w:r>
        <w:rPr>
          <w:lang w:val="en-US"/>
        </w:rPr>
        <w:t>k</w:t>
      </w:r>
      <w:r w:rsidRPr="001F7875">
        <w:rPr>
          <w:lang w:val="en-US"/>
        </w:rPr>
        <w:t xml:space="preserve">ey </w:t>
      </w:r>
      <w:r>
        <w:rPr>
          <w:lang w:val="en-US"/>
        </w:rPr>
        <w:t>s</w:t>
      </w:r>
      <w:r w:rsidRPr="001F7875">
        <w:rPr>
          <w:lang w:val="en-US"/>
        </w:rPr>
        <w:t xml:space="preserve">takeholders (e.g., Fishermen, etc.) in and </w:t>
      </w:r>
      <w:r>
        <w:rPr>
          <w:lang w:val="en-US"/>
        </w:rPr>
        <w:t>a</w:t>
      </w:r>
      <w:r w:rsidRPr="001F7875">
        <w:rPr>
          <w:lang w:val="en-US"/>
        </w:rPr>
        <w:t xml:space="preserve">round the </w:t>
      </w:r>
      <w:r>
        <w:rPr>
          <w:lang w:val="en-US"/>
        </w:rPr>
        <w:t>PAs.</w:t>
      </w:r>
    </w:p>
    <w:p w14:paraId="26755D49" w14:textId="77777777" w:rsidR="000E7999" w:rsidRPr="001629FD" w:rsidRDefault="000E7999" w:rsidP="002F4769">
      <w:pPr>
        <w:rPr>
          <w:lang w:val="en-US"/>
        </w:rPr>
      </w:pPr>
    </w:p>
    <w:p w14:paraId="02408F6C" w14:textId="77777777" w:rsidR="009A23E5" w:rsidRPr="009A23E5" w:rsidRDefault="009A23E5" w:rsidP="002F4769">
      <w:pPr>
        <w:rPr>
          <w:b/>
          <w:lang w:val="en-US"/>
        </w:rPr>
      </w:pPr>
      <w:proofErr w:type="spellStart"/>
      <w:r w:rsidRPr="009A23E5">
        <w:rPr>
          <w:b/>
          <w:lang w:val="en-US"/>
        </w:rPr>
        <w:t>NaturAfrica</w:t>
      </w:r>
      <w:proofErr w:type="spellEnd"/>
    </w:p>
    <w:p w14:paraId="01CAD0C5" w14:textId="77777777" w:rsidR="009A23E5" w:rsidRPr="005B3BA5" w:rsidRDefault="009A23E5" w:rsidP="002F4769">
      <w:pPr>
        <w:rPr>
          <w:lang w:val="en-US"/>
        </w:rPr>
      </w:pPr>
      <w:r w:rsidRPr="005B3BA5">
        <w:rPr>
          <w:lang w:val="en-US"/>
        </w:rPr>
        <w:t xml:space="preserve">Launched at the World Conservation Congress in September 2021, </w:t>
      </w:r>
      <w:proofErr w:type="spellStart"/>
      <w:r w:rsidRPr="005B3BA5">
        <w:rPr>
          <w:lang w:val="en-US"/>
        </w:rPr>
        <w:t>NaturAfrica</w:t>
      </w:r>
      <w:proofErr w:type="spellEnd"/>
      <w:r w:rsidRPr="005B3BA5">
        <w:rPr>
          <w:lang w:val="en-US"/>
        </w:rPr>
        <w:t xml:space="preserve"> is an EU International Partnerships (INTPA) initiative to support biodiversity conservation in Africa by taking an innovative people-</w:t>
      </w:r>
      <w:proofErr w:type="spellStart"/>
      <w:r w:rsidRPr="005B3BA5">
        <w:rPr>
          <w:lang w:val="en-US"/>
        </w:rPr>
        <w:t>centred</w:t>
      </w:r>
      <w:proofErr w:type="spellEnd"/>
      <w:r w:rsidRPr="005B3BA5">
        <w:rPr>
          <w:lang w:val="en-US"/>
        </w:rPr>
        <w:t xml:space="preserve"> approach. By structuring support around landscapes that are crucial for conservation </w:t>
      </w:r>
      <w:r w:rsidRPr="005B3BA5">
        <w:rPr>
          <w:lang w:val="en-US"/>
        </w:rPr>
        <w:lastRenderedPageBreak/>
        <w:t>and human development, it will target these areas to boost job creation and improve security and livelihoods while also protecting ecosystems and biodiversity.</w:t>
      </w:r>
    </w:p>
    <w:p w14:paraId="5CB7C153" w14:textId="77777777" w:rsidR="009A23E5" w:rsidRPr="005B3BA5" w:rsidRDefault="009A23E5" w:rsidP="002F4769">
      <w:pPr>
        <w:rPr>
          <w:lang w:val="en-US"/>
        </w:rPr>
      </w:pPr>
      <w:r w:rsidRPr="005B3BA5">
        <w:rPr>
          <w:lang w:val="en-US"/>
        </w:rPr>
        <w:t xml:space="preserve">With a budget of EUR 310 million (2021-2027), </w:t>
      </w:r>
      <w:proofErr w:type="spellStart"/>
      <w:r w:rsidRPr="005B3BA5">
        <w:rPr>
          <w:lang w:val="en-US"/>
        </w:rPr>
        <w:t>NaturAfrica</w:t>
      </w:r>
      <w:proofErr w:type="spellEnd"/>
      <w:r w:rsidRPr="005B3BA5">
        <w:rPr>
          <w:lang w:val="en-US"/>
        </w:rPr>
        <w:t xml:space="preserve"> will be developed in two phases:</w:t>
      </w:r>
    </w:p>
    <w:p w14:paraId="108080FD" w14:textId="77777777" w:rsidR="009A23E5" w:rsidRPr="009A23E5" w:rsidRDefault="009A23E5" w:rsidP="002F4769">
      <w:pPr>
        <w:pStyle w:val="ListParagraph"/>
        <w:numPr>
          <w:ilvl w:val="0"/>
          <w:numId w:val="21"/>
        </w:numPr>
        <w:rPr>
          <w:lang w:val="en-US"/>
        </w:rPr>
      </w:pPr>
      <w:r w:rsidRPr="009A23E5">
        <w:rPr>
          <w:lang w:val="en-US"/>
        </w:rPr>
        <w:t>In the short term, it will develop actions in key landscapes for conservation and development, building on the positive benefits that protected areas bring to society and the economy, encouraging networks of protected areas and knowledge-sharing.</w:t>
      </w:r>
    </w:p>
    <w:p w14:paraId="2CE13511" w14:textId="77777777" w:rsidR="009A23E5" w:rsidRPr="009A23E5" w:rsidRDefault="009A23E5" w:rsidP="002F4769">
      <w:pPr>
        <w:pStyle w:val="ListParagraph"/>
        <w:numPr>
          <w:ilvl w:val="0"/>
          <w:numId w:val="21"/>
        </w:numPr>
        <w:rPr>
          <w:lang w:val="en-US"/>
        </w:rPr>
      </w:pPr>
      <w:r w:rsidRPr="009A23E5">
        <w:rPr>
          <w:lang w:val="en-US"/>
        </w:rPr>
        <w:t>In the medium term, it will extend support beyond key landscapes to address the root causes of biodiversity loss and environmental degradation and integrate these concerns into other sectors (‘mainstreaming biodiversity’).</w:t>
      </w:r>
    </w:p>
    <w:p w14:paraId="56BD87C5" w14:textId="30FF56BF" w:rsidR="009A23E5" w:rsidRPr="00D11270" w:rsidRDefault="009A23E5" w:rsidP="002F4769">
      <w:pPr>
        <w:rPr>
          <w:lang w:val="en-US"/>
        </w:rPr>
      </w:pPr>
      <w:r w:rsidRPr="005B3BA5">
        <w:rPr>
          <w:lang w:val="en-US"/>
        </w:rPr>
        <w:t>It will give priority to development actions in landscapes identified in </w:t>
      </w:r>
      <w:r w:rsidRPr="005B3BA5">
        <w:rPr>
          <w:i/>
          <w:iCs/>
          <w:lang w:val="en-US"/>
        </w:rPr>
        <w:t>Larger than Elephants: Inputs for an EU strategic approach to wildlife conservation in Africa</w:t>
      </w:r>
      <w:r w:rsidRPr="00D11270">
        <w:rPr>
          <w:rStyle w:val="FootnoteReference"/>
          <w:lang w:val="en-US"/>
        </w:rPr>
        <w:footnoteReference w:id="6"/>
      </w:r>
      <w:r w:rsidRPr="00D11270">
        <w:rPr>
          <w:lang w:val="en-US"/>
        </w:rPr>
        <w:t xml:space="preserve">. </w:t>
      </w:r>
      <w:r w:rsidRPr="005B3BA5">
        <w:rPr>
          <w:lang w:val="en-US"/>
        </w:rPr>
        <w:t xml:space="preserve">EU delegations will define and implement </w:t>
      </w:r>
      <w:proofErr w:type="spellStart"/>
      <w:r w:rsidRPr="005B3BA5">
        <w:rPr>
          <w:lang w:val="en-US"/>
        </w:rPr>
        <w:t>NaturAfrica</w:t>
      </w:r>
      <w:proofErr w:type="spellEnd"/>
      <w:r w:rsidRPr="005B3BA5">
        <w:rPr>
          <w:lang w:val="en-US"/>
        </w:rPr>
        <w:t xml:space="preserve"> </w:t>
      </w:r>
      <w:proofErr w:type="spellStart"/>
      <w:r w:rsidRPr="005B3BA5">
        <w:rPr>
          <w:lang w:val="en-US"/>
        </w:rPr>
        <w:t>programmes</w:t>
      </w:r>
      <w:proofErr w:type="spellEnd"/>
      <w:r w:rsidRPr="005B3BA5">
        <w:rPr>
          <w:lang w:val="en-US"/>
        </w:rPr>
        <w:t xml:space="preserve"> after consulting widely with conservation and development partners (NGOs, private sector) working in the landscapes.</w:t>
      </w:r>
      <w:r w:rsidRPr="00D11270">
        <w:rPr>
          <w:lang w:val="en-US"/>
        </w:rPr>
        <w:t xml:space="preserve"> </w:t>
      </w:r>
    </w:p>
    <w:p w14:paraId="05AB7FD9" w14:textId="24237DCE" w:rsidR="000E7999" w:rsidRDefault="000E7999" w:rsidP="002F4769">
      <w:pPr>
        <w:rPr>
          <w:i/>
          <w:iCs/>
          <w:color w:val="404040" w:themeColor="text1" w:themeTint="BF"/>
        </w:rPr>
      </w:pPr>
      <w:r>
        <w:rPr>
          <w:lang w:val="en-US"/>
        </w:rPr>
        <w:t>It includes, a</w:t>
      </w:r>
      <w:r w:rsidRPr="000E7999">
        <w:rPr>
          <w:lang w:val="en-US"/>
        </w:rPr>
        <w:t>mong the target landscapes</w:t>
      </w:r>
      <w:r>
        <w:rPr>
          <w:lang w:val="en-US"/>
        </w:rPr>
        <w:t>,</w:t>
      </w:r>
      <w:r w:rsidRPr="000E7999">
        <w:rPr>
          <w:lang w:val="en-US"/>
        </w:rPr>
        <w:t xml:space="preserve"> Guinean forests of West Africa, targeting Senegal, Guinea-Bissau (</w:t>
      </w:r>
      <w:proofErr w:type="spellStart"/>
      <w:r w:rsidRPr="000E7999">
        <w:rPr>
          <w:lang w:val="en-US"/>
        </w:rPr>
        <w:t>Dulombi</w:t>
      </w:r>
      <w:proofErr w:type="spellEnd"/>
      <w:r w:rsidRPr="000E7999">
        <w:rPr>
          <w:lang w:val="en-US"/>
        </w:rPr>
        <w:t xml:space="preserve"> and Boé NP and neighboring ecological corridors) and Guinea. A project proposal has been approved for an amount of 3 M USD and </w:t>
      </w:r>
      <w:r w:rsidRPr="00324F27">
        <w:rPr>
          <w:lang w:val="en-US"/>
        </w:rPr>
        <w:t xml:space="preserve">IUCN and </w:t>
      </w:r>
      <w:r>
        <w:rPr>
          <w:lang w:val="en-US"/>
        </w:rPr>
        <w:t>the EU Delegation in GB are defining the details for the Country during the PPG phase</w:t>
      </w:r>
      <w:r w:rsidRPr="000E7999">
        <w:rPr>
          <w:lang w:val="en-US"/>
        </w:rPr>
        <w:t xml:space="preserve">. The project will focus on harmonization of regulations between the target countries, land management plans, and transhumance issues. Main implementing partners will be IBAP, Wetland International and </w:t>
      </w:r>
      <w:proofErr w:type="spellStart"/>
      <w:r w:rsidRPr="000E7999">
        <w:rPr>
          <w:lang w:val="en-US"/>
        </w:rPr>
        <w:t>Palmeirinha</w:t>
      </w:r>
      <w:proofErr w:type="spellEnd"/>
      <w:r w:rsidRPr="000E7999">
        <w:rPr>
          <w:lang w:val="en-US"/>
        </w:rPr>
        <w:t>.</w:t>
      </w:r>
    </w:p>
    <w:p w14:paraId="73F58577" w14:textId="51109EDE" w:rsidR="009A23E5" w:rsidRPr="009A23E5" w:rsidRDefault="009A23E5" w:rsidP="002F4769">
      <w:pPr>
        <w:rPr>
          <w:b/>
          <w:lang w:val="en-US"/>
        </w:rPr>
      </w:pPr>
      <w:r w:rsidRPr="009A23E5">
        <w:rPr>
          <w:b/>
          <w:lang w:val="en-US"/>
        </w:rPr>
        <w:t>Institutional and technical support for REDD+ readiness in West Africa</w:t>
      </w:r>
    </w:p>
    <w:p w14:paraId="2D0E19D9" w14:textId="77777777" w:rsidR="009A23E5" w:rsidRPr="00D11270" w:rsidRDefault="009A23E5" w:rsidP="002F4769">
      <w:pPr>
        <w:rPr>
          <w:lang w:val="en-US"/>
        </w:rPr>
      </w:pPr>
      <w:r w:rsidRPr="00D11270">
        <w:rPr>
          <w:lang w:val="en-US"/>
        </w:rPr>
        <w:t xml:space="preserve">A readiness proposal has been submitted in 2023 to GCF, to be implemented by FAO in five West Africa countries: Benin, Gambia, Guinea, Guinea-Bissau, Sierra Leone. The intended contribution of Guinea Bissau is USD 500,000. Participating countries have benefited and are currently benefitting from 13 Readiness and Preparatory Support grants from the GCF and several REDD+ readiness projects from other donors </w:t>
      </w:r>
      <w:r w:rsidRPr="00D11270">
        <w:rPr>
          <w:u w:val="single"/>
          <w:lang w:val="en-US"/>
        </w:rPr>
        <w:t>(</w:t>
      </w:r>
      <w:r w:rsidRPr="00D11270">
        <w:rPr>
          <w:lang w:val="en-US"/>
        </w:rPr>
        <w:t>see the following table for GB</w:t>
      </w:r>
      <w:r w:rsidRPr="00D11270">
        <w:rPr>
          <w:u w:val="single"/>
          <w:lang w:val="en-US"/>
        </w:rPr>
        <w:t>).</w:t>
      </w:r>
      <w:r w:rsidRPr="00D11270">
        <w:rPr>
          <w:lang w:val="en-US"/>
        </w:rPr>
        <w:t xml:space="preserve"> The project will build on capacities developed and data generated by these Readiness activities and continue countries efforts in terms of climate change mitigation by strengthening their technical and institutional capacities to enable conditions for the implementation of policy approaches and positive incentives for REDD+ activities.</w:t>
      </w:r>
    </w:p>
    <w:p w14:paraId="110257CD" w14:textId="4AE0F9A7" w:rsidR="009A23E5" w:rsidRPr="00D11270" w:rsidRDefault="009A23E5" w:rsidP="002F4769">
      <w:pPr>
        <w:pStyle w:val="Caption"/>
        <w:rPr>
          <w:lang w:val="en-US"/>
        </w:rPr>
      </w:pPr>
      <w:r w:rsidRPr="00591501">
        <w:rPr>
          <w:b/>
        </w:rPr>
        <w:t xml:space="preserve">Table </w:t>
      </w:r>
      <w:r w:rsidRPr="00591501">
        <w:rPr>
          <w:b/>
        </w:rPr>
        <w:fldChar w:fldCharType="begin"/>
      </w:r>
      <w:r w:rsidRPr="00591501">
        <w:rPr>
          <w:b/>
        </w:rPr>
        <w:instrText xml:space="preserve"> STYLEREF 1 \s </w:instrText>
      </w:r>
      <w:r w:rsidRPr="00591501">
        <w:rPr>
          <w:b/>
        </w:rPr>
        <w:fldChar w:fldCharType="separate"/>
      </w:r>
      <w:r w:rsidR="0032190D">
        <w:rPr>
          <w:b/>
          <w:noProof/>
        </w:rPr>
        <w:t>3</w:t>
      </w:r>
      <w:r w:rsidRPr="00591501">
        <w:rPr>
          <w:b/>
        </w:rPr>
        <w:fldChar w:fldCharType="end"/>
      </w:r>
      <w:r w:rsidRPr="00591501">
        <w:rPr>
          <w:b/>
        </w:rPr>
        <w:t>.</w:t>
      </w:r>
      <w:r w:rsidR="0032190D">
        <w:rPr>
          <w:b/>
        </w:rPr>
        <w:t>8</w:t>
      </w:r>
      <w:r w:rsidR="0032190D" w:rsidRPr="00591501">
        <w:t xml:space="preserve"> </w:t>
      </w:r>
      <w:r w:rsidRPr="00D11270">
        <w:rPr>
          <w:lang w:val="en-US"/>
        </w:rPr>
        <w:t>Guinea Bissau Readiness proposals funded by GCF and other donors</w:t>
      </w:r>
    </w:p>
    <w:tbl>
      <w:tblPr>
        <w:tblStyle w:val="TableGrid"/>
        <w:tblW w:w="0" w:type="auto"/>
        <w:tblLook w:val="04A0" w:firstRow="1" w:lastRow="0" w:firstColumn="1" w:lastColumn="0" w:noHBand="0" w:noVBand="1"/>
      </w:tblPr>
      <w:tblGrid>
        <w:gridCol w:w="428"/>
        <w:gridCol w:w="1728"/>
        <w:gridCol w:w="1352"/>
        <w:gridCol w:w="1161"/>
        <w:gridCol w:w="1362"/>
        <w:gridCol w:w="2985"/>
      </w:tblGrid>
      <w:tr w:rsidR="009A23E5" w:rsidRPr="009A23E5" w14:paraId="500E7732" w14:textId="77777777" w:rsidTr="00D47A0C">
        <w:trPr>
          <w:tblHeader/>
        </w:trPr>
        <w:tc>
          <w:tcPr>
            <w:tcW w:w="435" w:type="dxa"/>
            <w:vAlign w:val="center"/>
          </w:tcPr>
          <w:p w14:paraId="21EF0F45" w14:textId="77777777" w:rsidR="009A23E5" w:rsidRPr="009A23E5" w:rsidRDefault="009A23E5" w:rsidP="002F4769">
            <w:pPr>
              <w:rPr>
                <w:rFonts w:cs="Arial"/>
                <w:b/>
                <w:bCs/>
                <w:szCs w:val="20"/>
                <w:lang w:val="en-US"/>
              </w:rPr>
            </w:pPr>
            <w:r w:rsidRPr="009A23E5">
              <w:rPr>
                <w:rFonts w:cs="Arial"/>
                <w:b/>
                <w:bCs/>
                <w:szCs w:val="20"/>
                <w:lang w:val="en-US"/>
              </w:rPr>
              <w:t>N.</w:t>
            </w:r>
          </w:p>
        </w:tc>
        <w:tc>
          <w:tcPr>
            <w:tcW w:w="1813" w:type="dxa"/>
            <w:vAlign w:val="center"/>
          </w:tcPr>
          <w:p w14:paraId="6B297B97" w14:textId="77777777" w:rsidR="009A23E5" w:rsidRPr="009A23E5" w:rsidRDefault="009A23E5" w:rsidP="002F4769">
            <w:pPr>
              <w:rPr>
                <w:rFonts w:cs="Arial"/>
                <w:b/>
                <w:bCs/>
                <w:szCs w:val="20"/>
                <w:lang w:val="en-US"/>
              </w:rPr>
            </w:pPr>
            <w:r w:rsidRPr="009A23E5">
              <w:rPr>
                <w:rFonts w:cs="Arial"/>
                <w:b/>
                <w:bCs/>
                <w:szCs w:val="20"/>
                <w:lang w:val="en-US"/>
              </w:rPr>
              <w:t>Title</w:t>
            </w:r>
          </w:p>
        </w:tc>
        <w:tc>
          <w:tcPr>
            <w:tcW w:w="1380" w:type="dxa"/>
            <w:vAlign w:val="center"/>
          </w:tcPr>
          <w:p w14:paraId="31775288" w14:textId="77777777" w:rsidR="009A23E5" w:rsidRPr="009A23E5" w:rsidRDefault="009A23E5" w:rsidP="002F4769">
            <w:pPr>
              <w:rPr>
                <w:rFonts w:cs="Arial"/>
                <w:b/>
                <w:bCs/>
                <w:szCs w:val="20"/>
                <w:lang w:val="en-US"/>
              </w:rPr>
            </w:pPr>
            <w:r w:rsidRPr="009A23E5">
              <w:rPr>
                <w:rFonts w:cs="Arial"/>
                <w:b/>
                <w:bCs/>
                <w:szCs w:val="20"/>
                <w:lang w:val="en-US"/>
              </w:rPr>
              <w:t>Delivery Partner/ Funding Agency</w:t>
            </w:r>
          </w:p>
        </w:tc>
        <w:tc>
          <w:tcPr>
            <w:tcW w:w="1187" w:type="dxa"/>
            <w:vAlign w:val="center"/>
          </w:tcPr>
          <w:p w14:paraId="49A5FCDA" w14:textId="77777777" w:rsidR="009A23E5" w:rsidRPr="009A23E5" w:rsidRDefault="009A23E5" w:rsidP="002F4769">
            <w:pPr>
              <w:rPr>
                <w:rFonts w:cs="Arial"/>
                <w:b/>
                <w:bCs/>
                <w:szCs w:val="20"/>
                <w:lang w:val="en-US"/>
              </w:rPr>
            </w:pPr>
            <w:r w:rsidRPr="009A23E5">
              <w:rPr>
                <w:rFonts w:cs="Arial"/>
                <w:b/>
                <w:bCs/>
                <w:szCs w:val="20"/>
                <w:lang w:val="en-US"/>
              </w:rPr>
              <w:t>Year of approval / Total approved</w:t>
            </w:r>
          </w:p>
        </w:tc>
        <w:tc>
          <w:tcPr>
            <w:tcW w:w="1134" w:type="dxa"/>
            <w:vAlign w:val="center"/>
          </w:tcPr>
          <w:p w14:paraId="7FE2220A" w14:textId="77777777" w:rsidR="009A23E5" w:rsidRPr="009A23E5" w:rsidRDefault="009A23E5" w:rsidP="002F4769">
            <w:pPr>
              <w:rPr>
                <w:rFonts w:cs="Arial"/>
                <w:b/>
                <w:bCs/>
                <w:szCs w:val="20"/>
                <w:lang w:val="en-US"/>
              </w:rPr>
            </w:pPr>
            <w:r w:rsidRPr="009A23E5">
              <w:rPr>
                <w:rFonts w:cs="Arial"/>
                <w:b/>
                <w:bCs/>
                <w:szCs w:val="20"/>
                <w:lang w:val="en-US"/>
              </w:rPr>
              <w:t>Status</w:t>
            </w:r>
          </w:p>
        </w:tc>
        <w:tc>
          <w:tcPr>
            <w:tcW w:w="3679" w:type="dxa"/>
            <w:vAlign w:val="center"/>
          </w:tcPr>
          <w:p w14:paraId="2140DA96" w14:textId="77777777" w:rsidR="009A23E5" w:rsidRPr="009A23E5" w:rsidRDefault="009A23E5" w:rsidP="002F4769">
            <w:pPr>
              <w:rPr>
                <w:rFonts w:cs="Arial"/>
                <w:b/>
                <w:bCs/>
                <w:szCs w:val="20"/>
                <w:lang w:val="en-US"/>
              </w:rPr>
            </w:pPr>
            <w:r w:rsidRPr="009A23E5">
              <w:rPr>
                <w:rFonts w:cs="Arial"/>
                <w:b/>
                <w:bCs/>
                <w:szCs w:val="20"/>
                <w:lang w:val="en-US"/>
              </w:rPr>
              <w:t>Potential linkages / complementarity to the project</w:t>
            </w:r>
          </w:p>
        </w:tc>
      </w:tr>
      <w:tr w:rsidR="009A23E5" w:rsidRPr="009A23E5" w14:paraId="73B6FAE9" w14:textId="77777777" w:rsidTr="00D47A0C">
        <w:tc>
          <w:tcPr>
            <w:tcW w:w="435" w:type="dxa"/>
          </w:tcPr>
          <w:p w14:paraId="55FF96AC" w14:textId="77777777" w:rsidR="009A23E5" w:rsidRPr="009A23E5" w:rsidRDefault="009A23E5" w:rsidP="002F4769">
            <w:pPr>
              <w:rPr>
                <w:rFonts w:cs="Arial"/>
                <w:szCs w:val="20"/>
                <w:lang w:val="en-US"/>
              </w:rPr>
            </w:pPr>
            <w:r w:rsidRPr="009A23E5">
              <w:rPr>
                <w:rFonts w:cs="Arial"/>
                <w:szCs w:val="20"/>
                <w:lang w:val="en-US"/>
              </w:rPr>
              <w:t>1</w:t>
            </w:r>
          </w:p>
        </w:tc>
        <w:tc>
          <w:tcPr>
            <w:tcW w:w="1813" w:type="dxa"/>
          </w:tcPr>
          <w:p w14:paraId="494438B3" w14:textId="77777777" w:rsidR="009A23E5" w:rsidRPr="009A23E5" w:rsidRDefault="009A23E5" w:rsidP="002F4769">
            <w:pPr>
              <w:rPr>
                <w:rFonts w:cs="Arial"/>
                <w:szCs w:val="20"/>
                <w:lang w:val="en-US"/>
              </w:rPr>
            </w:pPr>
            <w:r w:rsidRPr="009A23E5">
              <w:rPr>
                <w:rFonts w:cs="Arial"/>
                <w:szCs w:val="20"/>
                <w:lang w:val="en-US"/>
              </w:rPr>
              <w:t xml:space="preserve">NDA </w:t>
            </w:r>
            <w:r w:rsidRPr="009A23E5">
              <w:rPr>
                <w:rStyle w:val="FootnoteReference"/>
                <w:rFonts w:cs="Arial"/>
                <w:szCs w:val="20"/>
                <w:lang w:val="en-US"/>
              </w:rPr>
              <w:footnoteReference w:id="7"/>
            </w:r>
            <w:r w:rsidRPr="009A23E5">
              <w:rPr>
                <w:rFonts w:cs="Arial"/>
                <w:szCs w:val="20"/>
                <w:lang w:val="en-US"/>
              </w:rPr>
              <w:t xml:space="preserve"> strengthening and country programming support for Guinea-Bissau through OSS</w:t>
            </w:r>
          </w:p>
        </w:tc>
        <w:tc>
          <w:tcPr>
            <w:tcW w:w="1380" w:type="dxa"/>
          </w:tcPr>
          <w:p w14:paraId="593FFA4D" w14:textId="77777777" w:rsidR="009A23E5" w:rsidRPr="009A23E5" w:rsidRDefault="009A23E5" w:rsidP="002F4769">
            <w:pPr>
              <w:rPr>
                <w:rFonts w:cs="Arial"/>
                <w:szCs w:val="20"/>
                <w:lang w:val="en-US"/>
              </w:rPr>
            </w:pPr>
            <w:r w:rsidRPr="009A23E5">
              <w:rPr>
                <w:rFonts w:cs="Arial"/>
                <w:szCs w:val="20"/>
                <w:lang w:val="en-US"/>
              </w:rPr>
              <w:t>Sahara and Sahel Observatory (OSS) / GCF</w:t>
            </w:r>
          </w:p>
        </w:tc>
        <w:tc>
          <w:tcPr>
            <w:tcW w:w="1187" w:type="dxa"/>
          </w:tcPr>
          <w:p w14:paraId="06723C8F" w14:textId="77777777" w:rsidR="009A23E5" w:rsidRPr="009A23E5" w:rsidRDefault="009A23E5" w:rsidP="002F4769">
            <w:pPr>
              <w:rPr>
                <w:rFonts w:cs="Arial"/>
                <w:szCs w:val="20"/>
                <w:lang w:val="en-US"/>
              </w:rPr>
            </w:pPr>
            <w:r w:rsidRPr="009A23E5">
              <w:rPr>
                <w:rFonts w:cs="Arial"/>
                <w:szCs w:val="20"/>
                <w:lang w:val="en-US"/>
              </w:rPr>
              <w:t>2019/ 300,000 USD</w:t>
            </w:r>
          </w:p>
        </w:tc>
        <w:tc>
          <w:tcPr>
            <w:tcW w:w="1134" w:type="dxa"/>
          </w:tcPr>
          <w:p w14:paraId="6789F298" w14:textId="77777777" w:rsidR="009A23E5" w:rsidRPr="009A23E5" w:rsidRDefault="009A23E5" w:rsidP="002F4769">
            <w:pPr>
              <w:rPr>
                <w:rFonts w:cs="Arial"/>
                <w:szCs w:val="20"/>
                <w:lang w:val="en-US"/>
              </w:rPr>
            </w:pPr>
            <w:r w:rsidRPr="009A23E5">
              <w:rPr>
                <w:rFonts w:cs="Arial"/>
                <w:szCs w:val="20"/>
                <w:lang w:val="en-US"/>
              </w:rPr>
              <w:t>Completed</w:t>
            </w:r>
          </w:p>
        </w:tc>
        <w:tc>
          <w:tcPr>
            <w:tcW w:w="3679" w:type="dxa"/>
          </w:tcPr>
          <w:p w14:paraId="322C9759" w14:textId="77777777" w:rsidR="009A23E5" w:rsidRPr="009A23E5" w:rsidRDefault="009A23E5" w:rsidP="002F4769">
            <w:pPr>
              <w:rPr>
                <w:rFonts w:cs="Arial"/>
                <w:szCs w:val="20"/>
                <w:lang w:val="en-US"/>
              </w:rPr>
            </w:pPr>
            <w:r w:rsidRPr="009A23E5">
              <w:rPr>
                <w:rFonts w:cs="Arial"/>
                <w:szCs w:val="20"/>
                <w:lang w:val="en-US"/>
              </w:rPr>
              <w:t xml:space="preserve">The objective of the proposal was to establish the NDA and develop a Country </w:t>
            </w:r>
            <w:proofErr w:type="spellStart"/>
            <w:r w:rsidRPr="009A23E5">
              <w:rPr>
                <w:rFonts w:cs="Arial"/>
                <w:szCs w:val="20"/>
                <w:lang w:val="en-US"/>
              </w:rPr>
              <w:t>Programme</w:t>
            </w:r>
            <w:proofErr w:type="spellEnd"/>
            <w:r w:rsidRPr="009A23E5">
              <w:rPr>
                <w:rFonts w:cs="Arial"/>
                <w:szCs w:val="20"/>
                <w:lang w:val="en-US"/>
              </w:rPr>
              <w:t xml:space="preserve"> considering national priorities for adaptation and mitigation. The present Readiness proposal will continue to strengthen the capacity of the NDA to effectively support the implementation of mitigation </w:t>
            </w:r>
            <w:r w:rsidRPr="009A23E5">
              <w:rPr>
                <w:rFonts w:cs="Arial"/>
                <w:szCs w:val="20"/>
                <w:lang w:val="en-US"/>
              </w:rPr>
              <w:lastRenderedPageBreak/>
              <w:t xml:space="preserve">options as defined in the Country </w:t>
            </w:r>
            <w:proofErr w:type="spellStart"/>
            <w:r w:rsidRPr="009A23E5">
              <w:rPr>
                <w:rFonts w:cs="Arial"/>
                <w:szCs w:val="20"/>
                <w:lang w:val="en-US"/>
              </w:rPr>
              <w:t>Programme</w:t>
            </w:r>
            <w:proofErr w:type="spellEnd"/>
            <w:r w:rsidRPr="009A23E5">
              <w:rPr>
                <w:rFonts w:cs="Arial"/>
                <w:szCs w:val="20"/>
                <w:lang w:val="en-US"/>
              </w:rPr>
              <w:t xml:space="preserve"> to achieve the Country’s NDCs</w:t>
            </w:r>
            <w:r w:rsidRPr="009A23E5">
              <w:rPr>
                <w:rStyle w:val="FootnoteReference"/>
                <w:rFonts w:cs="Arial"/>
                <w:szCs w:val="20"/>
                <w:lang w:val="en-US"/>
              </w:rPr>
              <w:footnoteReference w:id="8"/>
            </w:r>
            <w:r w:rsidRPr="009A23E5">
              <w:rPr>
                <w:rFonts w:cs="Arial"/>
                <w:szCs w:val="20"/>
                <w:lang w:val="en-US"/>
              </w:rPr>
              <w:t xml:space="preserve"> commitments and measures related to LULUCF</w:t>
            </w:r>
            <w:r w:rsidRPr="009A23E5">
              <w:rPr>
                <w:rStyle w:val="FootnoteReference"/>
                <w:rFonts w:cs="Arial"/>
                <w:szCs w:val="20"/>
                <w:lang w:val="en-US"/>
              </w:rPr>
              <w:footnoteReference w:id="9"/>
            </w:r>
            <w:r w:rsidRPr="009A23E5">
              <w:rPr>
                <w:rFonts w:cs="Arial"/>
                <w:szCs w:val="20"/>
                <w:lang w:val="en-US"/>
              </w:rPr>
              <w:t>.</w:t>
            </w:r>
          </w:p>
        </w:tc>
      </w:tr>
      <w:tr w:rsidR="009A23E5" w:rsidRPr="009A23E5" w14:paraId="1E835A9C" w14:textId="77777777" w:rsidTr="00D47A0C">
        <w:tc>
          <w:tcPr>
            <w:tcW w:w="435" w:type="dxa"/>
          </w:tcPr>
          <w:p w14:paraId="4DC4A4B8" w14:textId="77777777" w:rsidR="009A23E5" w:rsidRPr="009A23E5" w:rsidRDefault="009A23E5" w:rsidP="002F4769">
            <w:pPr>
              <w:rPr>
                <w:rFonts w:cs="Arial"/>
                <w:szCs w:val="20"/>
                <w:lang w:val="en-US"/>
              </w:rPr>
            </w:pPr>
            <w:r w:rsidRPr="009A23E5">
              <w:rPr>
                <w:rFonts w:cs="Arial"/>
                <w:szCs w:val="20"/>
                <w:lang w:val="en-US"/>
              </w:rPr>
              <w:lastRenderedPageBreak/>
              <w:t>2</w:t>
            </w:r>
          </w:p>
        </w:tc>
        <w:tc>
          <w:tcPr>
            <w:tcW w:w="1813" w:type="dxa"/>
          </w:tcPr>
          <w:p w14:paraId="0BF00C3A" w14:textId="77777777" w:rsidR="009A23E5" w:rsidRPr="009A23E5" w:rsidRDefault="009A23E5" w:rsidP="002F4769">
            <w:pPr>
              <w:rPr>
                <w:rFonts w:cs="Arial"/>
                <w:szCs w:val="20"/>
                <w:lang w:val="en-US"/>
              </w:rPr>
            </w:pPr>
            <w:r w:rsidRPr="009A23E5">
              <w:rPr>
                <w:rFonts w:cs="Arial"/>
                <w:szCs w:val="20"/>
                <w:lang w:val="en-US"/>
              </w:rPr>
              <w:t>REDD+ Readiness Support</w:t>
            </w:r>
          </w:p>
        </w:tc>
        <w:tc>
          <w:tcPr>
            <w:tcW w:w="1380" w:type="dxa"/>
          </w:tcPr>
          <w:p w14:paraId="1311B755" w14:textId="77777777" w:rsidR="009A23E5" w:rsidRPr="009A23E5" w:rsidRDefault="009A23E5" w:rsidP="002F4769">
            <w:pPr>
              <w:rPr>
                <w:rFonts w:cs="Arial"/>
                <w:szCs w:val="20"/>
                <w:lang w:val="en-US"/>
              </w:rPr>
            </w:pPr>
            <w:r w:rsidRPr="009A23E5">
              <w:rPr>
                <w:rFonts w:cs="Arial"/>
                <w:szCs w:val="20"/>
                <w:lang w:val="en-US"/>
              </w:rPr>
              <w:t>FAO / World Bank</w:t>
            </w:r>
          </w:p>
        </w:tc>
        <w:tc>
          <w:tcPr>
            <w:tcW w:w="1187" w:type="dxa"/>
          </w:tcPr>
          <w:p w14:paraId="29B2FC71" w14:textId="77777777" w:rsidR="009A23E5" w:rsidRPr="009A23E5" w:rsidRDefault="009A23E5" w:rsidP="002F4769">
            <w:pPr>
              <w:rPr>
                <w:rFonts w:cs="Arial"/>
                <w:szCs w:val="20"/>
                <w:lang w:val="en-US"/>
              </w:rPr>
            </w:pPr>
            <w:r w:rsidRPr="009A23E5">
              <w:rPr>
                <w:rFonts w:cs="Arial"/>
                <w:szCs w:val="20"/>
                <w:lang w:val="en-US"/>
              </w:rPr>
              <w:t>2016 - 2020</w:t>
            </w:r>
          </w:p>
        </w:tc>
        <w:tc>
          <w:tcPr>
            <w:tcW w:w="1134" w:type="dxa"/>
          </w:tcPr>
          <w:p w14:paraId="528B363E" w14:textId="77777777" w:rsidR="009A23E5" w:rsidRPr="009A23E5" w:rsidRDefault="009A23E5" w:rsidP="002F4769">
            <w:pPr>
              <w:rPr>
                <w:rFonts w:cs="Arial"/>
                <w:szCs w:val="20"/>
                <w:lang w:val="en-US"/>
              </w:rPr>
            </w:pPr>
            <w:r w:rsidRPr="009A23E5">
              <w:rPr>
                <w:rFonts w:cs="Arial"/>
                <w:szCs w:val="20"/>
                <w:lang w:val="en-US"/>
              </w:rPr>
              <w:t>Completed</w:t>
            </w:r>
          </w:p>
        </w:tc>
        <w:tc>
          <w:tcPr>
            <w:tcW w:w="3679" w:type="dxa"/>
          </w:tcPr>
          <w:p w14:paraId="41ACD565" w14:textId="77777777" w:rsidR="009A23E5" w:rsidRPr="009A23E5" w:rsidRDefault="009A23E5" w:rsidP="002F4769">
            <w:pPr>
              <w:rPr>
                <w:rFonts w:cs="Arial"/>
                <w:szCs w:val="20"/>
                <w:lang w:val="en-US"/>
              </w:rPr>
            </w:pPr>
            <w:r w:rsidRPr="009A23E5">
              <w:rPr>
                <w:rFonts w:cs="Arial"/>
                <w:szCs w:val="20"/>
                <w:lang w:val="en-US"/>
              </w:rPr>
              <w:t>Guinea-Bissau has developed a REDD+ roadmap to guide REDD+ readiness process in the country. This proposal will address readiness gaps identified by implementing activities, for instance those related to the establishment of REDD+ coordination structure and MRV</w:t>
            </w:r>
            <w:r w:rsidRPr="009A23E5">
              <w:rPr>
                <w:rStyle w:val="FootnoteReference"/>
                <w:rFonts w:cs="Arial"/>
                <w:szCs w:val="20"/>
                <w:lang w:val="en-US"/>
              </w:rPr>
              <w:footnoteReference w:id="10"/>
            </w:r>
            <w:r w:rsidRPr="009A23E5">
              <w:rPr>
                <w:rFonts w:cs="Arial"/>
                <w:szCs w:val="20"/>
                <w:lang w:val="en-US"/>
              </w:rPr>
              <w:t xml:space="preserve"> Unit, the establishment of REDD+ governance structures, the analysis of drivers of deforestation and forest degradation.</w:t>
            </w:r>
          </w:p>
        </w:tc>
      </w:tr>
      <w:tr w:rsidR="009A23E5" w:rsidRPr="009A23E5" w14:paraId="047CC9C5" w14:textId="77777777" w:rsidTr="00D47A0C">
        <w:tc>
          <w:tcPr>
            <w:tcW w:w="435" w:type="dxa"/>
          </w:tcPr>
          <w:p w14:paraId="3037E120" w14:textId="77777777" w:rsidR="009A23E5" w:rsidRPr="009A23E5" w:rsidRDefault="009A23E5" w:rsidP="002F4769">
            <w:pPr>
              <w:rPr>
                <w:rFonts w:cs="Arial"/>
                <w:szCs w:val="20"/>
                <w:lang w:val="en-US"/>
              </w:rPr>
            </w:pPr>
            <w:r w:rsidRPr="009A23E5">
              <w:rPr>
                <w:rFonts w:cs="Arial"/>
                <w:szCs w:val="20"/>
                <w:lang w:val="en-US"/>
              </w:rPr>
              <w:t>3</w:t>
            </w:r>
          </w:p>
        </w:tc>
        <w:tc>
          <w:tcPr>
            <w:tcW w:w="1813" w:type="dxa"/>
          </w:tcPr>
          <w:p w14:paraId="6AC442EB" w14:textId="77777777" w:rsidR="009A23E5" w:rsidRPr="009A23E5" w:rsidRDefault="009A23E5" w:rsidP="002F4769">
            <w:pPr>
              <w:rPr>
                <w:rFonts w:cs="Arial"/>
                <w:szCs w:val="20"/>
                <w:lang w:val="en-US"/>
              </w:rPr>
            </w:pPr>
            <w:r w:rsidRPr="009A23E5">
              <w:rPr>
                <w:rFonts w:cs="Arial"/>
                <w:szCs w:val="20"/>
                <w:lang w:val="en-US"/>
              </w:rPr>
              <w:t>Technical support Project for development the of actions towards the implementation of</w:t>
            </w:r>
          </w:p>
        </w:tc>
        <w:tc>
          <w:tcPr>
            <w:tcW w:w="1380" w:type="dxa"/>
          </w:tcPr>
          <w:p w14:paraId="0648175A" w14:textId="77777777" w:rsidR="009A23E5" w:rsidRPr="009A23E5" w:rsidRDefault="009A23E5" w:rsidP="002F4769">
            <w:pPr>
              <w:rPr>
                <w:rFonts w:cs="Arial"/>
                <w:szCs w:val="20"/>
                <w:lang w:val="en-US"/>
              </w:rPr>
            </w:pPr>
            <w:r w:rsidRPr="009A23E5">
              <w:rPr>
                <w:rFonts w:cs="Arial"/>
                <w:szCs w:val="20"/>
                <w:lang w:val="en-US"/>
              </w:rPr>
              <w:t>FAO</w:t>
            </w:r>
          </w:p>
        </w:tc>
        <w:tc>
          <w:tcPr>
            <w:tcW w:w="1187" w:type="dxa"/>
          </w:tcPr>
          <w:p w14:paraId="16B4936A" w14:textId="77777777" w:rsidR="009A23E5" w:rsidRPr="009A23E5" w:rsidRDefault="009A23E5" w:rsidP="002F4769">
            <w:pPr>
              <w:rPr>
                <w:rFonts w:cs="Arial"/>
                <w:szCs w:val="20"/>
                <w:lang w:val="en-US"/>
              </w:rPr>
            </w:pPr>
            <w:r w:rsidRPr="009A23E5">
              <w:rPr>
                <w:rFonts w:cs="Arial"/>
                <w:szCs w:val="20"/>
                <w:lang w:val="en-US"/>
              </w:rPr>
              <w:t>2014 - 2016</w:t>
            </w:r>
          </w:p>
        </w:tc>
        <w:tc>
          <w:tcPr>
            <w:tcW w:w="1134" w:type="dxa"/>
          </w:tcPr>
          <w:p w14:paraId="28881A6F" w14:textId="77777777" w:rsidR="009A23E5" w:rsidRPr="009A23E5" w:rsidRDefault="009A23E5" w:rsidP="002F4769">
            <w:pPr>
              <w:rPr>
                <w:rFonts w:cs="Arial"/>
                <w:szCs w:val="20"/>
                <w:lang w:val="en-US"/>
              </w:rPr>
            </w:pPr>
            <w:r w:rsidRPr="009A23E5">
              <w:rPr>
                <w:rFonts w:cs="Arial"/>
                <w:szCs w:val="20"/>
                <w:lang w:val="en-US"/>
              </w:rPr>
              <w:t>Completed</w:t>
            </w:r>
          </w:p>
        </w:tc>
        <w:tc>
          <w:tcPr>
            <w:tcW w:w="3679" w:type="dxa"/>
          </w:tcPr>
          <w:p w14:paraId="086ACE66" w14:textId="77777777" w:rsidR="009A23E5" w:rsidRPr="009A23E5" w:rsidRDefault="009A23E5" w:rsidP="002F4769">
            <w:pPr>
              <w:rPr>
                <w:rFonts w:cs="Arial"/>
                <w:szCs w:val="20"/>
                <w:lang w:val="en-US"/>
              </w:rPr>
            </w:pPr>
            <w:r w:rsidRPr="009A23E5">
              <w:rPr>
                <w:rFonts w:cs="Arial"/>
                <w:szCs w:val="20"/>
                <w:lang w:val="en-US"/>
              </w:rPr>
              <w:t xml:space="preserve">Guinea-Bissau has developed a roadmap to guide the development of National Forest Monitoring Systems (NFMS) in the country. The technical staff from relevant ministries, departments and agencies (MDAs) and private sector for the development of actions towards the implementation of the NFMS have also benefited capacity building. The proposal will not finance these activities anymore. When additional funding is available, the country could directly establish Satellite Land Monitoring System (SLMS) and </w:t>
            </w:r>
            <w:proofErr w:type="spellStart"/>
            <w:r w:rsidRPr="009A23E5">
              <w:rPr>
                <w:rFonts w:cs="Arial"/>
                <w:szCs w:val="20"/>
                <w:lang w:val="en-US"/>
              </w:rPr>
              <w:t>Webbased</w:t>
            </w:r>
            <w:proofErr w:type="spellEnd"/>
            <w:r w:rsidRPr="009A23E5">
              <w:rPr>
                <w:rFonts w:cs="Arial"/>
                <w:szCs w:val="20"/>
                <w:lang w:val="en-US"/>
              </w:rPr>
              <w:t xml:space="preserve"> GIS portal and develop the National Forest Inventory (NFI) methodology</w:t>
            </w:r>
          </w:p>
        </w:tc>
      </w:tr>
      <w:tr w:rsidR="009A23E5" w:rsidRPr="009A23E5" w14:paraId="7AFB628E" w14:textId="77777777" w:rsidTr="00D47A0C">
        <w:tc>
          <w:tcPr>
            <w:tcW w:w="435" w:type="dxa"/>
          </w:tcPr>
          <w:p w14:paraId="42552C36" w14:textId="77777777" w:rsidR="009A23E5" w:rsidRPr="009A23E5" w:rsidRDefault="009A23E5" w:rsidP="002F4769">
            <w:pPr>
              <w:rPr>
                <w:rFonts w:cs="Arial"/>
                <w:szCs w:val="20"/>
                <w:lang w:val="en-US"/>
              </w:rPr>
            </w:pPr>
            <w:r w:rsidRPr="009A23E5">
              <w:rPr>
                <w:rFonts w:cs="Arial"/>
                <w:szCs w:val="20"/>
                <w:lang w:val="en-US"/>
              </w:rPr>
              <w:t>4</w:t>
            </w:r>
          </w:p>
        </w:tc>
        <w:tc>
          <w:tcPr>
            <w:tcW w:w="1813" w:type="dxa"/>
          </w:tcPr>
          <w:p w14:paraId="588DDC72" w14:textId="77777777" w:rsidR="009A23E5" w:rsidRPr="009A23E5" w:rsidRDefault="009A23E5" w:rsidP="002F4769">
            <w:pPr>
              <w:rPr>
                <w:rFonts w:cs="Arial"/>
                <w:szCs w:val="20"/>
                <w:lang w:val="en-US"/>
              </w:rPr>
            </w:pPr>
            <w:r w:rsidRPr="009A23E5">
              <w:rPr>
                <w:rFonts w:cs="Arial"/>
                <w:szCs w:val="20"/>
                <w:lang w:val="en-US"/>
              </w:rPr>
              <w:t xml:space="preserve">UN-REDD </w:t>
            </w:r>
            <w:proofErr w:type="spellStart"/>
            <w:r w:rsidRPr="009A23E5">
              <w:rPr>
                <w:rFonts w:cs="Arial"/>
                <w:szCs w:val="20"/>
                <w:lang w:val="en-US"/>
              </w:rPr>
              <w:t>Programme</w:t>
            </w:r>
            <w:proofErr w:type="spellEnd"/>
            <w:r w:rsidRPr="009A23E5">
              <w:rPr>
                <w:rFonts w:cs="Arial"/>
                <w:szCs w:val="20"/>
                <w:lang w:val="en-US"/>
              </w:rPr>
              <w:t xml:space="preserve">: Regional Needs Assessment for Countries in West Africa for the Implementation of National </w:t>
            </w:r>
            <w:r w:rsidRPr="009A23E5">
              <w:rPr>
                <w:rFonts w:cs="Arial"/>
                <w:szCs w:val="20"/>
                <w:lang w:val="en-US"/>
              </w:rPr>
              <w:lastRenderedPageBreak/>
              <w:t>Forest Monitoring Systems for REDD+</w:t>
            </w:r>
          </w:p>
        </w:tc>
        <w:tc>
          <w:tcPr>
            <w:tcW w:w="1380" w:type="dxa"/>
          </w:tcPr>
          <w:p w14:paraId="554EF088" w14:textId="77777777" w:rsidR="009A23E5" w:rsidRPr="009A23E5" w:rsidRDefault="009A23E5" w:rsidP="002F4769">
            <w:pPr>
              <w:rPr>
                <w:rFonts w:cs="Arial"/>
                <w:szCs w:val="20"/>
                <w:lang w:val="en-US"/>
              </w:rPr>
            </w:pPr>
            <w:r w:rsidRPr="009A23E5">
              <w:rPr>
                <w:rFonts w:cs="Arial"/>
                <w:szCs w:val="20"/>
                <w:lang w:val="en-US"/>
              </w:rPr>
              <w:lastRenderedPageBreak/>
              <w:t>UN-REDD</w:t>
            </w:r>
          </w:p>
        </w:tc>
        <w:tc>
          <w:tcPr>
            <w:tcW w:w="1187" w:type="dxa"/>
          </w:tcPr>
          <w:p w14:paraId="506E798E" w14:textId="77777777" w:rsidR="009A23E5" w:rsidRPr="009A23E5" w:rsidRDefault="009A23E5" w:rsidP="002F4769">
            <w:pPr>
              <w:rPr>
                <w:rFonts w:cs="Arial"/>
                <w:szCs w:val="20"/>
                <w:lang w:val="en-US"/>
              </w:rPr>
            </w:pPr>
            <w:r w:rsidRPr="009A23E5">
              <w:rPr>
                <w:rFonts w:cs="Arial"/>
                <w:szCs w:val="20"/>
                <w:lang w:val="en-US"/>
              </w:rPr>
              <w:t>2015</w:t>
            </w:r>
          </w:p>
        </w:tc>
        <w:tc>
          <w:tcPr>
            <w:tcW w:w="1134" w:type="dxa"/>
          </w:tcPr>
          <w:p w14:paraId="393A28DC" w14:textId="77777777" w:rsidR="009A23E5" w:rsidRPr="009A23E5" w:rsidRDefault="009A23E5" w:rsidP="002F4769">
            <w:pPr>
              <w:rPr>
                <w:rFonts w:cs="Arial"/>
                <w:szCs w:val="20"/>
                <w:lang w:val="en-US"/>
              </w:rPr>
            </w:pPr>
            <w:r w:rsidRPr="009A23E5">
              <w:rPr>
                <w:rFonts w:cs="Arial"/>
                <w:szCs w:val="20"/>
                <w:lang w:val="en-US"/>
              </w:rPr>
              <w:t>Completed</w:t>
            </w:r>
          </w:p>
        </w:tc>
        <w:tc>
          <w:tcPr>
            <w:tcW w:w="3679" w:type="dxa"/>
          </w:tcPr>
          <w:p w14:paraId="073E4576" w14:textId="77777777" w:rsidR="009A23E5" w:rsidRPr="009A23E5" w:rsidRDefault="009A23E5" w:rsidP="002F4769">
            <w:pPr>
              <w:rPr>
                <w:rFonts w:cs="Arial"/>
                <w:szCs w:val="20"/>
                <w:lang w:val="en-US"/>
              </w:rPr>
            </w:pPr>
            <w:r w:rsidRPr="009A23E5">
              <w:rPr>
                <w:rFonts w:cs="Arial"/>
                <w:szCs w:val="20"/>
                <w:lang w:val="en-US"/>
              </w:rPr>
              <w:t xml:space="preserve">Needs assessment identified gaps related to the establishment of Satellite Land Monitoring System (SLMS) and Web-based GIS portal and the development of the National Forest Inventory (NFI) methodology. The country will </w:t>
            </w:r>
            <w:r w:rsidRPr="009A23E5">
              <w:rPr>
                <w:rFonts w:cs="Arial"/>
                <w:szCs w:val="20"/>
                <w:lang w:val="en-US"/>
              </w:rPr>
              <w:lastRenderedPageBreak/>
              <w:t>address these gaps when additional funding is available.</w:t>
            </w:r>
          </w:p>
        </w:tc>
      </w:tr>
      <w:tr w:rsidR="009A23E5" w:rsidRPr="009A23E5" w14:paraId="1E846C8E" w14:textId="77777777" w:rsidTr="00D47A0C">
        <w:tc>
          <w:tcPr>
            <w:tcW w:w="435" w:type="dxa"/>
          </w:tcPr>
          <w:p w14:paraId="1900E59D" w14:textId="77777777" w:rsidR="009A23E5" w:rsidRPr="009A23E5" w:rsidRDefault="009A23E5" w:rsidP="002F4769">
            <w:pPr>
              <w:rPr>
                <w:rFonts w:cs="Arial"/>
                <w:szCs w:val="20"/>
                <w:lang w:val="en-US"/>
              </w:rPr>
            </w:pPr>
            <w:r w:rsidRPr="009A23E5">
              <w:rPr>
                <w:rFonts w:cs="Arial"/>
                <w:szCs w:val="20"/>
                <w:lang w:val="en-US"/>
              </w:rPr>
              <w:lastRenderedPageBreak/>
              <w:t>5</w:t>
            </w:r>
          </w:p>
        </w:tc>
        <w:tc>
          <w:tcPr>
            <w:tcW w:w="1813" w:type="dxa"/>
          </w:tcPr>
          <w:p w14:paraId="52756D9C" w14:textId="77777777" w:rsidR="009A23E5" w:rsidRPr="009A23E5" w:rsidRDefault="009A23E5" w:rsidP="002F4769">
            <w:pPr>
              <w:rPr>
                <w:rFonts w:cs="Arial"/>
                <w:szCs w:val="20"/>
                <w:lang w:val="en-US"/>
              </w:rPr>
            </w:pPr>
            <w:r w:rsidRPr="009A23E5">
              <w:rPr>
                <w:rFonts w:cs="Arial"/>
                <w:szCs w:val="20"/>
                <w:lang w:val="en-US"/>
              </w:rPr>
              <w:t>GCF Readiness proposal to support accreditation of a DAE</w:t>
            </w:r>
          </w:p>
        </w:tc>
        <w:tc>
          <w:tcPr>
            <w:tcW w:w="1380" w:type="dxa"/>
          </w:tcPr>
          <w:p w14:paraId="7DFACEA3" w14:textId="77777777" w:rsidR="009A23E5" w:rsidRPr="009A23E5" w:rsidRDefault="009A23E5" w:rsidP="002F4769">
            <w:pPr>
              <w:rPr>
                <w:rFonts w:cs="Arial"/>
                <w:szCs w:val="20"/>
                <w:lang w:val="en-US"/>
              </w:rPr>
            </w:pPr>
            <w:r w:rsidRPr="009A23E5">
              <w:rPr>
                <w:rFonts w:cs="Arial"/>
                <w:szCs w:val="20"/>
                <w:lang w:val="en-US"/>
              </w:rPr>
              <w:t>GCF</w:t>
            </w:r>
          </w:p>
        </w:tc>
        <w:tc>
          <w:tcPr>
            <w:tcW w:w="1187" w:type="dxa"/>
          </w:tcPr>
          <w:p w14:paraId="19D642AC" w14:textId="77777777" w:rsidR="009A23E5" w:rsidRPr="009A23E5" w:rsidRDefault="009A23E5" w:rsidP="002F4769">
            <w:pPr>
              <w:rPr>
                <w:rFonts w:cs="Arial"/>
                <w:szCs w:val="20"/>
                <w:lang w:val="en-US"/>
              </w:rPr>
            </w:pPr>
            <w:r w:rsidRPr="009A23E5">
              <w:rPr>
                <w:rFonts w:cs="Arial"/>
                <w:szCs w:val="20"/>
                <w:lang w:val="en-US"/>
              </w:rPr>
              <w:t>N/A</w:t>
            </w:r>
          </w:p>
        </w:tc>
        <w:tc>
          <w:tcPr>
            <w:tcW w:w="1134" w:type="dxa"/>
          </w:tcPr>
          <w:p w14:paraId="4BC872E9" w14:textId="77777777" w:rsidR="009A23E5" w:rsidRPr="009A23E5" w:rsidRDefault="009A23E5" w:rsidP="002F4769">
            <w:pPr>
              <w:rPr>
                <w:rFonts w:cs="Arial"/>
                <w:szCs w:val="20"/>
                <w:lang w:val="en-US"/>
              </w:rPr>
            </w:pPr>
            <w:r w:rsidRPr="009A23E5">
              <w:rPr>
                <w:rFonts w:cs="Arial"/>
                <w:szCs w:val="20"/>
                <w:lang w:val="en-US"/>
              </w:rPr>
              <w:t>Under development</w:t>
            </w:r>
          </w:p>
        </w:tc>
        <w:tc>
          <w:tcPr>
            <w:tcW w:w="3679" w:type="dxa"/>
          </w:tcPr>
          <w:p w14:paraId="63ED37D9" w14:textId="77777777" w:rsidR="009A23E5" w:rsidRPr="009A23E5" w:rsidRDefault="009A23E5" w:rsidP="002F4769">
            <w:pPr>
              <w:rPr>
                <w:rFonts w:cs="Arial"/>
                <w:szCs w:val="20"/>
                <w:lang w:val="en-US"/>
              </w:rPr>
            </w:pPr>
            <w:r w:rsidRPr="009A23E5">
              <w:rPr>
                <w:rFonts w:cs="Arial"/>
                <w:szCs w:val="20"/>
                <w:lang w:val="en-US"/>
              </w:rPr>
              <w:t>This proposal will support the accreditation of a Direct Access Entity (DAE) in Guinea-Bissau. This entity will be consulted during the formulation of a regional CN under outcome 4.3 to see an opportunity to involve this entity in a proposed project.</w:t>
            </w:r>
          </w:p>
        </w:tc>
      </w:tr>
    </w:tbl>
    <w:p w14:paraId="59454C91" w14:textId="77777777" w:rsidR="009A23E5" w:rsidRPr="00D11270" w:rsidRDefault="009A23E5" w:rsidP="002F4769">
      <w:pPr>
        <w:rPr>
          <w:lang w:val="en-US"/>
        </w:rPr>
      </w:pPr>
    </w:p>
    <w:p w14:paraId="52972D5E" w14:textId="40B51833" w:rsidR="009A23E5" w:rsidRPr="00D11270" w:rsidRDefault="00F92709" w:rsidP="002F4769">
      <w:pPr>
        <w:pStyle w:val="Caption"/>
        <w:rPr>
          <w:lang w:val="en-US"/>
        </w:rPr>
      </w:pPr>
      <w:r w:rsidRPr="00591501">
        <w:rPr>
          <w:b/>
        </w:rPr>
        <w:t xml:space="preserve">Table </w:t>
      </w:r>
      <w:r w:rsidRPr="00591501">
        <w:rPr>
          <w:b/>
        </w:rPr>
        <w:fldChar w:fldCharType="begin"/>
      </w:r>
      <w:r w:rsidRPr="00591501">
        <w:rPr>
          <w:b/>
        </w:rPr>
        <w:instrText xml:space="preserve"> STYLEREF 1 \s </w:instrText>
      </w:r>
      <w:r w:rsidRPr="00591501">
        <w:rPr>
          <w:b/>
        </w:rPr>
        <w:fldChar w:fldCharType="separate"/>
      </w:r>
      <w:r w:rsidR="0032190D">
        <w:rPr>
          <w:b/>
          <w:noProof/>
        </w:rPr>
        <w:t>3</w:t>
      </w:r>
      <w:r w:rsidRPr="00591501">
        <w:rPr>
          <w:b/>
        </w:rPr>
        <w:fldChar w:fldCharType="end"/>
      </w:r>
      <w:r w:rsidRPr="00591501">
        <w:rPr>
          <w:b/>
        </w:rPr>
        <w:t>.</w:t>
      </w:r>
      <w:r w:rsidR="0032190D">
        <w:rPr>
          <w:b/>
        </w:rPr>
        <w:t>9</w:t>
      </w:r>
      <w:r w:rsidR="0032190D" w:rsidRPr="00591501">
        <w:t xml:space="preserve"> </w:t>
      </w:r>
      <w:r w:rsidR="009A23E5" w:rsidRPr="00D11270">
        <w:rPr>
          <w:lang w:val="en-US"/>
        </w:rPr>
        <w:t>Summary of REDD+ readiness Progress in participating countries</w:t>
      </w:r>
    </w:p>
    <w:tbl>
      <w:tblPr>
        <w:tblStyle w:val="TableGrid"/>
        <w:tblW w:w="0" w:type="auto"/>
        <w:tblLook w:val="04A0" w:firstRow="1" w:lastRow="0" w:firstColumn="1" w:lastColumn="0" w:noHBand="0" w:noVBand="1"/>
      </w:tblPr>
      <w:tblGrid>
        <w:gridCol w:w="1485"/>
        <w:gridCol w:w="1573"/>
        <w:gridCol w:w="1698"/>
        <w:gridCol w:w="1440"/>
        <w:gridCol w:w="1497"/>
        <w:gridCol w:w="1323"/>
      </w:tblGrid>
      <w:tr w:rsidR="009A23E5" w:rsidRPr="009A23E5" w14:paraId="645BE5AF" w14:textId="77777777" w:rsidTr="00D47A0C">
        <w:trPr>
          <w:trHeight w:val="609"/>
        </w:trPr>
        <w:tc>
          <w:tcPr>
            <w:tcW w:w="1604" w:type="dxa"/>
            <w:vAlign w:val="center"/>
          </w:tcPr>
          <w:p w14:paraId="0CB44F0F" w14:textId="77777777" w:rsidR="009A23E5" w:rsidRPr="009A23E5" w:rsidRDefault="009A23E5" w:rsidP="002F4769">
            <w:pPr>
              <w:jc w:val="center"/>
              <w:rPr>
                <w:rFonts w:cs="Arial"/>
                <w:b/>
                <w:bCs/>
                <w:szCs w:val="20"/>
                <w:lang w:val="en-US"/>
              </w:rPr>
            </w:pPr>
            <w:r w:rsidRPr="009A23E5">
              <w:rPr>
                <w:rFonts w:cs="Arial"/>
                <w:b/>
                <w:bCs/>
                <w:szCs w:val="20"/>
                <w:lang w:val="en-US"/>
              </w:rPr>
              <w:t>REDD+ roadmap</w:t>
            </w:r>
          </w:p>
        </w:tc>
        <w:tc>
          <w:tcPr>
            <w:tcW w:w="1604" w:type="dxa"/>
            <w:vAlign w:val="center"/>
          </w:tcPr>
          <w:p w14:paraId="7C49B91A" w14:textId="77777777" w:rsidR="009A23E5" w:rsidRPr="009A23E5" w:rsidRDefault="009A23E5" w:rsidP="002F4769">
            <w:pPr>
              <w:jc w:val="center"/>
              <w:rPr>
                <w:rFonts w:cs="Arial"/>
                <w:b/>
                <w:bCs/>
                <w:szCs w:val="20"/>
                <w:lang w:val="en-US"/>
              </w:rPr>
            </w:pPr>
            <w:r w:rsidRPr="009A23E5">
              <w:rPr>
                <w:rFonts w:cs="Arial"/>
                <w:b/>
                <w:bCs/>
                <w:szCs w:val="20"/>
                <w:lang w:val="en-US"/>
              </w:rPr>
              <w:t>Coordination mechanism</w:t>
            </w:r>
          </w:p>
        </w:tc>
        <w:tc>
          <w:tcPr>
            <w:tcW w:w="1890" w:type="dxa"/>
            <w:vAlign w:val="center"/>
          </w:tcPr>
          <w:p w14:paraId="334F25AA" w14:textId="77777777" w:rsidR="009A23E5" w:rsidRPr="009A23E5" w:rsidRDefault="009A23E5" w:rsidP="002F4769">
            <w:pPr>
              <w:jc w:val="center"/>
              <w:rPr>
                <w:rFonts w:cs="Arial"/>
                <w:b/>
                <w:bCs/>
                <w:szCs w:val="20"/>
                <w:lang w:val="en-US"/>
              </w:rPr>
            </w:pPr>
            <w:r w:rsidRPr="009A23E5">
              <w:rPr>
                <w:rFonts w:cs="Arial"/>
                <w:b/>
                <w:bCs/>
                <w:szCs w:val="20"/>
                <w:lang w:val="en-US"/>
              </w:rPr>
              <w:t>REDD+ national strategy</w:t>
            </w:r>
          </w:p>
        </w:tc>
        <w:tc>
          <w:tcPr>
            <w:tcW w:w="1560" w:type="dxa"/>
            <w:vAlign w:val="center"/>
          </w:tcPr>
          <w:p w14:paraId="7E64B11D" w14:textId="77777777" w:rsidR="009A23E5" w:rsidRPr="009A23E5" w:rsidRDefault="009A23E5" w:rsidP="002F4769">
            <w:pPr>
              <w:jc w:val="center"/>
              <w:rPr>
                <w:rFonts w:cs="Arial"/>
                <w:b/>
                <w:bCs/>
                <w:szCs w:val="20"/>
                <w:lang w:val="en-US"/>
              </w:rPr>
            </w:pPr>
            <w:r w:rsidRPr="009A23E5">
              <w:rPr>
                <w:rFonts w:cs="Arial"/>
                <w:b/>
                <w:bCs/>
                <w:szCs w:val="20"/>
                <w:lang w:val="en-US"/>
              </w:rPr>
              <w:t>NFMS</w:t>
            </w:r>
          </w:p>
        </w:tc>
        <w:tc>
          <w:tcPr>
            <w:tcW w:w="1559" w:type="dxa"/>
            <w:vAlign w:val="center"/>
          </w:tcPr>
          <w:p w14:paraId="77EB94E0" w14:textId="77777777" w:rsidR="009A23E5" w:rsidRPr="009A23E5" w:rsidRDefault="009A23E5" w:rsidP="002F4769">
            <w:pPr>
              <w:jc w:val="center"/>
              <w:rPr>
                <w:rFonts w:cs="Arial"/>
                <w:b/>
                <w:bCs/>
                <w:szCs w:val="20"/>
                <w:lang w:val="en-US"/>
              </w:rPr>
            </w:pPr>
            <w:r w:rsidRPr="009A23E5">
              <w:rPr>
                <w:rFonts w:cs="Arial"/>
                <w:b/>
                <w:bCs/>
                <w:szCs w:val="20"/>
                <w:lang w:val="en-US"/>
              </w:rPr>
              <w:t>FREL</w:t>
            </w:r>
          </w:p>
        </w:tc>
        <w:tc>
          <w:tcPr>
            <w:tcW w:w="1411" w:type="dxa"/>
            <w:vAlign w:val="center"/>
          </w:tcPr>
          <w:p w14:paraId="23BB5295" w14:textId="77777777" w:rsidR="009A23E5" w:rsidRPr="009A23E5" w:rsidRDefault="009A23E5" w:rsidP="002F4769">
            <w:pPr>
              <w:jc w:val="center"/>
              <w:rPr>
                <w:rFonts w:cs="Arial"/>
                <w:b/>
                <w:bCs/>
                <w:szCs w:val="20"/>
                <w:lang w:val="en-US"/>
              </w:rPr>
            </w:pPr>
            <w:r w:rsidRPr="009A23E5">
              <w:rPr>
                <w:rFonts w:cs="Arial"/>
                <w:b/>
                <w:bCs/>
                <w:szCs w:val="20"/>
                <w:lang w:val="en-US"/>
              </w:rPr>
              <w:t>SIS</w:t>
            </w:r>
          </w:p>
        </w:tc>
      </w:tr>
      <w:tr w:rsidR="009A23E5" w:rsidRPr="009A23E5" w14:paraId="238593AF" w14:textId="77777777" w:rsidTr="00D47A0C">
        <w:trPr>
          <w:trHeight w:val="420"/>
        </w:trPr>
        <w:tc>
          <w:tcPr>
            <w:tcW w:w="1604" w:type="dxa"/>
            <w:vAlign w:val="center"/>
          </w:tcPr>
          <w:p w14:paraId="34875652" w14:textId="77777777" w:rsidR="009A23E5" w:rsidRPr="009A23E5" w:rsidRDefault="009A23E5" w:rsidP="002F4769">
            <w:pPr>
              <w:jc w:val="center"/>
              <w:rPr>
                <w:rFonts w:cs="Arial"/>
                <w:szCs w:val="20"/>
                <w:lang w:val="en-US"/>
              </w:rPr>
            </w:pPr>
            <w:r w:rsidRPr="009A23E5">
              <w:rPr>
                <w:rFonts w:cs="Arial"/>
                <w:szCs w:val="20"/>
                <w:lang w:val="en-US"/>
              </w:rPr>
              <w:t>Available</w:t>
            </w:r>
          </w:p>
        </w:tc>
        <w:tc>
          <w:tcPr>
            <w:tcW w:w="1604" w:type="dxa"/>
            <w:vAlign w:val="center"/>
          </w:tcPr>
          <w:p w14:paraId="47076945" w14:textId="77777777" w:rsidR="009A23E5" w:rsidRPr="009A23E5" w:rsidRDefault="009A23E5" w:rsidP="002F4769">
            <w:pPr>
              <w:jc w:val="center"/>
              <w:rPr>
                <w:rFonts w:cs="Arial"/>
                <w:szCs w:val="20"/>
                <w:lang w:val="en-US"/>
              </w:rPr>
            </w:pPr>
            <w:r w:rsidRPr="009A23E5">
              <w:rPr>
                <w:rFonts w:cs="Arial"/>
                <w:szCs w:val="20"/>
                <w:lang w:val="en-US"/>
              </w:rPr>
              <w:t>Not available</w:t>
            </w:r>
          </w:p>
        </w:tc>
        <w:tc>
          <w:tcPr>
            <w:tcW w:w="1890" w:type="dxa"/>
            <w:vAlign w:val="center"/>
          </w:tcPr>
          <w:p w14:paraId="025E61F9" w14:textId="77777777" w:rsidR="009A23E5" w:rsidRPr="009A23E5" w:rsidRDefault="009A23E5" w:rsidP="002F4769">
            <w:pPr>
              <w:jc w:val="center"/>
              <w:rPr>
                <w:rFonts w:cs="Arial"/>
                <w:szCs w:val="20"/>
                <w:lang w:val="en-US"/>
              </w:rPr>
            </w:pPr>
            <w:r w:rsidRPr="009A23E5">
              <w:rPr>
                <w:rFonts w:cs="Arial"/>
                <w:szCs w:val="20"/>
                <w:lang w:val="en-US"/>
              </w:rPr>
              <w:t>Not available</w:t>
            </w:r>
          </w:p>
        </w:tc>
        <w:tc>
          <w:tcPr>
            <w:tcW w:w="1560" w:type="dxa"/>
            <w:vAlign w:val="center"/>
          </w:tcPr>
          <w:p w14:paraId="79E14221" w14:textId="77777777" w:rsidR="009A23E5" w:rsidRPr="009A23E5" w:rsidRDefault="009A23E5" w:rsidP="002F4769">
            <w:pPr>
              <w:jc w:val="center"/>
              <w:rPr>
                <w:rFonts w:cs="Arial"/>
                <w:szCs w:val="20"/>
                <w:lang w:val="en-US"/>
              </w:rPr>
            </w:pPr>
            <w:r w:rsidRPr="009A23E5">
              <w:rPr>
                <w:rFonts w:cs="Arial"/>
                <w:szCs w:val="20"/>
                <w:lang w:val="en-US"/>
              </w:rPr>
              <w:t>Not available</w:t>
            </w:r>
          </w:p>
        </w:tc>
        <w:tc>
          <w:tcPr>
            <w:tcW w:w="1559" w:type="dxa"/>
            <w:vAlign w:val="center"/>
          </w:tcPr>
          <w:p w14:paraId="51B2E06E" w14:textId="77777777" w:rsidR="009A23E5" w:rsidRPr="009A23E5" w:rsidRDefault="009A23E5" w:rsidP="002F4769">
            <w:pPr>
              <w:jc w:val="center"/>
              <w:rPr>
                <w:rFonts w:cs="Arial"/>
                <w:szCs w:val="20"/>
                <w:lang w:val="en-US"/>
              </w:rPr>
            </w:pPr>
            <w:r w:rsidRPr="009A23E5">
              <w:rPr>
                <w:rFonts w:cs="Arial"/>
                <w:szCs w:val="20"/>
                <w:lang w:val="en-US"/>
              </w:rPr>
              <w:t>Subnational</w:t>
            </w:r>
          </w:p>
        </w:tc>
        <w:tc>
          <w:tcPr>
            <w:tcW w:w="1411" w:type="dxa"/>
            <w:vAlign w:val="center"/>
          </w:tcPr>
          <w:p w14:paraId="5658B0DB" w14:textId="77777777" w:rsidR="009A23E5" w:rsidRPr="009A23E5" w:rsidRDefault="009A23E5" w:rsidP="002F4769">
            <w:pPr>
              <w:jc w:val="center"/>
              <w:rPr>
                <w:rFonts w:cs="Arial"/>
                <w:szCs w:val="20"/>
                <w:lang w:val="en-US"/>
              </w:rPr>
            </w:pPr>
            <w:r w:rsidRPr="009A23E5">
              <w:rPr>
                <w:rFonts w:cs="Arial"/>
                <w:szCs w:val="20"/>
                <w:lang w:val="en-US"/>
              </w:rPr>
              <w:t>Not available</w:t>
            </w:r>
          </w:p>
        </w:tc>
      </w:tr>
    </w:tbl>
    <w:p w14:paraId="567F570C" w14:textId="77777777" w:rsidR="009A23E5" w:rsidRPr="00D11270" w:rsidRDefault="009A23E5" w:rsidP="002F4769">
      <w:pPr>
        <w:rPr>
          <w:lang w:val="en-US"/>
        </w:rPr>
      </w:pPr>
    </w:p>
    <w:p w14:paraId="6E3B4338" w14:textId="77777777" w:rsidR="009A23E5" w:rsidRDefault="009A23E5" w:rsidP="002F4769">
      <w:pPr>
        <w:rPr>
          <w:lang w:val="en-US"/>
        </w:rPr>
      </w:pPr>
      <w:r w:rsidRPr="00D11270">
        <w:rPr>
          <w:lang w:val="en-US"/>
        </w:rPr>
        <w:t>The proposed Readiness proposal will finance in Guinea-Bissau the activities to establish coordination mechanisms, develop REDD+ national strategy and establish / strengthen the MRV unit.</w:t>
      </w:r>
    </w:p>
    <w:p w14:paraId="341727FD" w14:textId="5433790B" w:rsidR="009013DA" w:rsidRDefault="009013DA" w:rsidP="002F4769">
      <w:pPr>
        <w:pStyle w:val="Heading3"/>
        <w:spacing w:before="0" w:after="200" w:line="240" w:lineRule="auto"/>
        <w:ind w:left="1344"/>
        <w:rPr>
          <w:rFonts w:cs="Arial"/>
          <w:color w:val="000000" w:themeColor="text1"/>
          <w:szCs w:val="20"/>
        </w:rPr>
      </w:pPr>
      <w:bookmarkStart w:id="72" w:name="_Toc189064982"/>
      <w:r w:rsidRPr="009013DA">
        <w:rPr>
          <w:rFonts w:cs="Arial"/>
          <w:color w:val="000000" w:themeColor="text1"/>
          <w:szCs w:val="20"/>
        </w:rPr>
        <w:t>GEF interventions</w:t>
      </w:r>
      <w:bookmarkEnd w:id="72"/>
      <w:r w:rsidRPr="009013DA">
        <w:rPr>
          <w:rFonts w:cs="Arial"/>
          <w:color w:val="000000" w:themeColor="text1"/>
          <w:szCs w:val="20"/>
        </w:rPr>
        <w:t xml:space="preserve"> </w:t>
      </w:r>
    </w:p>
    <w:p w14:paraId="7C6E4BDD" w14:textId="77777777" w:rsidR="00F92709" w:rsidRPr="00D11270" w:rsidRDefault="00F92709" w:rsidP="002F4769">
      <w:pPr>
        <w:rPr>
          <w:lang w:val="en-US"/>
        </w:rPr>
      </w:pPr>
      <w:r w:rsidRPr="00D11270">
        <w:rPr>
          <w:lang w:val="en-US"/>
        </w:rPr>
        <w:t>Among the GEF-funded projects the following contribute to making large scale impacts within the project area and adjacent landscapes:</w:t>
      </w:r>
    </w:p>
    <w:p w14:paraId="2E61619C" w14:textId="77777777" w:rsidR="00F92709" w:rsidRPr="00D11270" w:rsidRDefault="00F92709" w:rsidP="002F4769">
      <w:pPr>
        <w:rPr>
          <w:b/>
          <w:bCs/>
          <w:lang w:val="en-US"/>
        </w:rPr>
      </w:pPr>
      <w:r w:rsidRPr="00D11270">
        <w:rPr>
          <w:b/>
          <w:bCs/>
          <w:lang w:val="en-US"/>
        </w:rPr>
        <w:t>Support to the consolidation of a protected area system in Guinea-Bissau’s Forest Belt (2012 – 2017)</w:t>
      </w:r>
    </w:p>
    <w:p w14:paraId="68EA6F1E" w14:textId="77777777" w:rsidR="00F92709" w:rsidRPr="00D11270" w:rsidRDefault="00F92709" w:rsidP="002F4769">
      <w:pPr>
        <w:rPr>
          <w:lang w:val="en-US"/>
        </w:rPr>
      </w:pPr>
      <w:r w:rsidRPr="00D11270">
        <w:rPr>
          <w:lang w:val="en-US"/>
        </w:rPr>
        <w:t>The project, funded by GEF for an amount of USD 950,000, aimed to establish and operationalize terrestrial PAs in the DBT complex.</w:t>
      </w:r>
    </w:p>
    <w:p w14:paraId="04B5BCC0" w14:textId="77777777" w:rsidR="00F92709" w:rsidRPr="00D11270" w:rsidRDefault="00F92709" w:rsidP="002F4769">
      <w:pPr>
        <w:rPr>
          <w:lang w:val="en-US"/>
        </w:rPr>
      </w:pPr>
      <w:r w:rsidRPr="00D11270">
        <w:rPr>
          <w:b/>
          <w:bCs/>
          <w:lang w:val="en-US"/>
        </w:rPr>
        <w:t xml:space="preserve">Strengthening ecological connectivity in the </w:t>
      </w:r>
      <w:proofErr w:type="spellStart"/>
      <w:r w:rsidRPr="00D11270">
        <w:rPr>
          <w:b/>
          <w:bCs/>
          <w:lang w:val="en-US"/>
        </w:rPr>
        <w:t>Dulombi</w:t>
      </w:r>
      <w:proofErr w:type="spellEnd"/>
      <w:r w:rsidRPr="00D11270">
        <w:rPr>
          <w:b/>
          <w:bCs/>
          <w:lang w:val="en-US"/>
        </w:rPr>
        <w:t>-Boé Tchetche complex (2023-2027)</w:t>
      </w:r>
    </w:p>
    <w:p w14:paraId="4B16C5FA" w14:textId="77777777" w:rsidR="00F92709" w:rsidRPr="00D11270" w:rsidRDefault="00F92709" w:rsidP="002F4769">
      <w:pPr>
        <w:rPr>
          <w:lang w:val="en-US"/>
        </w:rPr>
      </w:pPr>
      <w:r w:rsidRPr="00D11270">
        <w:rPr>
          <w:lang w:val="en-US"/>
        </w:rPr>
        <w:t xml:space="preserve">The project, funded by GEF for USD 4,773,101, aims to improve and sustain the ecological connectivity of the DBT corridor and related transboundary areas of </w:t>
      </w:r>
      <w:proofErr w:type="spellStart"/>
      <w:r w:rsidRPr="00D11270">
        <w:rPr>
          <w:lang w:val="en-US"/>
        </w:rPr>
        <w:t>Niokolo</w:t>
      </w:r>
      <w:proofErr w:type="spellEnd"/>
      <w:r w:rsidRPr="00D11270">
        <w:rPr>
          <w:lang w:val="en-US"/>
        </w:rPr>
        <w:t xml:space="preserve">-Koba (Senegal) and </w:t>
      </w:r>
      <w:proofErr w:type="spellStart"/>
      <w:r w:rsidRPr="00D11270">
        <w:rPr>
          <w:lang w:val="en-US"/>
        </w:rPr>
        <w:t>Badiar</w:t>
      </w:r>
      <w:proofErr w:type="spellEnd"/>
      <w:r w:rsidRPr="00D11270">
        <w:rPr>
          <w:lang w:val="en-US"/>
        </w:rPr>
        <w:t xml:space="preserve"> (Guinea) by strengthening biodiversity conservation and improving sustainable land use. The project's objectives will be achieved through three components: (a) governance and stakeholder capacity building, (b) management and restoration of the ecological connectivity corridor and wildlife mobility, and (c) monitoring, evaluation, knowledge management and sharing. </w:t>
      </w:r>
    </w:p>
    <w:p w14:paraId="43B5D273" w14:textId="77777777" w:rsidR="00F92709" w:rsidRPr="005151EE" w:rsidRDefault="00F92709" w:rsidP="002F4769">
      <w:pPr>
        <w:rPr>
          <w:b/>
          <w:bCs/>
          <w:lang w:val="en-US"/>
        </w:rPr>
      </w:pPr>
      <w:r w:rsidRPr="005151EE">
        <w:rPr>
          <w:b/>
          <w:bCs/>
          <w:lang w:val="en-US"/>
        </w:rPr>
        <w:t xml:space="preserve">Integrated Natural and Water Resources governance Project in the </w:t>
      </w:r>
      <w:proofErr w:type="spellStart"/>
      <w:r w:rsidRPr="005151EE">
        <w:rPr>
          <w:b/>
          <w:bCs/>
          <w:lang w:val="en-US"/>
        </w:rPr>
        <w:t>Corubal</w:t>
      </w:r>
      <w:proofErr w:type="spellEnd"/>
      <w:r w:rsidRPr="005151EE">
        <w:rPr>
          <w:b/>
          <w:bCs/>
          <w:lang w:val="en-US"/>
        </w:rPr>
        <w:t xml:space="preserve"> River Basin (2023-2027)</w:t>
      </w:r>
    </w:p>
    <w:p w14:paraId="31575C52" w14:textId="77777777" w:rsidR="00F92709" w:rsidRPr="00D11270" w:rsidRDefault="00F92709" w:rsidP="002F4769">
      <w:pPr>
        <w:rPr>
          <w:lang w:val="en-US"/>
        </w:rPr>
      </w:pPr>
      <w:r w:rsidRPr="00D11270">
        <w:rPr>
          <w:lang w:val="en-US"/>
        </w:rPr>
        <w:t>Funded by the GEF for USD 6,300,000, the project aims to ensure the integrated and sustainable use of the natural and water resources of the Koliba-</w:t>
      </w:r>
      <w:proofErr w:type="spellStart"/>
      <w:r w:rsidRPr="00D11270">
        <w:rPr>
          <w:lang w:val="en-US"/>
        </w:rPr>
        <w:t>Corubal</w:t>
      </w:r>
      <w:proofErr w:type="spellEnd"/>
      <w:r w:rsidRPr="00D11270">
        <w:rPr>
          <w:lang w:val="en-US"/>
        </w:rPr>
        <w:t xml:space="preserve"> Basin through strengthened transboundary cooperation and governance. Three components are proposed to achieve the project objective: (</w:t>
      </w:r>
      <w:proofErr w:type="spellStart"/>
      <w:r w:rsidRPr="00D11270">
        <w:rPr>
          <w:lang w:val="en-US"/>
        </w:rPr>
        <w:t>i</w:t>
      </w:r>
      <w:proofErr w:type="spellEnd"/>
      <w:r w:rsidRPr="00D11270">
        <w:rPr>
          <w:lang w:val="en-US"/>
        </w:rPr>
        <w:t>) assessment and planning of the development of the Koliba-</w:t>
      </w:r>
      <w:proofErr w:type="spellStart"/>
      <w:r w:rsidRPr="00D11270">
        <w:rPr>
          <w:lang w:val="en-US"/>
        </w:rPr>
        <w:t>Corubal</w:t>
      </w:r>
      <w:proofErr w:type="spellEnd"/>
      <w:r w:rsidRPr="00D11270">
        <w:rPr>
          <w:lang w:val="en-US"/>
        </w:rPr>
        <w:t xml:space="preserve"> Basin and strengthening of these governance institutions, (ii) implementation of pilot demonstration projects (at country and basin levels) </w:t>
      </w:r>
      <w:r w:rsidRPr="00D11270">
        <w:rPr>
          <w:lang w:val="en-US"/>
        </w:rPr>
        <w:lastRenderedPageBreak/>
        <w:t xml:space="preserve">for natural resource management and improvement of beneficiaries' incomes, and (iii) knowledge management, monitoring and evaluation, and communication. </w:t>
      </w:r>
    </w:p>
    <w:p w14:paraId="7F7D87C2" w14:textId="77777777" w:rsidR="00F92709" w:rsidRPr="00D11270" w:rsidRDefault="00F92709" w:rsidP="002F4769">
      <w:pPr>
        <w:rPr>
          <w:b/>
          <w:bCs/>
          <w:lang w:val="en-US"/>
        </w:rPr>
      </w:pPr>
      <w:r w:rsidRPr="00D11270">
        <w:rPr>
          <w:rFonts w:hint="cs"/>
          <w:b/>
          <w:bCs/>
          <w:lang w:val="en-US"/>
        </w:rPr>
        <w:t>Strengthening the Financial and Operational Framework of the National PA System in Guinea-Bissau</w:t>
      </w:r>
      <w:r w:rsidRPr="00D11270">
        <w:rPr>
          <w:b/>
          <w:bCs/>
          <w:lang w:val="en-US"/>
        </w:rPr>
        <w:t xml:space="preserve"> (2016 – 2023)</w:t>
      </w:r>
    </w:p>
    <w:p w14:paraId="0DCE12BE" w14:textId="7E6E2F2B" w:rsidR="00F92709" w:rsidRPr="00D11270" w:rsidRDefault="00F92709" w:rsidP="002F4769">
      <w:pPr>
        <w:rPr>
          <w:lang w:val="en-US"/>
        </w:rPr>
      </w:pPr>
      <w:r w:rsidRPr="00D11270">
        <w:rPr>
          <w:lang w:val="en-US"/>
        </w:rPr>
        <w:t>The project, co-financed by the GEF (GEF project ID: 5368), the UNDP, the European Union, the World Bank, and the MAVA Foundation, for a total amount of USD 18,989,677, has been implemented by UNDP until March 2022, and then transferred to Conservation International (CI) for the last year of implementation. The objective of this project was to strengthen the financial sustainability and management effectiveness of the national network of PAs (SNAP) in Guinea-Bissau. It was intended to contribute to the conservation of critical natural habitats through the long-term financial sustainability of Guinea-Bissau’s SNAP; other global environmental benefits were meant to be derived from achieving strengthened management capacity coupled with financial sustainability at the PA system level. The project had two components: (</w:t>
      </w:r>
      <w:proofErr w:type="spellStart"/>
      <w:r w:rsidRPr="00D11270">
        <w:rPr>
          <w:lang w:val="en-US"/>
        </w:rPr>
        <w:t>i</w:t>
      </w:r>
      <w:proofErr w:type="spellEnd"/>
      <w:r w:rsidRPr="00D11270">
        <w:rPr>
          <w:lang w:val="en-US"/>
        </w:rPr>
        <w:t xml:space="preserve">) strengthening the financial framework of the national PA system, and (ii) PA and buffer zone management in </w:t>
      </w:r>
      <w:r w:rsidR="002D62EB">
        <w:rPr>
          <w:lang w:val="en-US"/>
        </w:rPr>
        <w:t>CNP</w:t>
      </w:r>
      <w:r w:rsidRPr="00D11270">
        <w:rPr>
          <w:lang w:val="en-US"/>
        </w:rPr>
        <w:t>.</w:t>
      </w:r>
    </w:p>
    <w:p w14:paraId="35B1C0D7" w14:textId="77777777" w:rsidR="00F92709" w:rsidRPr="00D11270" w:rsidRDefault="00F92709" w:rsidP="002F4769">
      <w:pPr>
        <w:rPr>
          <w:b/>
          <w:bCs/>
          <w:lang w:val="en-US"/>
        </w:rPr>
      </w:pPr>
      <w:r w:rsidRPr="00D11270">
        <w:rPr>
          <w:b/>
          <w:bCs/>
          <w:lang w:val="en-US"/>
        </w:rPr>
        <w:t xml:space="preserve">Strengthen the adaptive </w:t>
      </w:r>
      <w:r w:rsidRPr="00E86DBF">
        <w:rPr>
          <w:b/>
          <w:bCs/>
          <w:lang w:val="en-US"/>
        </w:rPr>
        <w:t>capacity and climate resilience of Guinea-Bissau vulnerable coastal communities to climate risks (2019 –</w:t>
      </w:r>
      <w:r w:rsidRPr="00D11270">
        <w:rPr>
          <w:b/>
          <w:bCs/>
          <w:lang w:val="en-US"/>
        </w:rPr>
        <w:t xml:space="preserve"> 2025)</w:t>
      </w:r>
    </w:p>
    <w:p w14:paraId="7F3FCC52" w14:textId="77777777" w:rsidR="00F92709" w:rsidRPr="00D11270" w:rsidRDefault="00F92709" w:rsidP="002F4769">
      <w:pPr>
        <w:rPr>
          <w:rFonts w:cs="Calibri"/>
          <w:lang w:val="en-US"/>
        </w:rPr>
      </w:pPr>
      <w:r w:rsidRPr="00D11270">
        <w:rPr>
          <w:rFonts w:cs="Calibri"/>
          <w:lang w:val="en-US"/>
        </w:rPr>
        <w:t xml:space="preserve">The project, co-financed by GEF and UNDP </w:t>
      </w:r>
      <w:r w:rsidRPr="00D11270">
        <w:rPr>
          <w:lang w:val="en-US"/>
        </w:rPr>
        <w:t>for a total amount of USD 12,000,000, aims at s</w:t>
      </w:r>
      <w:r w:rsidRPr="00D11270">
        <w:rPr>
          <w:rFonts w:cs="Calibri"/>
          <w:lang w:val="en-US"/>
        </w:rPr>
        <w:t xml:space="preserve">upporting the establishment of an enabling political, institutional and administrative environment for advancing the management of the climate risk in the coastal zone, financing additional investments in hard and soft coastal protection measures and contributing to strengthening the climatic resilience of coastal communities. Under this project a Strategic Environmental and Social Assessment (SESA) of the country’s coastal zone was prepared (identifying strategies and proposing actions that interest the </w:t>
      </w:r>
      <w:proofErr w:type="spellStart"/>
      <w:r w:rsidRPr="00D11270">
        <w:rPr>
          <w:rFonts w:cs="Calibri"/>
          <w:lang w:val="en-US"/>
        </w:rPr>
        <w:t>Cantanhez</w:t>
      </w:r>
      <w:proofErr w:type="spellEnd"/>
      <w:r w:rsidRPr="00D11270">
        <w:rPr>
          <w:rFonts w:cs="Calibri"/>
          <w:lang w:val="en-US"/>
        </w:rPr>
        <w:t xml:space="preserve"> NP) and the development of a new Integrated Planning and Management Framework for the country coastal zone (ICZM) is ongoing. Through the project a plant nursery was created in the NP.</w:t>
      </w:r>
    </w:p>
    <w:p w14:paraId="4D8E6C49" w14:textId="77777777" w:rsidR="00F92709" w:rsidRPr="00D11270" w:rsidRDefault="00F92709" w:rsidP="002F4769">
      <w:pPr>
        <w:rPr>
          <w:b/>
          <w:bCs/>
          <w:lang w:val="en-US"/>
        </w:rPr>
      </w:pPr>
      <w:r w:rsidRPr="00D11270">
        <w:rPr>
          <w:b/>
          <w:bCs/>
          <w:lang w:val="en-US"/>
        </w:rPr>
        <w:t xml:space="preserve">Umbrella </w:t>
      </w:r>
      <w:proofErr w:type="spellStart"/>
      <w:r w:rsidRPr="00D11270">
        <w:rPr>
          <w:b/>
          <w:bCs/>
          <w:lang w:val="en-US"/>
        </w:rPr>
        <w:t>Programme</w:t>
      </w:r>
      <w:proofErr w:type="spellEnd"/>
      <w:r w:rsidRPr="00D11270">
        <w:rPr>
          <w:b/>
          <w:bCs/>
          <w:lang w:val="en-US"/>
        </w:rPr>
        <w:t xml:space="preserve"> to Support Development of Biodiversity Finance Plans (2024 – 2027)</w:t>
      </w:r>
    </w:p>
    <w:p w14:paraId="198EC5FE" w14:textId="63BB6DB1" w:rsidR="00F92709" w:rsidRPr="00F92709" w:rsidRDefault="00F92709" w:rsidP="002F4769">
      <w:pPr>
        <w:rPr>
          <w:lang w:val="en-US"/>
        </w:rPr>
      </w:pPr>
      <w:r w:rsidRPr="00D11270">
        <w:rPr>
          <w:lang w:val="en-US"/>
        </w:rPr>
        <w:t xml:space="preserve">This global </w:t>
      </w:r>
      <w:proofErr w:type="spellStart"/>
      <w:r w:rsidRPr="00D11270">
        <w:rPr>
          <w:lang w:val="en-US"/>
        </w:rPr>
        <w:t>programme</w:t>
      </w:r>
      <w:proofErr w:type="spellEnd"/>
      <w:r w:rsidRPr="00D11270">
        <w:rPr>
          <w:lang w:val="en-US"/>
        </w:rPr>
        <w:t xml:space="preserve">, financed by GEF for an amount of USD 38.2 million, will be implemented in 91 countries (among which Guinea-Bissau) to establish a transformative process for biodiversity finance in all participating eligible countries, involving all relevant institutional stakeholders and the private and financial sectors through a socially and gender inclusive approach. </w:t>
      </w:r>
      <w:r w:rsidRPr="003B7C12">
        <w:rPr>
          <w:lang w:val="en-US"/>
        </w:rPr>
        <w:t xml:space="preserve">The Umbrella </w:t>
      </w:r>
      <w:proofErr w:type="spellStart"/>
      <w:r w:rsidRPr="003B7C12">
        <w:rPr>
          <w:lang w:val="en-US"/>
        </w:rPr>
        <w:t>Programme</w:t>
      </w:r>
      <w:proofErr w:type="spellEnd"/>
      <w:r w:rsidRPr="003B7C12">
        <w:rPr>
          <w:lang w:val="en-US"/>
        </w:rPr>
        <w:t xml:space="preserve"> involves an innovative, stepwise and adaptable approach that supports countries to: assess the policy, institutional, and economic context for biodiversity finance and map existing finance solutions, including an assessment of positive and harmful incentives and subsidies to biodiversity; measure current biodiversity expenditures, from the public and private sectors, donors and NGOs; make a reliable estimate of the finance needed to achieve a country’s biodiversity goals, and compare this to current biodiversity expenditures;  develop a Biodiversity Finance Plan (BFP) outlining  the most suitable finance solutions; actions to design new, and improve existing, financing mechanisms; and implement priority finance solutions. The project aims to support countries to establish a sound baseline of the existing financing landscape and needs, and to design comprehensive national biodiversity financing strategies in each country to reduce the national financing gap to enable implementation of the </w:t>
      </w:r>
      <w:r w:rsidRPr="00D11270">
        <w:rPr>
          <w:lang w:val="en-US"/>
        </w:rPr>
        <w:t>Global Biodiversity Framework (</w:t>
      </w:r>
      <w:r w:rsidRPr="003B7C12">
        <w:rPr>
          <w:lang w:val="en-US"/>
        </w:rPr>
        <w:t>GBF</w:t>
      </w:r>
      <w:r w:rsidRPr="00D11270">
        <w:rPr>
          <w:lang w:val="en-US"/>
        </w:rPr>
        <w:t>)</w:t>
      </w:r>
      <w:r w:rsidRPr="003B7C12">
        <w:rPr>
          <w:lang w:val="en-US"/>
        </w:rPr>
        <w:t xml:space="preserve">. </w:t>
      </w:r>
      <w:r w:rsidRPr="00D11270">
        <w:rPr>
          <w:lang w:val="en-US"/>
        </w:rPr>
        <w:t xml:space="preserve">The GB national project, financed </w:t>
      </w:r>
      <w:r>
        <w:rPr>
          <w:lang w:val="en-US"/>
        </w:rPr>
        <w:t>with</w:t>
      </w:r>
      <w:r w:rsidRPr="00D11270">
        <w:rPr>
          <w:lang w:val="en-US"/>
        </w:rPr>
        <w:t xml:space="preserve"> USD 314,000, will be managed by UNDP. </w:t>
      </w:r>
    </w:p>
    <w:p w14:paraId="154E64A3" w14:textId="77777777" w:rsidR="00F92709" w:rsidRPr="0036216D" w:rsidRDefault="00F92709" w:rsidP="002F4769">
      <w:pPr>
        <w:rPr>
          <w:rFonts w:cs="Calibri"/>
          <w:lang w:val="en-US"/>
        </w:rPr>
      </w:pPr>
      <w:r w:rsidRPr="0036216D">
        <w:rPr>
          <w:rFonts w:cs="Calibri"/>
          <w:lang w:val="en-US"/>
        </w:rPr>
        <w:t xml:space="preserve">Some </w:t>
      </w:r>
      <w:r>
        <w:rPr>
          <w:rFonts w:cs="Calibri"/>
          <w:lang w:val="en-US"/>
        </w:rPr>
        <w:t xml:space="preserve">project’s </w:t>
      </w:r>
      <w:r w:rsidRPr="0036216D">
        <w:rPr>
          <w:rFonts w:cs="Calibri"/>
          <w:lang w:val="en-US"/>
        </w:rPr>
        <w:t xml:space="preserve">interventions will target mangrove ecosystems and rice </w:t>
      </w:r>
      <w:r>
        <w:rPr>
          <w:rFonts w:cs="Calibri"/>
          <w:lang w:val="en-US"/>
        </w:rPr>
        <w:t>fields</w:t>
      </w:r>
      <w:r w:rsidRPr="0036216D">
        <w:rPr>
          <w:rFonts w:cs="Calibri"/>
          <w:lang w:val="en-US"/>
        </w:rPr>
        <w:t xml:space="preserve">. </w:t>
      </w:r>
      <w:r>
        <w:rPr>
          <w:rFonts w:cs="Calibri"/>
          <w:lang w:val="en-US"/>
        </w:rPr>
        <w:t>They</w:t>
      </w:r>
      <w:r w:rsidRPr="0036216D">
        <w:rPr>
          <w:rFonts w:cs="Calibri"/>
          <w:lang w:val="en-US"/>
        </w:rPr>
        <w:t xml:space="preserve"> will be implemented considering results and lessons learned from the following GEF-funded projects:</w:t>
      </w:r>
    </w:p>
    <w:p w14:paraId="7B778000" w14:textId="77777777" w:rsidR="00F92709" w:rsidRPr="003F0B6C" w:rsidRDefault="00F92709" w:rsidP="002F4769">
      <w:pPr>
        <w:rPr>
          <w:b/>
          <w:bCs/>
          <w:lang w:val="en-US"/>
        </w:rPr>
      </w:pPr>
      <w:r w:rsidRPr="003F0B6C">
        <w:rPr>
          <w:rFonts w:hint="cs"/>
          <w:b/>
          <w:bCs/>
          <w:lang w:val="en-US"/>
        </w:rPr>
        <w:t>Managing Mangroves and Production Landscapes for Climate Change Mitigation</w:t>
      </w:r>
      <w:r>
        <w:rPr>
          <w:b/>
          <w:bCs/>
          <w:lang w:val="en-US"/>
        </w:rPr>
        <w:t xml:space="preserve"> (“Arroz e mangal” project) (2019 - 2025)</w:t>
      </w:r>
    </w:p>
    <w:p w14:paraId="32768872" w14:textId="77777777" w:rsidR="00F92709" w:rsidRPr="00522E25" w:rsidRDefault="00F92709" w:rsidP="002F4769">
      <w:pPr>
        <w:rPr>
          <w:lang w:val="en-US"/>
        </w:rPr>
      </w:pPr>
      <w:r w:rsidRPr="008A4D9B">
        <w:rPr>
          <w:lang w:val="en-US"/>
        </w:rPr>
        <w:lastRenderedPageBreak/>
        <w:t>The project, funded by GEF with an amount of USD 3,298,304, aimed to support the restoration and rehabilitation of degraded mangroves ecosystems functionality and services for enhanced food security and climate change mitigation</w:t>
      </w:r>
      <w:r>
        <w:rPr>
          <w:lang w:val="en-US"/>
        </w:rPr>
        <w:t xml:space="preserve">. </w:t>
      </w:r>
      <w:r w:rsidRPr="00522E25">
        <w:rPr>
          <w:lang w:val="en-US"/>
        </w:rPr>
        <w:t xml:space="preserve">Following the principles of nature-based solutions, the project financed the restoration of mangroves in abandoned rice fields </w:t>
      </w:r>
      <w:r>
        <w:rPr>
          <w:lang w:val="en-US"/>
        </w:rPr>
        <w:t>(“</w:t>
      </w:r>
      <w:proofErr w:type="spellStart"/>
      <w:r>
        <w:rPr>
          <w:lang w:val="en-US"/>
        </w:rPr>
        <w:t>bolanhas</w:t>
      </w:r>
      <w:proofErr w:type="spellEnd"/>
      <w:r>
        <w:rPr>
          <w:lang w:val="en-US"/>
        </w:rPr>
        <w:t xml:space="preserve">”) </w:t>
      </w:r>
      <w:r w:rsidRPr="00522E25">
        <w:rPr>
          <w:lang w:val="en-US"/>
        </w:rPr>
        <w:t>and supported communities in securing active rice fields by promoting a strategic retreat of dikes and strengthening their protection through mangrove reforestation.</w:t>
      </w:r>
      <w:r w:rsidRPr="00F3329A">
        <w:rPr>
          <w:lang w:val="en-US"/>
        </w:rPr>
        <w:t xml:space="preserve"> Interventions </w:t>
      </w:r>
      <w:r>
        <w:rPr>
          <w:lang w:val="en-US"/>
        </w:rPr>
        <w:t>have been</w:t>
      </w:r>
      <w:r w:rsidRPr="00F3329A">
        <w:rPr>
          <w:lang w:val="en-US"/>
        </w:rPr>
        <w:t xml:space="preserve"> carried out in the Regions of </w:t>
      </w:r>
      <w:proofErr w:type="spellStart"/>
      <w:r w:rsidRPr="00F3329A">
        <w:rPr>
          <w:lang w:val="en-US"/>
        </w:rPr>
        <w:t>Cacheu</w:t>
      </w:r>
      <w:proofErr w:type="spellEnd"/>
      <w:r w:rsidRPr="00F3329A">
        <w:rPr>
          <w:lang w:val="en-US"/>
        </w:rPr>
        <w:t xml:space="preserve">, </w:t>
      </w:r>
      <w:proofErr w:type="spellStart"/>
      <w:r w:rsidRPr="00F3329A">
        <w:rPr>
          <w:lang w:val="en-US"/>
        </w:rPr>
        <w:t>Quinara</w:t>
      </w:r>
      <w:proofErr w:type="spellEnd"/>
      <w:r w:rsidRPr="00F3329A">
        <w:rPr>
          <w:lang w:val="en-US"/>
        </w:rPr>
        <w:t xml:space="preserve"> and </w:t>
      </w:r>
      <w:proofErr w:type="spellStart"/>
      <w:r w:rsidRPr="00F3329A">
        <w:rPr>
          <w:lang w:val="en-US"/>
        </w:rPr>
        <w:t>Tombali</w:t>
      </w:r>
      <w:proofErr w:type="spellEnd"/>
      <w:r w:rsidRPr="00F3329A">
        <w:rPr>
          <w:lang w:val="en-US"/>
        </w:rPr>
        <w:t xml:space="preserve"> (target villages: </w:t>
      </w:r>
      <w:proofErr w:type="spellStart"/>
      <w:r w:rsidRPr="00F3329A">
        <w:rPr>
          <w:lang w:val="en-US"/>
        </w:rPr>
        <w:t>Cadique</w:t>
      </w:r>
      <w:proofErr w:type="spellEnd"/>
      <w:r w:rsidRPr="00F3329A">
        <w:rPr>
          <w:lang w:val="en-US"/>
        </w:rPr>
        <w:t xml:space="preserve"> Nalu, </w:t>
      </w:r>
      <w:proofErr w:type="spellStart"/>
      <w:r w:rsidRPr="00F3329A">
        <w:rPr>
          <w:lang w:val="en-US"/>
        </w:rPr>
        <w:t>Cadique</w:t>
      </w:r>
      <w:proofErr w:type="spellEnd"/>
      <w:r w:rsidRPr="00F3329A">
        <w:rPr>
          <w:lang w:val="en-US"/>
        </w:rPr>
        <w:t xml:space="preserve"> </w:t>
      </w:r>
      <w:proofErr w:type="spellStart"/>
      <w:r w:rsidRPr="00F3329A">
        <w:rPr>
          <w:lang w:val="en-US"/>
        </w:rPr>
        <w:t>N’bitna</w:t>
      </w:r>
      <w:proofErr w:type="spellEnd"/>
      <w:r w:rsidRPr="00F3329A">
        <w:rPr>
          <w:lang w:val="en-US"/>
        </w:rPr>
        <w:t xml:space="preserve">, </w:t>
      </w:r>
      <w:proofErr w:type="spellStart"/>
      <w:r w:rsidRPr="00F3329A">
        <w:rPr>
          <w:lang w:val="en-US"/>
        </w:rPr>
        <w:t>Cadique</w:t>
      </w:r>
      <w:proofErr w:type="spellEnd"/>
      <w:r w:rsidRPr="00F3329A">
        <w:rPr>
          <w:lang w:val="en-US"/>
        </w:rPr>
        <w:t xml:space="preserve"> Maila, </w:t>
      </w:r>
      <w:proofErr w:type="spellStart"/>
      <w:r w:rsidRPr="00F3329A">
        <w:rPr>
          <w:lang w:val="en-US"/>
        </w:rPr>
        <w:t>Cadique</w:t>
      </w:r>
      <w:proofErr w:type="spellEnd"/>
      <w:r w:rsidRPr="00F3329A">
        <w:rPr>
          <w:lang w:val="en-US"/>
        </w:rPr>
        <w:t xml:space="preserve"> </w:t>
      </w:r>
      <w:proofErr w:type="spellStart"/>
      <w:r w:rsidRPr="00F3329A">
        <w:rPr>
          <w:lang w:val="en-US"/>
        </w:rPr>
        <w:t>Iala</w:t>
      </w:r>
      <w:proofErr w:type="spellEnd"/>
      <w:r w:rsidRPr="00F3329A">
        <w:rPr>
          <w:lang w:val="en-US"/>
        </w:rPr>
        <w:t xml:space="preserve">, </w:t>
      </w:r>
      <w:proofErr w:type="spellStart"/>
      <w:r w:rsidRPr="00F3329A">
        <w:rPr>
          <w:lang w:val="en-US"/>
        </w:rPr>
        <w:t>Caboxanque</w:t>
      </w:r>
      <w:proofErr w:type="spellEnd"/>
      <w:r w:rsidRPr="00F3329A">
        <w:rPr>
          <w:lang w:val="en-US"/>
        </w:rPr>
        <w:t xml:space="preserve">, </w:t>
      </w:r>
      <w:proofErr w:type="spellStart"/>
      <w:r w:rsidRPr="00F3329A">
        <w:rPr>
          <w:lang w:val="en-US"/>
        </w:rPr>
        <w:t>Bedanda</w:t>
      </w:r>
      <w:proofErr w:type="spellEnd"/>
      <w:r w:rsidRPr="00F3329A">
        <w:rPr>
          <w:lang w:val="en-US"/>
        </w:rPr>
        <w:t>).</w:t>
      </w:r>
    </w:p>
    <w:p w14:paraId="085D4E6A" w14:textId="77777777" w:rsidR="00F92709" w:rsidRDefault="00F92709" w:rsidP="002F4769">
      <w:pPr>
        <w:rPr>
          <w:b/>
          <w:bCs/>
          <w:lang w:val="en-US"/>
        </w:rPr>
      </w:pPr>
      <w:r w:rsidRPr="006F3E06">
        <w:rPr>
          <w:rFonts w:hint="cs"/>
          <w:b/>
          <w:bCs/>
          <w:lang w:val="en-US"/>
        </w:rPr>
        <w:t>TRI The Restoration Initiative - Fostering Innovation and Integration in Support of the Bonn Challenge</w:t>
      </w:r>
      <w:r>
        <w:rPr>
          <w:b/>
          <w:bCs/>
          <w:lang w:val="en-US"/>
        </w:rPr>
        <w:t xml:space="preserve"> (2018 - 2025)</w:t>
      </w:r>
    </w:p>
    <w:p w14:paraId="55B784CB" w14:textId="286C1D1B" w:rsidR="00F92709" w:rsidRPr="00F92709" w:rsidRDefault="00F92709" w:rsidP="002F4769">
      <w:pPr>
        <w:rPr>
          <w:rFonts w:cs="Calibri"/>
          <w:lang w:val="en-US"/>
        </w:rPr>
      </w:pPr>
      <w:r w:rsidRPr="00AF7FA8">
        <w:rPr>
          <w:rFonts w:cs="Calibri"/>
          <w:lang w:val="en-US"/>
        </w:rPr>
        <w:t xml:space="preserve">With </w:t>
      </w:r>
      <w:r>
        <w:rPr>
          <w:rFonts w:cs="Calibri"/>
          <w:lang w:val="en-US"/>
        </w:rPr>
        <w:t xml:space="preserve">the financial </w:t>
      </w:r>
      <w:r w:rsidRPr="00AF7FA8">
        <w:rPr>
          <w:rFonts w:cs="Calibri"/>
          <w:lang w:val="en-US"/>
        </w:rPr>
        <w:t xml:space="preserve">support </w:t>
      </w:r>
      <w:r>
        <w:rPr>
          <w:rFonts w:cs="Calibri"/>
          <w:lang w:val="en-US"/>
        </w:rPr>
        <w:t>of</w:t>
      </w:r>
      <w:r w:rsidRPr="00AF7FA8">
        <w:rPr>
          <w:rFonts w:cs="Calibri"/>
          <w:lang w:val="en-US"/>
        </w:rPr>
        <w:t xml:space="preserve"> the </w:t>
      </w:r>
      <w:r>
        <w:rPr>
          <w:rFonts w:cs="Calibri"/>
          <w:lang w:val="en-US"/>
        </w:rPr>
        <w:t>GEF (USD 54,000,000)</w:t>
      </w:r>
      <w:r w:rsidRPr="00AF7FA8">
        <w:rPr>
          <w:rFonts w:cs="Calibri"/>
          <w:lang w:val="en-US"/>
        </w:rPr>
        <w:t xml:space="preserve">, TRI brings the collective strengths and resources of </w:t>
      </w:r>
      <w:r>
        <w:rPr>
          <w:rFonts w:cs="Calibri"/>
          <w:lang w:val="en-US"/>
        </w:rPr>
        <w:t>IUCN</w:t>
      </w:r>
      <w:r w:rsidRPr="00AF7FA8">
        <w:rPr>
          <w:rFonts w:cs="Calibri"/>
          <w:lang w:val="en-US"/>
        </w:rPr>
        <w:t xml:space="preserve">, </w:t>
      </w:r>
      <w:r>
        <w:rPr>
          <w:rFonts w:cs="Calibri"/>
          <w:lang w:val="en-US"/>
        </w:rPr>
        <w:t>FAO</w:t>
      </w:r>
      <w:r w:rsidRPr="00AF7FA8">
        <w:rPr>
          <w:rFonts w:cs="Calibri"/>
          <w:lang w:val="en-US"/>
        </w:rPr>
        <w:t xml:space="preserve"> </w:t>
      </w:r>
      <w:r>
        <w:rPr>
          <w:rFonts w:cs="Calibri"/>
          <w:lang w:val="en-US"/>
        </w:rPr>
        <w:t>and UNEP</w:t>
      </w:r>
      <w:r w:rsidRPr="00AF7FA8">
        <w:rPr>
          <w:rFonts w:cs="Calibri"/>
          <w:lang w:val="en-US"/>
        </w:rPr>
        <w:t xml:space="preserve">, together with 10 Asian and African countries to </w:t>
      </w:r>
      <w:r w:rsidRPr="00DF5A13">
        <w:rPr>
          <w:rFonts w:cs="Calibri"/>
          <w:lang w:val="en-US"/>
        </w:rPr>
        <w:t xml:space="preserve">addresses land degradation and </w:t>
      </w:r>
      <w:r>
        <w:rPr>
          <w:rFonts w:cs="Calibri"/>
          <w:lang w:val="en-US"/>
        </w:rPr>
        <w:t xml:space="preserve">realize </w:t>
      </w:r>
      <w:r w:rsidRPr="00DF5A13">
        <w:rPr>
          <w:rFonts w:cs="Calibri"/>
          <w:lang w:val="en-US"/>
        </w:rPr>
        <w:t>transformational changes, including restoration of degraded and deforested lands</w:t>
      </w:r>
      <w:r>
        <w:rPr>
          <w:rFonts w:cs="Calibri"/>
          <w:lang w:val="en-US"/>
        </w:rPr>
        <w:t xml:space="preserve">. </w:t>
      </w:r>
      <w:r w:rsidRPr="00DF5A13">
        <w:rPr>
          <w:rFonts w:cs="Calibri"/>
          <w:lang w:val="en-US"/>
        </w:rPr>
        <w:t>In Guinea-Bissau, TRI</w:t>
      </w:r>
      <w:r>
        <w:rPr>
          <w:rFonts w:cs="Calibri"/>
          <w:lang w:val="en-US"/>
        </w:rPr>
        <w:t xml:space="preserve"> </w:t>
      </w:r>
      <w:r w:rsidRPr="00DF5A13">
        <w:rPr>
          <w:rFonts w:cs="Calibri"/>
          <w:lang w:val="en-US"/>
        </w:rPr>
        <w:t xml:space="preserve">has been working to establish policies that enhance the restoration of the country’s three mangrove ecosystems. The project has used participatory territorial diagnoses to identify restoration opportunities </w:t>
      </w:r>
      <w:r w:rsidRPr="008B069F">
        <w:rPr>
          <w:rFonts w:cs="Calibri"/>
          <w:lang w:val="en-US"/>
        </w:rPr>
        <w:t xml:space="preserve">in ten sites (five in the </w:t>
      </w:r>
      <w:proofErr w:type="spellStart"/>
      <w:r w:rsidRPr="008B069F">
        <w:rPr>
          <w:rFonts w:cs="Calibri"/>
          <w:lang w:val="en-US"/>
        </w:rPr>
        <w:t>Cacheu</w:t>
      </w:r>
      <w:proofErr w:type="spellEnd"/>
      <w:r w:rsidRPr="008B069F">
        <w:rPr>
          <w:rFonts w:cs="Calibri"/>
          <w:lang w:val="en-US"/>
        </w:rPr>
        <w:t xml:space="preserve">, two in </w:t>
      </w:r>
      <w:proofErr w:type="spellStart"/>
      <w:r w:rsidRPr="008B069F">
        <w:rPr>
          <w:rFonts w:cs="Calibri"/>
          <w:lang w:val="en-US"/>
        </w:rPr>
        <w:t>Quinara</w:t>
      </w:r>
      <w:proofErr w:type="spellEnd"/>
      <w:r w:rsidRPr="008B069F">
        <w:rPr>
          <w:rFonts w:cs="Calibri"/>
          <w:lang w:val="en-US"/>
        </w:rPr>
        <w:t xml:space="preserve">, and three in </w:t>
      </w:r>
      <w:proofErr w:type="spellStart"/>
      <w:r w:rsidRPr="008B069F">
        <w:rPr>
          <w:rFonts w:cs="Calibri"/>
          <w:lang w:val="en-US"/>
        </w:rPr>
        <w:t>Tombali</w:t>
      </w:r>
      <w:proofErr w:type="spellEnd"/>
      <w:r w:rsidRPr="008B069F">
        <w:rPr>
          <w:rFonts w:cs="Calibri"/>
          <w:lang w:val="en-US"/>
        </w:rPr>
        <w:t>) and confirm</w:t>
      </w:r>
      <w:r>
        <w:rPr>
          <w:rFonts w:cs="Calibri"/>
          <w:lang w:val="en-US"/>
        </w:rPr>
        <w:t>ed</w:t>
      </w:r>
      <w:r w:rsidRPr="008B069F">
        <w:rPr>
          <w:rFonts w:cs="Calibri"/>
          <w:lang w:val="en-US"/>
        </w:rPr>
        <w:t xml:space="preserve"> the 1200 ha of mangrove landscape to be restored during the project’s implementation. The </w:t>
      </w:r>
      <w:r w:rsidRPr="00DF5A13">
        <w:rPr>
          <w:rFonts w:cs="Calibri"/>
          <w:lang w:val="en-US"/>
        </w:rPr>
        <w:t>participatory</w:t>
      </w:r>
      <w:r w:rsidRPr="008B069F">
        <w:rPr>
          <w:rFonts w:cs="Calibri"/>
          <w:lang w:val="en-US"/>
        </w:rPr>
        <w:t xml:space="preserve"> processes, which took place between 2020 and 2021, included all parts of the community discussing what the village priorities are, especially in regard to rice farming, one of the main competing priorities for mangrove restoration. </w:t>
      </w:r>
      <w:r w:rsidRPr="008D1285">
        <w:rPr>
          <w:rFonts w:cs="Calibri"/>
          <w:lang w:val="en-US"/>
        </w:rPr>
        <w:t>As of June 2024, 2,533 ha of land is under restoration, and 1,600 ha is under improved management. The project has also benefited 11,656 individuals, exceeding its end</w:t>
      </w:r>
      <w:r>
        <w:rPr>
          <w:rFonts w:cs="Calibri"/>
          <w:lang w:val="en-US"/>
        </w:rPr>
        <w:t>-</w:t>
      </w:r>
      <w:r w:rsidRPr="008D1285">
        <w:rPr>
          <w:rFonts w:cs="Calibri"/>
          <w:lang w:val="en-US"/>
        </w:rPr>
        <w:t>of-project target (9,000) by almost 30%</w:t>
      </w:r>
      <w:r>
        <w:rPr>
          <w:rFonts w:cs="Calibri"/>
          <w:lang w:val="en-US"/>
        </w:rPr>
        <w:t xml:space="preserve"> </w:t>
      </w:r>
      <w:r>
        <w:rPr>
          <w:rStyle w:val="FootnoteReference"/>
          <w:rFonts w:cs="Calibri"/>
          <w:lang w:val="en-US"/>
        </w:rPr>
        <w:footnoteReference w:id="11"/>
      </w:r>
      <w:r w:rsidRPr="008D1285">
        <w:rPr>
          <w:rFonts w:cs="Calibri"/>
          <w:lang w:val="en-US"/>
        </w:rPr>
        <w:t>.</w:t>
      </w:r>
      <w:r>
        <w:rPr>
          <w:rFonts w:cs="Calibri"/>
          <w:lang w:val="en-US"/>
        </w:rPr>
        <w:t xml:space="preserve"> </w:t>
      </w:r>
      <w:r w:rsidRPr="008B069F">
        <w:rPr>
          <w:rFonts w:cs="Calibri"/>
          <w:lang w:val="en-US"/>
        </w:rPr>
        <w:t>Additionally, the processes also facilitated the development of the definition of intervention zones and the initiation of mangrove and rice field restoration. </w:t>
      </w:r>
      <w:r w:rsidRPr="00DF5A13">
        <w:rPr>
          <w:rFonts w:cs="Calibri"/>
          <w:lang w:val="en-US"/>
        </w:rPr>
        <w:t>TRI has also focused on developing proposals for a National Mangrove Law and National Mangrove Restoration Strategy, which will fill gaps and strengthen institutions in the country’s legal, regulatory, and legislative landscape. To date, TRI’s work has resulted in a second, and likely final, draft of the National Mangrove Law, which regulates the sustainable management of the country’s mangrove ecosystems, as well as a newly drafted National Mangrove Strategy, which outlines how the law will be implemented</w:t>
      </w:r>
      <w:r>
        <w:rPr>
          <w:rStyle w:val="FootnoteReference"/>
          <w:rFonts w:cs="Calibri"/>
          <w:lang w:val="en-US"/>
        </w:rPr>
        <w:footnoteReference w:id="12"/>
      </w:r>
      <w:r>
        <w:rPr>
          <w:rFonts w:cs="Calibri"/>
          <w:lang w:val="en-US"/>
        </w:rPr>
        <w:t>.</w:t>
      </w:r>
    </w:p>
    <w:p w14:paraId="5A75EDC5" w14:textId="77777777" w:rsidR="009013DA" w:rsidRPr="009013DA" w:rsidRDefault="009013DA" w:rsidP="002F4769">
      <w:pPr>
        <w:pStyle w:val="Heading3"/>
        <w:spacing w:before="0" w:after="200" w:line="240" w:lineRule="auto"/>
        <w:ind w:left="1344"/>
        <w:rPr>
          <w:rFonts w:cs="Arial"/>
          <w:b w:val="0"/>
          <w:color w:val="000000" w:themeColor="text1"/>
          <w:szCs w:val="20"/>
        </w:rPr>
      </w:pPr>
      <w:bookmarkStart w:id="73" w:name="_Toc189064983"/>
      <w:r w:rsidRPr="009013DA">
        <w:rPr>
          <w:rFonts w:cs="Arial"/>
          <w:color w:val="000000" w:themeColor="text1"/>
          <w:szCs w:val="20"/>
        </w:rPr>
        <w:t>Gaps to be filled</w:t>
      </w:r>
      <w:bookmarkEnd w:id="73"/>
    </w:p>
    <w:p w14:paraId="3F7388AC" w14:textId="03BDC6B3" w:rsidR="00BB29FB" w:rsidRPr="004A2EA2" w:rsidRDefault="00BB29FB" w:rsidP="002F4769">
      <w:pPr>
        <w:pStyle w:val="Corpo"/>
        <w:spacing w:before="120" w:after="200" w:line="276" w:lineRule="auto"/>
        <w:jc w:val="both"/>
        <w:rPr>
          <w:rFonts w:ascii="Arial" w:hAnsi="Arial" w:cs="Arial"/>
          <w:sz w:val="20"/>
          <w:szCs w:val="20"/>
          <w:lang w:val="en-GB"/>
        </w:rPr>
      </w:pPr>
      <w:r w:rsidRPr="004A2EA2">
        <w:rPr>
          <w:rFonts w:ascii="Arial" w:hAnsi="Arial" w:cs="Arial"/>
          <w:sz w:val="20"/>
          <w:szCs w:val="20"/>
          <w:lang w:val="en-GB"/>
        </w:rPr>
        <w:t xml:space="preserve">This Project aims to cooperate and create synergies with currently operating national and regional interventions, </w:t>
      </w:r>
      <w:r w:rsidR="004A2EA2">
        <w:rPr>
          <w:rFonts w:ascii="Arial" w:hAnsi="Arial" w:cs="Arial"/>
          <w:sz w:val="20"/>
          <w:szCs w:val="20"/>
          <w:lang w:val="en-GB"/>
        </w:rPr>
        <w:t xml:space="preserve">as described in the section </w:t>
      </w:r>
      <w:r w:rsidR="00347F93">
        <w:rPr>
          <w:rFonts w:ascii="Arial" w:hAnsi="Arial" w:cs="Arial"/>
          <w:sz w:val="20"/>
          <w:szCs w:val="20"/>
          <w:lang w:val="en-GB"/>
        </w:rPr>
        <w:t>5.5.</w:t>
      </w:r>
      <w:r w:rsidRPr="004A2EA2">
        <w:rPr>
          <w:rFonts w:ascii="Arial" w:hAnsi="Arial" w:cs="Arial"/>
          <w:sz w:val="20"/>
          <w:szCs w:val="20"/>
          <w:lang w:val="en-GB"/>
        </w:rPr>
        <w:t xml:space="preserve"> </w:t>
      </w:r>
    </w:p>
    <w:p w14:paraId="4E4F039A" w14:textId="12ADE657" w:rsidR="00BB29FB" w:rsidRPr="00347F93" w:rsidRDefault="00BB29FB" w:rsidP="002F4769">
      <w:pPr>
        <w:pStyle w:val="Corpo"/>
        <w:spacing w:before="120" w:after="200" w:line="276" w:lineRule="auto"/>
        <w:jc w:val="both"/>
        <w:rPr>
          <w:rFonts w:ascii="Arial" w:hAnsi="Arial" w:cs="Arial"/>
          <w:sz w:val="20"/>
          <w:szCs w:val="20"/>
          <w:lang w:val="en-GB"/>
        </w:rPr>
      </w:pPr>
      <w:r w:rsidRPr="00347F93">
        <w:rPr>
          <w:rFonts w:ascii="Arial" w:hAnsi="Arial" w:cs="Arial"/>
          <w:sz w:val="20"/>
          <w:szCs w:val="20"/>
          <w:lang w:val="en-GB"/>
        </w:rPr>
        <w:t xml:space="preserve">This Project will make an effort to address gaps areas that were/are not tackled by previous and current projects, namely the </w:t>
      </w:r>
      <w:r w:rsidR="00347F93" w:rsidRPr="00D63DA2">
        <w:rPr>
          <w:rFonts w:ascii="Arial" w:hAnsi="Arial" w:cs="Arial"/>
          <w:sz w:val="20"/>
          <w:szCs w:val="20"/>
          <w:lang w:val="en-GB"/>
        </w:rPr>
        <w:t>conservation of sustainable forest management, biodiversity conservation with specific regards to forest ecosystems, sustainable and alternative livelihoods to reduce deforestation and habitat and land degradation</w:t>
      </w:r>
      <w:r w:rsidR="00EC5532">
        <w:rPr>
          <w:rFonts w:ascii="Arial" w:hAnsi="Arial" w:cs="Arial"/>
          <w:sz w:val="20"/>
          <w:szCs w:val="20"/>
          <w:lang w:val="en-GB"/>
        </w:rPr>
        <w:t xml:space="preserve"> in the </w:t>
      </w:r>
      <w:proofErr w:type="spellStart"/>
      <w:r w:rsidR="00EC5532">
        <w:rPr>
          <w:rFonts w:ascii="Arial" w:hAnsi="Arial" w:cs="Arial"/>
          <w:sz w:val="20"/>
          <w:szCs w:val="20"/>
          <w:lang w:val="en-GB"/>
        </w:rPr>
        <w:t>Cantanhez</w:t>
      </w:r>
      <w:proofErr w:type="spellEnd"/>
      <w:r w:rsidR="00EC5532">
        <w:rPr>
          <w:rFonts w:ascii="Arial" w:hAnsi="Arial" w:cs="Arial"/>
          <w:sz w:val="20"/>
          <w:szCs w:val="20"/>
          <w:lang w:val="en-GB"/>
        </w:rPr>
        <w:t xml:space="preserve"> landscape</w:t>
      </w:r>
      <w:r w:rsidRPr="00347F93">
        <w:rPr>
          <w:rFonts w:ascii="Arial" w:hAnsi="Arial" w:cs="Arial"/>
          <w:sz w:val="20"/>
          <w:szCs w:val="20"/>
          <w:lang w:val="en-GB"/>
        </w:rPr>
        <w:t xml:space="preserve">. </w:t>
      </w:r>
    </w:p>
    <w:p w14:paraId="5CA04DEE" w14:textId="6918945B" w:rsidR="00BB29FB" w:rsidRPr="0001263F" w:rsidRDefault="00347F93" w:rsidP="002F4769">
      <w:pPr>
        <w:pStyle w:val="Corpo"/>
        <w:spacing w:before="120" w:after="200" w:line="276" w:lineRule="auto"/>
        <w:jc w:val="both"/>
        <w:rPr>
          <w:rFonts w:ascii="Arial" w:hAnsi="Arial" w:cs="Arial"/>
          <w:sz w:val="20"/>
          <w:szCs w:val="20"/>
          <w:lang w:val="en-GB"/>
        </w:rPr>
      </w:pPr>
      <w:r w:rsidRPr="00D63DA2">
        <w:rPr>
          <w:rFonts w:ascii="Arial" w:hAnsi="Arial" w:cs="Arial"/>
          <w:sz w:val="20"/>
          <w:szCs w:val="20"/>
          <w:lang w:val="en-GB"/>
        </w:rPr>
        <w:t>S</w:t>
      </w:r>
      <w:r w:rsidR="00BB29FB" w:rsidRPr="00347F93">
        <w:rPr>
          <w:rFonts w:ascii="Arial" w:hAnsi="Arial" w:cs="Arial"/>
          <w:sz w:val="20"/>
          <w:szCs w:val="20"/>
          <w:lang w:val="en-GB"/>
        </w:rPr>
        <w:t>pecific gaps the Project will address are hereafter described.</w:t>
      </w:r>
    </w:p>
    <w:p w14:paraId="60CA7AC3" w14:textId="2F4D24A5" w:rsidR="009D09B0" w:rsidRDefault="00347F93" w:rsidP="002F4769">
      <w:pPr>
        <w:pStyle w:val="ListParagraph"/>
        <w:numPr>
          <w:ilvl w:val="0"/>
          <w:numId w:val="116"/>
        </w:numPr>
        <w:rPr>
          <w:lang w:val="en-US"/>
        </w:rPr>
      </w:pPr>
      <w:r>
        <w:rPr>
          <w:i/>
          <w:iCs/>
          <w:lang w:val="en-US"/>
        </w:rPr>
        <w:t xml:space="preserve">Gaps in </w:t>
      </w:r>
      <w:r w:rsidR="00BB29FB" w:rsidRPr="009D09B0">
        <w:rPr>
          <w:i/>
          <w:iCs/>
          <w:lang w:val="en-US"/>
        </w:rPr>
        <w:t>policies and legislation relating to forest governance</w:t>
      </w:r>
      <w:r>
        <w:rPr>
          <w:i/>
          <w:iCs/>
          <w:lang w:val="en-US"/>
        </w:rPr>
        <w:t xml:space="preserve"> and management</w:t>
      </w:r>
      <w:r w:rsidR="00BB29FB" w:rsidRPr="009D09B0">
        <w:rPr>
          <w:i/>
          <w:iCs/>
          <w:lang w:val="en-US"/>
        </w:rPr>
        <w:t xml:space="preserve">. </w:t>
      </w:r>
      <w:r>
        <w:rPr>
          <w:lang w:val="en-US"/>
        </w:rPr>
        <w:t>Under Component 1, the Project will work on</w:t>
      </w:r>
      <w:r w:rsidR="00BB29FB" w:rsidRPr="009D09B0">
        <w:rPr>
          <w:lang w:val="en-US"/>
        </w:rPr>
        <w:t xml:space="preserve"> policies and legislation </w:t>
      </w:r>
      <w:r>
        <w:rPr>
          <w:lang w:val="en-US"/>
        </w:rPr>
        <w:t>to enable conditions for sustainable forest management and</w:t>
      </w:r>
      <w:r w:rsidR="00BB29FB" w:rsidRPr="009D09B0">
        <w:rPr>
          <w:lang w:val="en-US"/>
        </w:rPr>
        <w:t xml:space="preserve"> forest </w:t>
      </w:r>
      <w:r>
        <w:rPr>
          <w:lang w:val="en-US"/>
        </w:rPr>
        <w:t>c</w:t>
      </w:r>
      <w:r w:rsidR="00BB29FB" w:rsidRPr="009D09B0">
        <w:rPr>
          <w:lang w:val="en-US"/>
        </w:rPr>
        <w:t>o-management.</w:t>
      </w:r>
    </w:p>
    <w:p w14:paraId="77D4E3EB" w14:textId="149F873F" w:rsidR="009D09B0" w:rsidRDefault="153674AC" w:rsidP="002F4769">
      <w:pPr>
        <w:pStyle w:val="ListParagraph"/>
        <w:numPr>
          <w:ilvl w:val="0"/>
          <w:numId w:val="116"/>
        </w:numPr>
      </w:pPr>
      <w:r w:rsidRPr="153674AC">
        <w:rPr>
          <w:i/>
          <w:iCs/>
        </w:rPr>
        <w:t>Gaps in participatory integrated land use planning.</w:t>
      </w:r>
      <w:r w:rsidRPr="153674AC">
        <w:t xml:space="preserve"> Under Component 1, this Project will support the preparation of specific plans, giving the opportunity to apply the recently prepared Law of </w:t>
      </w:r>
      <w:r w:rsidRPr="153674AC">
        <w:lastRenderedPageBreak/>
        <w:t xml:space="preserve">Spatial and Urban Planning; furthermore, it will promote the integration between Park Management and Spatial Planning, following the orientations of the above-mentioned law.  </w:t>
      </w:r>
    </w:p>
    <w:p w14:paraId="14C3C7B6" w14:textId="2A488B9A" w:rsidR="009D09B0" w:rsidRDefault="005902E3" w:rsidP="002F4769">
      <w:pPr>
        <w:pStyle w:val="ListParagraph"/>
        <w:numPr>
          <w:ilvl w:val="0"/>
          <w:numId w:val="116"/>
        </w:numPr>
        <w:rPr>
          <w:lang w:val="en-US"/>
        </w:rPr>
      </w:pPr>
      <w:r>
        <w:rPr>
          <w:i/>
          <w:iCs/>
          <w:lang w:val="en-US"/>
        </w:rPr>
        <w:t>Gap in</w:t>
      </w:r>
      <w:r w:rsidR="00BB29FB" w:rsidRPr="009D09B0">
        <w:rPr>
          <w:i/>
          <w:iCs/>
          <w:lang w:val="en-US"/>
        </w:rPr>
        <w:t xml:space="preserve"> capacity</w:t>
      </w:r>
      <w:r>
        <w:rPr>
          <w:i/>
          <w:iCs/>
          <w:lang w:val="en-US"/>
        </w:rPr>
        <w:t>, knowledge and awareness</w:t>
      </w:r>
      <w:r w:rsidR="00BB29FB" w:rsidRPr="009D09B0">
        <w:rPr>
          <w:i/>
          <w:iCs/>
          <w:lang w:val="en-US"/>
        </w:rPr>
        <w:t xml:space="preserve"> for effective conservation and forests sustainable management. </w:t>
      </w:r>
      <w:r>
        <w:rPr>
          <w:lang w:val="en-US"/>
        </w:rPr>
        <w:t>The Project, across the Components 1, 2, 3 and 4, will technically and financially support the capacity development and awareness at different levels, targeting different stakeholders, including national and local institutions, park’s staff, civil society, local communities and private sectors</w:t>
      </w:r>
      <w:r w:rsidR="00BB29FB" w:rsidRPr="009D09B0">
        <w:rPr>
          <w:lang w:val="en-US"/>
        </w:rPr>
        <w:t>.</w:t>
      </w:r>
      <w:r>
        <w:rPr>
          <w:lang w:val="en-US"/>
        </w:rPr>
        <w:t xml:space="preserve"> The Project will organize capacity building activities on different topics, from forest sustainable management to sustainable livelihoods. The Project will also promote collection, organization and sharing of scientific data, and promote awareness in and around the PNC.</w:t>
      </w:r>
    </w:p>
    <w:p w14:paraId="685AB83A" w14:textId="7BD853FC" w:rsidR="009D09B0" w:rsidRDefault="005902E3" w:rsidP="002F4769">
      <w:pPr>
        <w:pStyle w:val="ListParagraph"/>
        <w:numPr>
          <w:ilvl w:val="0"/>
          <w:numId w:val="116"/>
        </w:numPr>
        <w:rPr>
          <w:lang w:val="en-US"/>
        </w:rPr>
      </w:pPr>
      <w:r>
        <w:rPr>
          <w:i/>
          <w:iCs/>
          <w:lang w:val="en-US"/>
        </w:rPr>
        <w:t>Gaps in</w:t>
      </w:r>
      <w:r w:rsidR="00BB29FB" w:rsidRPr="00D63DA2">
        <w:rPr>
          <w:i/>
          <w:iCs/>
          <w:lang w:val="en-US"/>
        </w:rPr>
        <w:t xml:space="preserve"> forests management </w:t>
      </w:r>
      <w:r>
        <w:rPr>
          <w:i/>
          <w:iCs/>
          <w:lang w:val="en-US"/>
        </w:rPr>
        <w:t xml:space="preserve">and conservation in the </w:t>
      </w:r>
      <w:proofErr w:type="spellStart"/>
      <w:r>
        <w:rPr>
          <w:i/>
          <w:iCs/>
          <w:lang w:val="en-US"/>
        </w:rPr>
        <w:t>Cantanhez</w:t>
      </w:r>
      <w:proofErr w:type="spellEnd"/>
      <w:r>
        <w:rPr>
          <w:i/>
          <w:iCs/>
          <w:lang w:val="en-US"/>
        </w:rPr>
        <w:t xml:space="preserve"> landscape.</w:t>
      </w:r>
      <w:r w:rsidR="00BB29FB" w:rsidRPr="009D09B0">
        <w:rPr>
          <w:lang w:val="en-US"/>
        </w:rPr>
        <w:t xml:space="preserve"> </w:t>
      </w:r>
      <w:r>
        <w:rPr>
          <w:lang w:val="en-US"/>
        </w:rPr>
        <w:t xml:space="preserve">While other PAs and landscapes in GB benefitted and are benefitting from specific projects and initiatives, the </w:t>
      </w:r>
      <w:proofErr w:type="spellStart"/>
      <w:r>
        <w:rPr>
          <w:lang w:val="en-US"/>
        </w:rPr>
        <w:t>Cantanhez</w:t>
      </w:r>
      <w:proofErr w:type="spellEnd"/>
      <w:r>
        <w:rPr>
          <w:lang w:val="en-US"/>
        </w:rPr>
        <w:t xml:space="preserve"> landscape still need to be the focus of a specific project on sustainable forest management and conservation. This Child Project aims to close this gap, by providing financial and technical means for improving the conservation of forest ecosystems in this landscape.</w:t>
      </w:r>
    </w:p>
    <w:p w14:paraId="72F24E80" w14:textId="75FC791C" w:rsidR="009D09B0" w:rsidRDefault="00932686" w:rsidP="002F4769">
      <w:pPr>
        <w:pStyle w:val="ListParagraph"/>
        <w:numPr>
          <w:ilvl w:val="0"/>
          <w:numId w:val="116"/>
        </w:numPr>
        <w:rPr>
          <w:lang w:val="en-US"/>
        </w:rPr>
      </w:pPr>
      <w:r>
        <w:rPr>
          <w:i/>
          <w:iCs/>
          <w:lang w:val="en-US"/>
        </w:rPr>
        <w:t>Gap in</w:t>
      </w:r>
      <w:r w:rsidR="00BB29FB" w:rsidRPr="009D09B0">
        <w:rPr>
          <w:i/>
          <w:iCs/>
          <w:lang w:val="en-US"/>
        </w:rPr>
        <w:t xml:space="preserve"> coordination of transboundary forest and landscapes management.</w:t>
      </w:r>
      <w:r w:rsidR="00BB29FB" w:rsidRPr="009D09B0">
        <w:rPr>
          <w:lang w:val="en-US"/>
        </w:rPr>
        <w:t xml:space="preserve"> Several landscapes important to biodiversity and ecosystem services and related threats in the PNC area span national boundaries between the two Guineas. </w:t>
      </w:r>
      <w:r>
        <w:rPr>
          <w:lang w:val="en-US"/>
        </w:rPr>
        <w:t>This Child Project promotes</w:t>
      </w:r>
      <w:r w:rsidR="00BB29FB" w:rsidRPr="009D09B0">
        <w:rPr>
          <w:lang w:val="en-US"/>
        </w:rPr>
        <w:t xml:space="preserve"> sharing and collaborative activity between the competent Authorities of the two Guineas on planning, management and surveillance of forest and NRs in shared landscapes.</w:t>
      </w:r>
    </w:p>
    <w:p w14:paraId="3EC205CD" w14:textId="3EBBA93C" w:rsidR="004738B5" w:rsidRDefault="00932686" w:rsidP="002F4769">
      <w:pPr>
        <w:pStyle w:val="ListParagraph"/>
        <w:numPr>
          <w:ilvl w:val="0"/>
          <w:numId w:val="116"/>
        </w:numPr>
        <w:rPr>
          <w:lang w:val="en-US"/>
        </w:rPr>
      </w:pPr>
      <w:r>
        <w:rPr>
          <w:i/>
          <w:iCs/>
          <w:lang w:val="en-US"/>
        </w:rPr>
        <w:t>Gap in</w:t>
      </w:r>
      <w:r w:rsidR="00BB29FB" w:rsidRPr="009D09B0">
        <w:rPr>
          <w:i/>
          <w:iCs/>
          <w:lang w:val="en-US"/>
        </w:rPr>
        <w:t xml:space="preserve"> financing and access to financing for PAs and sustainable landscape management.</w:t>
      </w:r>
      <w:r w:rsidR="00BB29FB" w:rsidRPr="009D09B0">
        <w:rPr>
          <w:lang w:val="en-US"/>
        </w:rPr>
        <w:t xml:space="preserve"> </w:t>
      </w:r>
      <w:r>
        <w:rPr>
          <w:lang w:val="en-US"/>
        </w:rPr>
        <w:t xml:space="preserve">Despite some progress in the last years, also thanks to the FBG, available funds and self-financing sources are still limited in the Country and in the PNC. </w:t>
      </w:r>
      <w:r w:rsidR="00BB29FB" w:rsidRPr="009D09B0">
        <w:rPr>
          <w:lang w:val="en-US"/>
        </w:rPr>
        <w:t xml:space="preserve">This Project aims to </w:t>
      </w:r>
      <w:r>
        <w:rPr>
          <w:lang w:val="en-US"/>
        </w:rPr>
        <w:t>contribute filling this gap</w:t>
      </w:r>
      <w:r w:rsidR="00BB29FB" w:rsidRPr="009D09B0">
        <w:rPr>
          <w:lang w:val="en-US"/>
        </w:rPr>
        <w:t xml:space="preserve"> through a combination of policy/legal reviews and creation of new financing mechanisms.</w:t>
      </w:r>
    </w:p>
    <w:p w14:paraId="58C42770" w14:textId="77777777" w:rsidR="00D63DA2" w:rsidRPr="00D63DA2" w:rsidRDefault="00D63DA2" w:rsidP="002F4769">
      <w:pPr>
        <w:rPr>
          <w:lang w:val="en-US"/>
        </w:rPr>
      </w:pPr>
    </w:p>
    <w:p w14:paraId="4198C212" w14:textId="407200E5" w:rsidR="009013DA" w:rsidRPr="00201F45" w:rsidRDefault="009013DA" w:rsidP="002F4769">
      <w:pPr>
        <w:pStyle w:val="Heading1"/>
        <w:spacing w:before="0" w:after="200" w:line="240" w:lineRule="auto"/>
        <w:ind w:left="431" w:hanging="431"/>
        <w:rPr>
          <w:rFonts w:cs="Arial"/>
          <w:color w:val="000000" w:themeColor="text1"/>
          <w:szCs w:val="24"/>
          <w:lang w:val="it-IT"/>
        </w:rPr>
      </w:pPr>
      <w:bookmarkStart w:id="74" w:name="_Toc189064984"/>
      <w:r w:rsidRPr="00201F45">
        <w:rPr>
          <w:rFonts w:cs="Arial"/>
          <w:color w:val="000000" w:themeColor="text1"/>
          <w:szCs w:val="24"/>
          <w:lang w:val="it-IT"/>
        </w:rPr>
        <w:t>Interventi</w:t>
      </w:r>
      <w:r w:rsidR="007F40AE" w:rsidRPr="00201F45">
        <w:rPr>
          <w:rFonts w:cs="Arial"/>
          <w:color w:val="000000" w:themeColor="text1"/>
          <w:szCs w:val="24"/>
          <w:lang w:val="it-IT"/>
        </w:rPr>
        <w:t>on s</w:t>
      </w:r>
      <w:r w:rsidRPr="00201F45">
        <w:rPr>
          <w:rFonts w:cs="Arial"/>
          <w:color w:val="000000" w:themeColor="text1"/>
          <w:szCs w:val="24"/>
          <w:lang w:val="it-IT"/>
        </w:rPr>
        <w:t>trategy (alternative)</w:t>
      </w:r>
      <w:bookmarkEnd w:id="74"/>
      <w:r w:rsidRPr="00201F45">
        <w:rPr>
          <w:rFonts w:cs="Arial"/>
          <w:color w:val="000000" w:themeColor="text1"/>
          <w:szCs w:val="24"/>
          <w:lang w:val="it-IT"/>
        </w:rPr>
        <w:t xml:space="preserve"> </w:t>
      </w:r>
    </w:p>
    <w:p w14:paraId="121FD38A" w14:textId="77777777" w:rsidR="009013DA" w:rsidRPr="00201F45" w:rsidRDefault="009013DA" w:rsidP="002F4769">
      <w:pPr>
        <w:spacing w:line="240" w:lineRule="auto"/>
        <w:rPr>
          <w:lang w:val="it-IT"/>
        </w:rPr>
      </w:pPr>
    </w:p>
    <w:p w14:paraId="31AC9A30" w14:textId="77777777" w:rsidR="009013DA" w:rsidRDefault="009013DA" w:rsidP="002F4769">
      <w:pPr>
        <w:pStyle w:val="Heading2"/>
        <w:spacing w:before="0" w:after="200" w:line="240" w:lineRule="auto"/>
        <w:rPr>
          <w:rFonts w:cs="Arial"/>
          <w:color w:val="000000" w:themeColor="text1"/>
          <w:szCs w:val="20"/>
        </w:rPr>
      </w:pPr>
      <w:bookmarkStart w:id="75" w:name="_Toc189064985"/>
      <w:r w:rsidRPr="009013DA">
        <w:rPr>
          <w:rFonts w:cs="Arial"/>
          <w:color w:val="000000" w:themeColor="text1"/>
          <w:szCs w:val="20"/>
        </w:rPr>
        <w:t>Project rationale and expected global environmental benefits</w:t>
      </w:r>
      <w:bookmarkEnd w:id="75"/>
    </w:p>
    <w:p w14:paraId="174CF972" w14:textId="67D69B2B" w:rsidR="009D1B17" w:rsidRPr="006C7EC5" w:rsidRDefault="009D1B17" w:rsidP="002F4769">
      <w:pPr>
        <w:rPr>
          <w:lang w:val="en-US"/>
        </w:rPr>
      </w:pPr>
      <w:r w:rsidRPr="006C7EC5">
        <w:rPr>
          <w:lang w:val="en-US"/>
        </w:rPr>
        <w:t xml:space="preserve">This “Promoting and strengthening effective conservation of the </w:t>
      </w:r>
      <w:proofErr w:type="spellStart"/>
      <w:r w:rsidRPr="006C7EC5">
        <w:rPr>
          <w:lang w:val="en-US"/>
        </w:rPr>
        <w:t>Cantanhez</w:t>
      </w:r>
      <w:proofErr w:type="spellEnd"/>
      <w:r w:rsidRPr="006C7EC5">
        <w:rPr>
          <w:lang w:val="en-US"/>
        </w:rPr>
        <w:t xml:space="preserve"> Primary Forests in Guinea Bissau” Project follows the same strategic lines, intervention logic and core impact pathways of the regional Guinean Forests Integrated Program (GFIP) of which it is a part, albeit tailored to reality and the specific needs of Guinea-Bissau.</w:t>
      </w:r>
    </w:p>
    <w:p w14:paraId="7F0A520B" w14:textId="77777777" w:rsidR="009D1B17" w:rsidRPr="006C7EC5" w:rsidRDefault="009D1B17" w:rsidP="002F4769">
      <w:pPr>
        <w:rPr>
          <w:lang w:val="en-US"/>
        </w:rPr>
      </w:pPr>
      <w:r w:rsidRPr="006C7EC5">
        <w:rPr>
          <w:b/>
          <w:bCs/>
          <w:lang w:val="en-US"/>
        </w:rPr>
        <w:t>The project’s objective</w:t>
      </w:r>
      <w:r w:rsidRPr="006C7EC5">
        <w:rPr>
          <w:lang w:val="en-US"/>
        </w:rPr>
        <w:t xml:space="preserve"> is to protect and improve the effective governance of the primary forest in the </w:t>
      </w:r>
      <w:proofErr w:type="spellStart"/>
      <w:r w:rsidRPr="006C7EC5">
        <w:rPr>
          <w:lang w:val="en-US"/>
        </w:rPr>
        <w:t>Cantanhez</w:t>
      </w:r>
      <w:proofErr w:type="spellEnd"/>
      <w:r w:rsidRPr="006C7EC5">
        <w:rPr>
          <w:lang w:val="en-US"/>
        </w:rPr>
        <w:t xml:space="preserve"> National Park and surrounding landscapes, to maximize local and global environmental benefits and contribute to the flow of vital ecosystem services that underpin communities’ well-being. The Project aims to transform the prevailing and disruptive short-term oriented approach to forestry resources management, in an approach that incorporates sustainability concerns into models which internalizes the values of nature, by testing out participatory-wide solutions in forest resources management, supported by innovative financial mechanisms. </w:t>
      </w:r>
    </w:p>
    <w:p w14:paraId="49FA62B6" w14:textId="77777777" w:rsidR="009D1B17" w:rsidRPr="006C7EC5" w:rsidRDefault="009D1B17" w:rsidP="002F4769">
      <w:pPr>
        <w:rPr>
          <w:lang w:val="en-US"/>
        </w:rPr>
      </w:pPr>
      <w:r w:rsidRPr="006C7EC5">
        <w:rPr>
          <w:lang w:val="en-US"/>
        </w:rPr>
        <w:t>The project interventions undertaken at the national and local levels will lead to reduced unsustainable logging and poaching, as well as to enhanced land use planning. These interventions will have important benefits for biodiversity conservation, ecosystem functioning and carbon sequestration. The project will contribute to protecting a globally recognized forest ecosystem, the Guinean Forest, which hold national, regional and global importance, against further biodiversity loss.</w:t>
      </w:r>
    </w:p>
    <w:p w14:paraId="25A9BD8E" w14:textId="60BA5F90" w:rsidR="009D1B17" w:rsidRPr="006C7EC5" w:rsidRDefault="009D1B17" w:rsidP="002F4769">
      <w:pPr>
        <w:rPr>
          <w:lang w:val="en-US"/>
        </w:rPr>
      </w:pPr>
      <w:r w:rsidRPr="006C7EC5">
        <w:rPr>
          <w:lang w:val="en-US"/>
        </w:rPr>
        <w:t xml:space="preserve">Decreased forest eco-system degradation and improved management of </w:t>
      </w:r>
      <w:r w:rsidR="00625318">
        <w:rPr>
          <w:lang w:val="en-US"/>
        </w:rPr>
        <w:t>NR</w:t>
      </w:r>
      <w:r w:rsidRPr="006C7EC5">
        <w:rPr>
          <w:lang w:val="en-US"/>
        </w:rPr>
        <w:t>s will also contribute to climate change mitigation by halting the release of GHG emissions through avoided deforestation.</w:t>
      </w:r>
    </w:p>
    <w:p w14:paraId="7BD9B777" w14:textId="77777777" w:rsidR="009D1B17" w:rsidRPr="006C7EC5" w:rsidRDefault="009D1B17" w:rsidP="002F4769">
      <w:pPr>
        <w:rPr>
          <w:lang w:val="en-US"/>
        </w:rPr>
      </w:pPr>
      <w:r w:rsidRPr="006C7EC5">
        <w:rPr>
          <w:lang w:val="en-US"/>
        </w:rPr>
        <w:lastRenderedPageBreak/>
        <w:t>The project will strive to carry out a multi-sectoral and multi-stakeholder approach in implementing its activities, in order to promote inter-institutional cooperation.</w:t>
      </w:r>
    </w:p>
    <w:p w14:paraId="6A6049FD" w14:textId="68F10216" w:rsidR="009D1B17" w:rsidRPr="006C7EC5" w:rsidRDefault="009D1B17" w:rsidP="002F4769">
      <w:pPr>
        <w:rPr>
          <w:lang w:val="en-US"/>
        </w:rPr>
      </w:pPr>
      <w:r w:rsidRPr="006C7EC5">
        <w:rPr>
          <w:lang w:val="en-US"/>
        </w:rPr>
        <w:t xml:space="preserve">The GFIP child project in </w:t>
      </w:r>
      <w:r w:rsidR="00C15DD5">
        <w:rPr>
          <w:lang w:val="en-US"/>
        </w:rPr>
        <w:t>GB</w:t>
      </w:r>
      <w:r w:rsidRPr="006C7EC5">
        <w:rPr>
          <w:lang w:val="en-US"/>
        </w:rPr>
        <w:t xml:space="preserve"> is based on the aspirational hypothesis that the current model of forest resources and biodiversity use by communities and other local actors, and the chronic weakness or absence of sectoral institutions in the PNC, can be addressed and reversed into a reference management model at national and regional level, in which communities are fully aware of the importance of ecosystem services for their well-being and are able to derive maximum benefits from these services, in a completely sustainable way.</w:t>
      </w:r>
    </w:p>
    <w:p w14:paraId="0B034F32" w14:textId="77777777" w:rsidR="009D1B17" w:rsidRPr="006C7EC5" w:rsidRDefault="009D1B17" w:rsidP="002F4769">
      <w:pPr>
        <w:rPr>
          <w:lang w:val="en-US"/>
        </w:rPr>
      </w:pPr>
      <w:r w:rsidRPr="006C7EC5">
        <w:rPr>
          <w:lang w:val="en-US"/>
        </w:rPr>
        <w:t xml:space="preserve">Reversing as described current trends in forest loss and degradation will require addressing the following </w:t>
      </w:r>
      <w:r w:rsidRPr="006C7EC5">
        <w:rPr>
          <w:b/>
          <w:bCs/>
          <w:lang w:val="en-US"/>
        </w:rPr>
        <w:t>key barriers</w:t>
      </w:r>
      <w:r w:rsidRPr="006C7EC5">
        <w:rPr>
          <w:lang w:val="en-US"/>
        </w:rPr>
        <w:t xml:space="preserve"> that characterize the baseline scenario (section 3.3): </w:t>
      </w:r>
    </w:p>
    <w:p w14:paraId="1901F44D" w14:textId="5E3D339F" w:rsidR="009D1B17" w:rsidRPr="006C7EC5" w:rsidRDefault="009D1B17" w:rsidP="002F4769">
      <w:pPr>
        <w:rPr>
          <w:lang w:val="en-US"/>
        </w:rPr>
      </w:pPr>
      <w:r w:rsidRPr="006C7EC5">
        <w:rPr>
          <w:i/>
          <w:iCs/>
          <w:u w:val="single"/>
          <w:lang w:val="en-US"/>
        </w:rPr>
        <w:t>Barrier 1</w:t>
      </w:r>
      <w:r w:rsidRPr="006C7EC5">
        <w:rPr>
          <w:i/>
          <w:iCs/>
          <w:lang w:val="en-US"/>
        </w:rPr>
        <w:t xml:space="preserve">: Weak policies and legislation relating to forest governance. </w:t>
      </w:r>
      <w:r w:rsidRPr="006C7EC5">
        <w:rPr>
          <w:lang w:val="en-US"/>
        </w:rPr>
        <w:t xml:space="preserve">There is a dearth in </w:t>
      </w:r>
      <w:r w:rsidR="00C15DD5">
        <w:rPr>
          <w:lang w:val="en-US"/>
        </w:rPr>
        <w:t>GB</w:t>
      </w:r>
      <w:r w:rsidRPr="006C7EC5">
        <w:rPr>
          <w:lang w:val="en-US"/>
        </w:rPr>
        <w:t xml:space="preserve"> of sectoral policies and legislation that address the need for an effective participation of the community in forest resource participatory and co- management. Relevant areas relate to land tenure and resource rights, multi-stakeholder land use planning, and shared governance arrangements over PAs and forested areas outside PAs. Poor provision of legislative and regulatory measures and inadequacy of some sectoral legislation turn less effective management and sustainable use of </w:t>
      </w:r>
      <w:r w:rsidR="00625318">
        <w:rPr>
          <w:lang w:val="en-US"/>
        </w:rPr>
        <w:t>NR</w:t>
      </w:r>
      <w:r w:rsidRPr="006C7EC5">
        <w:rPr>
          <w:lang w:val="en-US"/>
        </w:rPr>
        <w:t xml:space="preserve">s, with specific reference to policy and legal environment supportive to the adoption of wider participatory approaches/models to forests, PAs and </w:t>
      </w:r>
      <w:r w:rsidR="00625318">
        <w:rPr>
          <w:lang w:val="en-US"/>
        </w:rPr>
        <w:t>NR</w:t>
      </w:r>
      <w:r w:rsidRPr="006C7EC5">
        <w:rPr>
          <w:lang w:val="en-US"/>
        </w:rPr>
        <w:t>s planning and management. The mandate of institutions such as the Ministry of Environment, DGFF, Regional Administration, Local Administration and National Guard, their competences, and land use management framework within PAs remains partially unclear.</w:t>
      </w:r>
    </w:p>
    <w:p w14:paraId="7B05FE38" w14:textId="6CF23BAE" w:rsidR="009D1B17" w:rsidRPr="006C7EC5" w:rsidRDefault="009D1B17" w:rsidP="002F4769">
      <w:pPr>
        <w:rPr>
          <w:lang w:val="en-US"/>
        </w:rPr>
      </w:pPr>
      <w:r w:rsidRPr="006C7EC5">
        <w:rPr>
          <w:i/>
          <w:iCs/>
          <w:u w:val="single"/>
          <w:lang w:val="en-US"/>
        </w:rPr>
        <w:t>Barrier 2</w:t>
      </w:r>
      <w:r w:rsidRPr="006C7EC5">
        <w:rPr>
          <w:i/>
          <w:iCs/>
          <w:lang w:val="en-US"/>
        </w:rPr>
        <w:t>: Lack of comprehensive participatory integrated land use planning.</w:t>
      </w:r>
      <w:r w:rsidRPr="006C7EC5">
        <w:rPr>
          <w:lang w:val="en-US"/>
        </w:rPr>
        <w:t xml:space="preserve"> Sustainable landscapes require coordination among stakeholders based on a shared vision for land and resource use, while in the PNC, and </w:t>
      </w:r>
      <w:r w:rsidR="00C15DD5">
        <w:rPr>
          <w:lang w:val="en-US"/>
        </w:rPr>
        <w:t>GB</w:t>
      </w:r>
      <w:r w:rsidRPr="006C7EC5">
        <w:rPr>
          <w:lang w:val="en-US"/>
        </w:rPr>
        <w:t xml:space="preserve"> more in general, there are few if any, formal mechanisms in place to foster sectoral or cross-sectoral coordination and collaboration in this field.  </w:t>
      </w:r>
    </w:p>
    <w:p w14:paraId="2FF698CA" w14:textId="77777777" w:rsidR="009D1B17" w:rsidRPr="006C7EC5" w:rsidRDefault="009D1B17" w:rsidP="002F4769">
      <w:r w:rsidRPr="006C7EC5">
        <w:rPr>
          <w:i/>
          <w:iCs/>
          <w:u w:val="single"/>
        </w:rPr>
        <w:t>Barrier 3</w:t>
      </w:r>
      <w:r w:rsidRPr="006C7EC5">
        <w:rPr>
          <w:i/>
          <w:iCs/>
        </w:rPr>
        <w:t>: Lack of multi-sectoral partnerships in support of sustainable land and forest management practices.</w:t>
      </w:r>
      <w:r w:rsidRPr="006C7EC5">
        <w:t xml:space="preserve"> It is widely recognized that institutions at the national level, as well as at the landscape level, work in a compartmentalized and mono-sectoral way, with few opportunities to develop a holistic vision and proposals for landscape development.</w:t>
      </w:r>
    </w:p>
    <w:p w14:paraId="22504D55" w14:textId="037CB892" w:rsidR="009D1B17" w:rsidRPr="006C7EC5" w:rsidRDefault="009D1B17" w:rsidP="002F4769">
      <w:pPr>
        <w:rPr>
          <w:lang w:val="en-US"/>
        </w:rPr>
      </w:pPr>
      <w:r w:rsidRPr="006C7EC5">
        <w:rPr>
          <w:i/>
          <w:iCs/>
          <w:u w:val="single"/>
        </w:rPr>
        <w:t>Barrier 4</w:t>
      </w:r>
      <w:r w:rsidRPr="006C7EC5">
        <w:rPr>
          <w:i/>
          <w:iCs/>
        </w:rPr>
        <w:t xml:space="preserve">: </w:t>
      </w:r>
      <w:r w:rsidRPr="006C7EC5">
        <w:rPr>
          <w:i/>
          <w:iCs/>
          <w:lang w:val="en-US"/>
        </w:rPr>
        <w:t xml:space="preserve">Limited government capacity for effective conservation and forests sustainable management. </w:t>
      </w:r>
      <w:r w:rsidRPr="006C7EC5">
        <w:rPr>
          <w:lang w:val="en-US"/>
        </w:rPr>
        <w:t xml:space="preserve">Conservation and sustainable management of forests and </w:t>
      </w:r>
      <w:r w:rsidR="00625318">
        <w:rPr>
          <w:lang w:val="en-US"/>
        </w:rPr>
        <w:t>NR</w:t>
      </w:r>
      <w:r w:rsidRPr="006C7EC5">
        <w:rPr>
          <w:lang w:val="en-US"/>
        </w:rPr>
        <w:t xml:space="preserve">s require a set of technical capacities that are in short supply in </w:t>
      </w:r>
      <w:r w:rsidR="00C15DD5">
        <w:rPr>
          <w:lang w:val="en-US"/>
        </w:rPr>
        <w:t>GB</w:t>
      </w:r>
      <w:r w:rsidRPr="006C7EC5">
        <w:rPr>
          <w:lang w:val="en-US"/>
        </w:rPr>
        <w:t xml:space="preserve">. Examples range from understanding ecosystem service dynamics to planning processes (land use, spatial analysis, resource management) to innovative conservation management technology to best practices for agriculture and other resource use. National ministries and decentralized/local structures at PNC landscape level have insufficient capacities and experience in land use planning, sustainable management of </w:t>
      </w:r>
      <w:r w:rsidR="00625318">
        <w:rPr>
          <w:lang w:val="en-US"/>
        </w:rPr>
        <w:t>NR</w:t>
      </w:r>
      <w:r w:rsidRPr="006C7EC5">
        <w:rPr>
          <w:lang w:val="en-US"/>
        </w:rPr>
        <w:t>s, and low understanding of natural capital accounting and its integration in planning and management processes.</w:t>
      </w:r>
    </w:p>
    <w:p w14:paraId="7DB38872" w14:textId="62C16279" w:rsidR="009D1B17" w:rsidRPr="006C7EC5" w:rsidRDefault="009D1B17" w:rsidP="002F4769">
      <w:pPr>
        <w:rPr>
          <w:lang w:val="en-US"/>
        </w:rPr>
      </w:pPr>
      <w:r w:rsidRPr="006C7EC5">
        <w:rPr>
          <w:i/>
          <w:iCs/>
          <w:u w:val="single"/>
          <w:lang w:val="en-US"/>
        </w:rPr>
        <w:t>Barrier 5</w:t>
      </w:r>
      <w:r w:rsidRPr="006C7EC5">
        <w:rPr>
          <w:i/>
          <w:iCs/>
          <w:lang w:val="en-US"/>
        </w:rPr>
        <w:t xml:space="preserve">: Insufficient data to guide land-use planning (LUP), decision-making, and management. </w:t>
      </w:r>
      <w:r w:rsidRPr="006C7EC5">
        <w:rPr>
          <w:lang w:val="en-US"/>
        </w:rPr>
        <w:t xml:space="preserve">Effective LUP and other policy- and decision-making processes require reliable data and information to understand interactions and trade-offs within social-ecological-economic systems. In the PNC much of the available data and information on forestry </w:t>
      </w:r>
      <w:r w:rsidR="006E4D7E">
        <w:rPr>
          <w:lang w:val="en-US"/>
        </w:rPr>
        <w:t>and NR</w:t>
      </w:r>
      <w:r w:rsidRPr="006C7EC5">
        <w:rPr>
          <w:lang w:val="en-US"/>
        </w:rPr>
        <w:t>s is outdated, incomplete, and/or unreliable.</w:t>
      </w:r>
    </w:p>
    <w:p w14:paraId="6B86840F" w14:textId="2FEBA6F5" w:rsidR="009D1B17" w:rsidRPr="006C7EC5" w:rsidRDefault="009D1B17" w:rsidP="002F4769">
      <w:pPr>
        <w:rPr>
          <w:lang w:val="en-US"/>
        </w:rPr>
      </w:pPr>
      <w:r w:rsidRPr="006C7EC5">
        <w:rPr>
          <w:i/>
          <w:iCs/>
          <w:u w:val="single"/>
          <w:lang w:val="en-US"/>
        </w:rPr>
        <w:t>Barrier 6</w:t>
      </w:r>
      <w:r w:rsidRPr="006C7EC5">
        <w:rPr>
          <w:i/>
          <w:iCs/>
          <w:lang w:val="en-US"/>
        </w:rPr>
        <w:t>: Insufficient local knowledge and understanding on sustainable income generating opportunities from natural capital and agricultural sustainable practices.</w:t>
      </w:r>
      <w:r w:rsidRPr="006C7EC5">
        <w:rPr>
          <w:lang w:val="en-US"/>
        </w:rPr>
        <w:t xml:space="preserve"> This comprises a weak knowledge on the opportunities and priorities to effectively recovery and restore forested areas, lack of technical support to adopt practices that can improve income generation from sustainable use of forest and </w:t>
      </w:r>
      <w:r w:rsidR="00625318">
        <w:rPr>
          <w:lang w:val="en-US"/>
        </w:rPr>
        <w:t>NR</w:t>
      </w:r>
      <w:r w:rsidRPr="006C7EC5">
        <w:rPr>
          <w:lang w:val="en-US"/>
        </w:rPr>
        <w:t xml:space="preserve">s at PNC landscape level (insufficient market assessments, including </w:t>
      </w:r>
      <w:r w:rsidR="006E4D7E">
        <w:rPr>
          <w:lang w:val="en-US"/>
        </w:rPr>
        <w:t xml:space="preserve">the </w:t>
      </w:r>
      <w:r w:rsidRPr="006C7EC5">
        <w:rPr>
          <w:lang w:val="en-US"/>
        </w:rPr>
        <w:t xml:space="preserve">identification of requirements to access markets for sustainable and innovative products and improved value chains). </w:t>
      </w:r>
      <w:r w:rsidRPr="006C7EC5">
        <w:rPr>
          <w:lang w:val="en-US"/>
        </w:rPr>
        <w:lastRenderedPageBreak/>
        <w:t xml:space="preserve">There is also a limited technical knowledge and recovery capacities on traditional (e.g. </w:t>
      </w:r>
      <w:proofErr w:type="spellStart"/>
      <w:r w:rsidRPr="006C7EC5">
        <w:rPr>
          <w:i/>
          <w:iCs/>
          <w:lang w:val="en-US"/>
        </w:rPr>
        <w:t>bolanhas</w:t>
      </w:r>
      <w:proofErr w:type="spellEnd"/>
      <w:r w:rsidRPr="006C7EC5">
        <w:rPr>
          <w:i/>
          <w:iCs/>
          <w:lang w:val="en-US"/>
        </w:rPr>
        <w:t xml:space="preserve"> de </w:t>
      </w:r>
      <w:proofErr w:type="spellStart"/>
      <w:r w:rsidRPr="006C7EC5">
        <w:rPr>
          <w:i/>
          <w:iCs/>
          <w:lang w:val="en-US"/>
        </w:rPr>
        <w:t>bafão</w:t>
      </w:r>
      <w:proofErr w:type="spellEnd"/>
      <w:r w:rsidRPr="006C7EC5">
        <w:rPr>
          <w:i/>
          <w:iCs/>
          <w:lang w:val="en-US"/>
        </w:rPr>
        <w:t>)</w:t>
      </w:r>
      <w:r w:rsidRPr="006C7EC5">
        <w:rPr>
          <w:lang w:val="en-US"/>
        </w:rPr>
        <w:t xml:space="preserve"> and innovative sustainable agricultural techniques (e.g. cutting and pruning, agroforestry technologies for the conservation and restoration of degraded soils, etc.).</w:t>
      </w:r>
    </w:p>
    <w:p w14:paraId="22851D06" w14:textId="47957F02" w:rsidR="009D1B17" w:rsidRPr="006C7EC5" w:rsidRDefault="009D1B17" w:rsidP="002F4769">
      <w:pPr>
        <w:rPr>
          <w:lang w:val="en-US"/>
        </w:rPr>
      </w:pPr>
      <w:r w:rsidRPr="006C7EC5">
        <w:rPr>
          <w:i/>
          <w:iCs/>
          <w:u w:val="single"/>
          <w:lang w:val="en-US"/>
        </w:rPr>
        <w:t>Barrier 7</w:t>
      </w:r>
      <w:r w:rsidRPr="006C7EC5">
        <w:rPr>
          <w:i/>
          <w:iCs/>
          <w:lang w:val="en-US"/>
        </w:rPr>
        <w:t xml:space="preserve">: Weak governance and a lack of a formal framework for community participation in management of </w:t>
      </w:r>
      <w:r w:rsidR="00625318">
        <w:rPr>
          <w:i/>
          <w:iCs/>
          <w:lang w:val="en-US"/>
        </w:rPr>
        <w:t>NR</w:t>
      </w:r>
      <w:r w:rsidRPr="006C7EC5">
        <w:rPr>
          <w:i/>
          <w:iCs/>
          <w:lang w:val="en-US"/>
        </w:rPr>
        <w:t>s decision-making processes</w:t>
      </w:r>
      <w:r w:rsidRPr="006C7EC5">
        <w:rPr>
          <w:lang w:val="en-US"/>
        </w:rPr>
        <w:t xml:space="preserve"> is a driver for over-exploitation and loss of ecological integrity within and outside the PNC. The legal framework of </w:t>
      </w:r>
      <w:r w:rsidR="00C15DD5">
        <w:rPr>
          <w:lang w:val="en-US"/>
        </w:rPr>
        <w:t>GB</w:t>
      </w:r>
      <w:r w:rsidRPr="006C7EC5">
        <w:rPr>
          <w:lang w:val="en-US"/>
        </w:rPr>
        <w:t xml:space="preserve"> recognizes the rights of use of local people on their forests and advocates greater involvement of the population in forest management (MADR, 2010). However, the concept of community forestry management has yet to be implemented in an effective and extensive way.</w:t>
      </w:r>
    </w:p>
    <w:p w14:paraId="67B74678" w14:textId="61A9E572" w:rsidR="009D1B17" w:rsidRPr="006C7EC5" w:rsidRDefault="009D1B17" w:rsidP="002F4769">
      <w:pPr>
        <w:rPr>
          <w:lang w:val="en-US"/>
        </w:rPr>
      </w:pPr>
      <w:r w:rsidRPr="006C7EC5">
        <w:rPr>
          <w:i/>
          <w:iCs/>
          <w:u w:val="single"/>
          <w:lang w:val="en-US"/>
        </w:rPr>
        <w:t>Barrier 8</w:t>
      </w:r>
      <w:r w:rsidRPr="006C7EC5">
        <w:rPr>
          <w:i/>
          <w:iCs/>
          <w:lang w:val="en-US"/>
        </w:rPr>
        <w:t>: The lack of PAs and forests management effectiveness long-term monitoring systems combined with the chronic scarcity of financial resources</w:t>
      </w:r>
      <w:r w:rsidRPr="006C7EC5">
        <w:rPr>
          <w:lang w:val="en-US"/>
        </w:rPr>
        <w:t xml:space="preserve"> doesn't allow investments in infrastructures and the equipment turn extremely difficult operationalization of the management structure and the assessment of management effectiveness.</w:t>
      </w:r>
      <w:r w:rsidR="0066050D">
        <w:rPr>
          <w:lang w:val="en-US"/>
        </w:rPr>
        <w:t xml:space="preserve"> </w:t>
      </w:r>
      <w:r w:rsidR="0066050D" w:rsidRPr="0066050D">
        <w:rPr>
          <w:lang w:val="en-US"/>
        </w:rPr>
        <w:t>Without tools and data to evaluate progress, it becomes difficult to implement evidence-based improvements or demonstrate success, which could otherwise attract external support. This situation not only undermines the ability to protect the park's ecosystems but also leaves it vulnerable to threats.</w:t>
      </w:r>
    </w:p>
    <w:p w14:paraId="7D175AE2" w14:textId="77777777" w:rsidR="009D1B17" w:rsidRPr="006C7EC5" w:rsidRDefault="009D1B17" w:rsidP="002F4769">
      <w:r w:rsidRPr="006C7EC5">
        <w:rPr>
          <w:i/>
          <w:iCs/>
          <w:u w:val="single"/>
          <w:lang w:val="en-US"/>
        </w:rPr>
        <w:t>Barrier 9</w:t>
      </w:r>
      <w:r w:rsidRPr="006C7EC5">
        <w:rPr>
          <w:i/>
          <w:iCs/>
          <w:lang w:val="en-US"/>
        </w:rPr>
        <w:t xml:space="preserve">: Total lack of operations to recover the natural capital of forest environments at national and landscape level. </w:t>
      </w:r>
      <w:r w:rsidRPr="006C7EC5">
        <w:rPr>
          <w:lang w:val="en-US"/>
        </w:rPr>
        <w:t>No reforestation and habitat restoration activities are carried out in the Country, and in the PNC landscape, following legal and illegal forestry operations. This is leading to massive unrecovered loss of natural capital. The situation is exacerbated by the Country-wide and local weakness in forestry and agroforestry afforestation and rehabilitation potentiality, mostly due to the weak infrastructural and functional network to support these operations.</w:t>
      </w:r>
    </w:p>
    <w:p w14:paraId="04068285" w14:textId="77777777" w:rsidR="009D1B17" w:rsidRPr="006C7EC5" w:rsidRDefault="009D1B17" w:rsidP="002F4769">
      <w:pPr>
        <w:rPr>
          <w:lang w:val="en-US"/>
        </w:rPr>
      </w:pPr>
      <w:r w:rsidRPr="006C7EC5">
        <w:rPr>
          <w:i/>
          <w:iCs/>
          <w:u w:val="single"/>
          <w:lang w:val="en-US"/>
        </w:rPr>
        <w:t>Barrier 10</w:t>
      </w:r>
      <w:r w:rsidRPr="006C7EC5">
        <w:rPr>
          <w:i/>
          <w:iCs/>
          <w:lang w:val="en-US"/>
        </w:rPr>
        <w:t xml:space="preserve">: Lack of financing and access to financing for sustainable livelihoods by local communities. </w:t>
      </w:r>
      <w:r w:rsidRPr="006C7EC5">
        <w:rPr>
          <w:lang w:val="en-US"/>
        </w:rPr>
        <w:t>Rural communities in the PNC strongly depend on agriculture supplemented by a range of timber and non-timber forest products, including charcoal and firewood. Given current prevailing land- and resource-use practices, efforts to increase income through these activities are linked to deforestation and forest degradation.</w:t>
      </w:r>
    </w:p>
    <w:p w14:paraId="08C9E9E2" w14:textId="4D36472B" w:rsidR="009D1B17" w:rsidRPr="006C7EC5" w:rsidRDefault="009D1B17" w:rsidP="002F4769">
      <w:pPr>
        <w:rPr>
          <w:lang w:val="en-US"/>
        </w:rPr>
      </w:pPr>
      <w:r w:rsidRPr="006C7EC5">
        <w:rPr>
          <w:i/>
          <w:iCs/>
          <w:u w:val="single"/>
          <w:lang w:val="en-US"/>
        </w:rPr>
        <w:t>Barrier 11</w:t>
      </w:r>
      <w:r w:rsidRPr="006C7EC5">
        <w:rPr>
          <w:i/>
          <w:iCs/>
          <w:lang w:val="en-US"/>
        </w:rPr>
        <w:t>: Limited coordination of transboundary forest and landscapes management.</w:t>
      </w:r>
      <w:r w:rsidRPr="006C7EC5">
        <w:rPr>
          <w:lang w:val="en-US"/>
        </w:rPr>
        <w:t xml:space="preserve"> Several landscapes important to biodiversity and ecosystem services and related threats in the PNC area span national boundaries between the two Guineas. However, there is almost no sharing and collaborative activity between the competent Authorities of the two Guineas on planning, management and surveillance of forest and </w:t>
      </w:r>
      <w:r w:rsidR="00625318">
        <w:rPr>
          <w:lang w:val="en-US"/>
        </w:rPr>
        <w:t>NR</w:t>
      </w:r>
      <w:r w:rsidRPr="006C7EC5">
        <w:rPr>
          <w:lang w:val="en-US"/>
        </w:rPr>
        <w:t>s in shared landscapes.</w:t>
      </w:r>
    </w:p>
    <w:p w14:paraId="451E341B" w14:textId="3655157D" w:rsidR="009D1B17" w:rsidRPr="006C7EC5" w:rsidRDefault="009D1B17" w:rsidP="002F4769">
      <w:pPr>
        <w:rPr>
          <w:lang w:val="en-US"/>
        </w:rPr>
      </w:pPr>
      <w:r w:rsidRPr="006C7EC5">
        <w:rPr>
          <w:i/>
          <w:iCs/>
          <w:u w:val="single"/>
          <w:lang w:val="en-US"/>
        </w:rPr>
        <w:t>Barrier 12</w:t>
      </w:r>
      <w:r w:rsidRPr="006C7EC5">
        <w:rPr>
          <w:i/>
          <w:iCs/>
          <w:lang w:val="en-US"/>
        </w:rPr>
        <w:t>: The lack of financing and access to financing for PAs and sustainable landscape management.</w:t>
      </w:r>
      <w:r w:rsidRPr="006C7EC5">
        <w:rPr>
          <w:lang w:val="en-US"/>
        </w:rPr>
        <w:t xml:space="preserve"> </w:t>
      </w:r>
      <w:r w:rsidR="00C15DD5">
        <w:rPr>
          <w:lang w:val="en-US"/>
        </w:rPr>
        <w:t>GB</w:t>
      </w:r>
      <w:r w:rsidRPr="006C7EC5">
        <w:rPr>
          <w:lang w:val="en-US"/>
        </w:rPr>
        <w:t xml:space="preserve"> governments struggle to provide adequate budgets for the SNAP and sustainable management of the wider landscapes in which PAs are located</w:t>
      </w:r>
      <w:r w:rsidR="0066050D">
        <w:rPr>
          <w:lang w:val="en-US"/>
        </w:rPr>
        <w:t>, despite the recent progress in the FBG activities and results and the support from external aid</w:t>
      </w:r>
      <w:r w:rsidRPr="006C7EC5">
        <w:rPr>
          <w:lang w:val="en-US"/>
        </w:rPr>
        <w:t xml:space="preserve">. This Project aims to overcome these barriers through a combination of policy/legal reviews and creation of new financing mechanisms. </w:t>
      </w:r>
    </w:p>
    <w:p w14:paraId="2220BFF5" w14:textId="79262038" w:rsidR="00AB0597" w:rsidRDefault="009D1B17" w:rsidP="002F4769">
      <w:pPr>
        <w:rPr>
          <w:lang w:val="en-US"/>
        </w:rPr>
      </w:pPr>
      <w:r w:rsidRPr="006C7EC5">
        <w:rPr>
          <w:i/>
          <w:iCs/>
          <w:u w:val="single"/>
          <w:lang w:val="en-US"/>
        </w:rPr>
        <w:t>Barrier 13</w:t>
      </w:r>
      <w:r w:rsidRPr="006C7EC5">
        <w:rPr>
          <w:i/>
          <w:iCs/>
          <w:lang w:val="en-US"/>
        </w:rPr>
        <w:t>: Cross sectoral barriers hamper effective participation of women, youth, ethnic minorities and disadvantaged groups</w:t>
      </w:r>
      <w:r w:rsidRPr="006C7EC5">
        <w:rPr>
          <w:lang w:val="en-US"/>
        </w:rPr>
        <w:t xml:space="preserve"> in land use planning, in forest governance models and mechanisms and in access to opportunities for sustainable income generating activities</w:t>
      </w:r>
      <w:r w:rsidR="0066050D" w:rsidRPr="0066050D">
        <w:rPr>
          <w:lang w:val="en-US"/>
        </w:rPr>
        <w:t>. These barriers arise from cultural discrimination, lack of education, economic inequality, and exclusion from decision-making processes. Governance models often fail to address their diverse needs, while limited access to resources, training, and markets further restricts their ability to engage in sustainable livelihoods. This cycle of exclusion undermines both conservation efforts and the equitable development of local communities</w:t>
      </w:r>
      <w:r w:rsidR="002B7802">
        <w:rPr>
          <w:lang w:val="en-US"/>
        </w:rPr>
        <w:t>.</w:t>
      </w:r>
    </w:p>
    <w:p w14:paraId="616D0982" w14:textId="77777777" w:rsidR="004A2EA2" w:rsidRPr="00D63DA2" w:rsidRDefault="00AB0597" w:rsidP="002F4769">
      <w:pPr>
        <w:rPr>
          <w:rFonts w:cs="Arial"/>
          <w:color w:val="000000" w:themeColor="text1"/>
          <w:szCs w:val="20"/>
        </w:rPr>
      </w:pPr>
      <w:r w:rsidRPr="00D63DA2">
        <w:rPr>
          <w:rFonts w:cs="Arial"/>
          <w:i/>
          <w:iCs/>
          <w:color w:val="000000" w:themeColor="text1"/>
          <w:szCs w:val="20"/>
          <w:u w:val="single"/>
        </w:rPr>
        <w:t>Barrier 14</w:t>
      </w:r>
      <w:r w:rsidRPr="00D63DA2">
        <w:rPr>
          <w:rFonts w:cs="Arial"/>
          <w:i/>
          <w:iCs/>
          <w:color w:val="000000" w:themeColor="text1"/>
          <w:szCs w:val="20"/>
        </w:rPr>
        <w:t>: General awareness-gaps among stakeholders at landscape level as a factor that inhibits effective multi-stakeholder planning and management in forest landscapes.</w:t>
      </w:r>
      <w:r w:rsidR="004A2EA2">
        <w:rPr>
          <w:rFonts w:cs="Arial"/>
          <w:i/>
          <w:iCs/>
          <w:color w:val="000000" w:themeColor="text1"/>
          <w:szCs w:val="20"/>
        </w:rPr>
        <w:t xml:space="preserve"> </w:t>
      </w:r>
      <w:r w:rsidR="004A2EA2" w:rsidRPr="00D63DA2">
        <w:rPr>
          <w:rFonts w:cs="Arial"/>
          <w:color w:val="000000" w:themeColor="text1"/>
          <w:szCs w:val="20"/>
        </w:rPr>
        <w:t xml:space="preserve">These gaps arise from </w:t>
      </w:r>
      <w:r w:rsidR="004A2EA2" w:rsidRPr="00D63DA2">
        <w:rPr>
          <w:rFonts w:cs="Arial"/>
          <w:color w:val="000000" w:themeColor="text1"/>
          <w:szCs w:val="20"/>
        </w:rPr>
        <w:lastRenderedPageBreak/>
        <w:t>uneven knowledge about the park’s ecological and socio-economic significance, leading to misaligned priorities and weak collaboration. Local communities, often reliant on forest resources, may prioritize short-term gains over sustainability due to limited understanding of the consequences of their actions. Similarly, government officials and private sector actors may lack the technical expertise or awareness of sustainable practices, resulting in fragmented policies and environmentally harmful activities.</w:t>
      </w:r>
    </w:p>
    <w:p w14:paraId="2F12A216" w14:textId="77777777" w:rsidR="004A2EA2" w:rsidRPr="004A2EA2" w:rsidRDefault="004A2EA2" w:rsidP="002F4769">
      <w:pPr>
        <w:rPr>
          <w:rFonts w:cs="Arial"/>
          <w:i/>
          <w:iCs/>
          <w:color w:val="000000" w:themeColor="text1"/>
          <w:szCs w:val="20"/>
        </w:rPr>
      </w:pPr>
    </w:p>
    <w:p w14:paraId="1FFED303" w14:textId="70984928" w:rsidR="00AB0597" w:rsidRPr="00D63DA2" w:rsidRDefault="004A2EA2" w:rsidP="002F4769">
      <w:pPr>
        <w:rPr>
          <w:i/>
          <w:iCs/>
          <w:lang w:val="en-US"/>
        </w:rPr>
      </w:pPr>
      <w:r w:rsidRPr="004A2EA2">
        <w:rPr>
          <w:rFonts w:cs="Arial"/>
          <w:i/>
          <w:iCs/>
          <w:color w:val="000000" w:themeColor="text1"/>
          <w:szCs w:val="20"/>
        </w:rPr>
        <w:t xml:space="preserve">These gaps also create mistrust and conflict among stakeholders, </w:t>
      </w:r>
      <w:r w:rsidR="00D63DA2" w:rsidRPr="004A2EA2">
        <w:rPr>
          <w:rFonts w:cs="Arial"/>
          <w:i/>
          <w:iCs/>
          <w:color w:val="000000" w:themeColor="text1"/>
          <w:szCs w:val="20"/>
        </w:rPr>
        <w:t>fuelled</w:t>
      </w:r>
      <w:r w:rsidRPr="004A2EA2">
        <w:rPr>
          <w:rFonts w:cs="Arial"/>
          <w:i/>
          <w:iCs/>
          <w:color w:val="000000" w:themeColor="text1"/>
          <w:szCs w:val="20"/>
        </w:rPr>
        <w:t xml:space="preserve"> by miscommunication and differing perspectives on land use and conservation priorities</w:t>
      </w:r>
      <w:r w:rsidR="002B7802">
        <w:rPr>
          <w:rFonts w:cs="Arial"/>
          <w:i/>
          <w:iCs/>
          <w:color w:val="000000" w:themeColor="text1"/>
          <w:szCs w:val="20"/>
        </w:rPr>
        <w:t>.</w:t>
      </w:r>
    </w:p>
    <w:p w14:paraId="03FC10C9" w14:textId="77777777" w:rsidR="00AB0597" w:rsidRPr="006C7EC5" w:rsidRDefault="00AB0597" w:rsidP="002F4769">
      <w:pPr>
        <w:rPr>
          <w:lang w:val="en-US"/>
        </w:rPr>
      </w:pPr>
    </w:p>
    <w:p w14:paraId="4E3104AF" w14:textId="77777777" w:rsidR="009D1B17" w:rsidRPr="006C7EC5" w:rsidRDefault="009D1B17" w:rsidP="002F4769">
      <w:pPr>
        <w:rPr>
          <w:lang w:val="en-US"/>
        </w:rPr>
      </w:pPr>
      <w:r w:rsidRPr="006C7EC5">
        <w:rPr>
          <w:b/>
          <w:bCs/>
          <w:lang w:val="en-US"/>
        </w:rPr>
        <w:t>The envisaged theory of change</w:t>
      </w:r>
      <w:r w:rsidRPr="006C7EC5">
        <w:rPr>
          <w:lang w:val="en-US"/>
        </w:rPr>
        <w:t xml:space="preserve"> of the project holds that </w:t>
      </w:r>
      <w:r w:rsidRPr="006C7EC5">
        <w:rPr>
          <w:b/>
          <w:bCs/>
          <w:lang w:val="en-US"/>
        </w:rPr>
        <w:t>IF</w:t>
      </w:r>
      <w:r w:rsidRPr="006C7EC5">
        <w:rPr>
          <w:lang w:val="en-US"/>
        </w:rPr>
        <w:t xml:space="preserve"> the improved national policy, legal, regulatory, institutional and financial framework enhance the enabling environment for conservation and sustainable management of forests; </w:t>
      </w:r>
      <w:r w:rsidRPr="006C7EC5">
        <w:rPr>
          <w:b/>
          <w:bCs/>
          <w:lang w:val="en-US"/>
        </w:rPr>
        <w:t>IF</w:t>
      </w:r>
      <w:r w:rsidRPr="006C7EC5">
        <w:rPr>
          <w:lang w:val="en-US"/>
        </w:rPr>
        <w:t xml:space="preserve"> the </w:t>
      </w:r>
      <w:proofErr w:type="spellStart"/>
      <w:r w:rsidRPr="006C7EC5">
        <w:rPr>
          <w:lang w:val="en-US"/>
        </w:rPr>
        <w:t>Cantanhez</w:t>
      </w:r>
      <w:proofErr w:type="spellEnd"/>
      <w:r w:rsidRPr="006C7EC5">
        <w:rPr>
          <w:lang w:val="en-US"/>
        </w:rPr>
        <w:t xml:space="preserve"> National Park - the only PA comprising important remnants of Guinean forests in Guinea-Bissau - benefits from strengthened and improved governance system; </w:t>
      </w:r>
      <w:r w:rsidRPr="006C7EC5">
        <w:rPr>
          <w:b/>
          <w:bCs/>
          <w:lang w:val="en-US"/>
        </w:rPr>
        <w:t>IF</w:t>
      </w:r>
      <w:r w:rsidRPr="006C7EC5">
        <w:rPr>
          <w:lang w:val="en-US"/>
        </w:rPr>
        <w:t xml:space="preserve"> PNC is internally, as well as externally ecologically well connected to other PAs, ecological corridors, and other areas that benefit from improved forest management and restoration interventions; </w:t>
      </w:r>
      <w:r w:rsidRPr="006C7EC5">
        <w:rPr>
          <w:b/>
          <w:bCs/>
          <w:lang w:val="en-US"/>
        </w:rPr>
        <w:t>IF</w:t>
      </w:r>
      <w:r w:rsidRPr="006C7EC5">
        <w:rPr>
          <w:lang w:val="en-US"/>
        </w:rPr>
        <w:t xml:space="preserve"> communities living inside and in surrounding areas of the PNC benefit from improved sustainable land management practices, and increased sustainable livelihoods availability; and </w:t>
      </w:r>
      <w:r w:rsidRPr="006C7EC5">
        <w:rPr>
          <w:b/>
          <w:bCs/>
          <w:lang w:val="en-US"/>
        </w:rPr>
        <w:t xml:space="preserve">IF </w:t>
      </w:r>
      <w:r w:rsidRPr="006C7EC5">
        <w:rPr>
          <w:lang w:val="en-US"/>
        </w:rPr>
        <w:t xml:space="preserve">cooperation and collaboration with the Republic of Guinea on forest and land resource management is strengthened, </w:t>
      </w:r>
      <w:r w:rsidRPr="006C7EC5">
        <w:rPr>
          <w:b/>
          <w:bCs/>
          <w:lang w:val="en-US"/>
        </w:rPr>
        <w:t>THEN</w:t>
      </w:r>
      <w:r w:rsidRPr="006C7EC5">
        <w:rPr>
          <w:lang w:val="en-US"/>
        </w:rPr>
        <w:t xml:space="preserve"> Guinean forests in the PNC will be sustainably restored and conserved, and ecosystem degradation and biodiversity loss will be reversed to provide more ecosystem services and greater resilience to climate change.</w:t>
      </w:r>
    </w:p>
    <w:p w14:paraId="498D95CD" w14:textId="46AEECF2" w:rsidR="009D1B17" w:rsidRPr="001C2095" w:rsidRDefault="001C2095" w:rsidP="002F4769">
      <w:pPr>
        <w:autoSpaceDE w:val="0"/>
        <w:autoSpaceDN w:val="0"/>
        <w:adjustRightInd w:val="0"/>
        <w:spacing w:line="240" w:lineRule="auto"/>
        <w:contextualSpacing/>
        <w:rPr>
          <w:lang w:val="en-US"/>
        </w:rPr>
      </w:pPr>
      <w:r w:rsidRPr="005E7500">
        <w:rPr>
          <w:rFonts w:ascii="Calibri" w:eastAsia="Calibri" w:hAnsi="Calibri" w:cs="Calibri"/>
          <w:kern w:val="2"/>
          <w:sz w:val="22"/>
          <w14:ligatures w14:val="standardContextual"/>
        </w:rPr>
        <w:t xml:space="preserve">The main pathways to </w:t>
      </w:r>
      <w:r w:rsidRPr="005E7500">
        <w:rPr>
          <w:rFonts w:ascii="Calibri" w:eastAsia="Calibri" w:hAnsi="Calibri" w:cs="Calibri"/>
          <w:sz w:val="22"/>
        </w:rPr>
        <w:t>transformation,</w:t>
      </w:r>
      <w:r w:rsidRPr="005E7500">
        <w:rPr>
          <w:rFonts w:ascii="Calibri" w:eastAsia="Calibri" w:hAnsi="Calibri" w:cs="Calibri"/>
          <w:kern w:val="2"/>
          <w:sz w:val="22"/>
          <w14:ligatures w14:val="standardContextual"/>
        </w:rPr>
        <w:t xml:space="preserve"> therefore, consist of </w:t>
      </w:r>
      <w:r w:rsidRPr="00D63DA2">
        <w:rPr>
          <w:rFonts w:ascii="Calibri" w:eastAsia="Calibri" w:hAnsi="Calibri" w:cs="Calibri"/>
          <w:b/>
          <w:bCs/>
          <w:kern w:val="2"/>
          <w:sz w:val="22"/>
          <w14:ligatures w14:val="standardContextual"/>
        </w:rPr>
        <w:t>project interventions</w:t>
      </w:r>
      <w:r w:rsidRPr="00D63DA2">
        <w:rPr>
          <w:rFonts w:ascii="Calibri" w:eastAsia="Calibri" w:hAnsi="Calibri" w:cs="Calibri"/>
          <w:b/>
          <w:bCs/>
          <w:sz w:val="22"/>
        </w:rPr>
        <w:t xml:space="preserve"> (impact drivers)</w:t>
      </w:r>
      <w:r w:rsidRPr="005E7500">
        <w:rPr>
          <w:rFonts w:ascii="Calibri" w:eastAsia="Calibri" w:hAnsi="Calibri" w:cs="Calibri"/>
          <w:kern w:val="2"/>
          <w:sz w:val="22"/>
          <w14:ligatures w14:val="standardContextual"/>
        </w:rPr>
        <w:t xml:space="preserve"> that address the key root causes and barriers, and foster changes and impacts in the reorganization of institutional structures and systems, and reorientation of various stakeholders to value and promote sustainable and equitable approaches to forest and land management and reduce deforestation and forest and land degradation and enhance </w:t>
      </w:r>
      <w:r w:rsidRPr="005E7500">
        <w:rPr>
          <w:rFonts w:ascii="Calibri" w:eastAsia="Calibri" w:hAnsi="Calibri" w:cs="Calibri"/>
          <w:sz w:val="22"/>
        </w:rPr>
        <w:t xml:space="preserve">people’s </w:t>
      </w:r>
      <w:r w:rsidRPr="005E7500">
        <w:rPr>
          <w:rFonts w:ascii="Calibri" w:eastAsia="Calibri" w:hAnsi="Calibri" w:cs="Calibri"/>
          <w:kern w:val="2"/>
          <w:sz w:val="22"/>
          <w14:ligatures w14:val="standardContextual"/>
        </w:rPr>
        <w:t xml:space="preserve">well-being. </w:t>
      </w:r>
      <w:r w:rsidR="009D1B17" w:rsidRPr="001C2095">
        <w:rPr>
          <w:lang w:val="en-US"/>
        </w:rPr>
        <w:t xml:space="preserve">The </w:t>
      </w:r>
      <w:proofErr w:type="spellStart"/>
      <w:r w:rsidR="009D1B17" w:rsidRPr="001C2095">
        <w:rPr>
          <w:lang w:val="en-US"/>
        </w:rPr>
        <w:t>ToC</w:t>
      </w:r>
      <w:proofErr w:type="spellEnd"/>
      <w:r w:rsidR="009D1B17" w:rsidRPr="001C2095">
        <w:rPr>
          <w:lang w:val="en-US"/>
        </w:rPr>
        <w:t xml:space="preserve"> </w:t>
      </w:r>
      <w:r w:rsidR="004E08A3">
        <w:rPr>
          <w:lang w:val="en-US"/>
        </w:rPr>
        <w:t xml:space="preserve">is </w:t>
      </w:r>
      <w:r w:rsidR="009D1B17" w:rsidRPr="001C2095">
        <w:rPr>
          <w:lang w:val="en-US"/>
        </w:rPr>
        <w:t xml:space="preserve">therefore anchored to the following </w:t>
      </w:r>
      <w:r>
        <w:rPr>
          <w:lang w:val="en-US"/>
        </w:rPr>
        <w:t xml:space="preserve">enabling </w:t>
      </w:r>
      <w:r w:rsidR="009D1B17" w:rsidRPr="00D63DA2">
        <w:rPr>
          <w:lang w:val="en-US"/>
        </w:rPr>
        <w:t>pillars</w:t>
      </w:r>
      <w:r w:rsidR="009D1B17" w:rsidRPr="001C2095">
        <w:rPr>
          <w:lang w:val="en-US"/>
        </w:rPr>
        <w:t xml:space="preserve"> intended to remove the aforementioned barriers:</w:t>
      </w:r>
    </w:p>
    <w:p w14:paraId="0088C435" w14:textId="77777777" w:rsidR="001C2095" w:rsidRPr="006C7EC5" w:rsidRDefault="001C2095" w:rsidP="002F4769">
      <w:pPr>
        <w:autoSpaceDE w:val="0"/>
        <w:autoSpaceDN w:val="0"/>
        <w:adjustRightInd w:val="0"/>
        <w:spacing w:line="240" w:lineRule="auto"/>
        <w:contextualSpacing/>
        <w:rPr>
          <w:lang w:val="en-US"/>
        </w:rPr>
      </w:pPr>
    </w:p>
    <w:p w14:paraId="57B8A659" w14:textId="77777777" w:rsidR="009D1B17" w:rsidRPr="001905CA" w:rsidRDefault="009D1B17" w:rsidP="002F4769">
      <w:pPr>
        <w:pStyle w:val="ListParagraph"/>
        <w:numPr>
          <w:ilvl w:val="0"/>
          <w:numId w:val="66"/>
        </w:numPr>
        <w:rPr>
          <w:lang w:val="en-US"/>
        </w:rPr>
      </w:pPr>
      <w:r w:rsidRPr="00D63DA2">
        <w:rPr>
          <w:b/>
          <w:bCs/>
          <w:lang w:val="en-US"/>
        </w:rPr>
        <w:t>Policies improvement and effective implementation</w:t>
      </w:r>
      <w:r w:rsidRPr="001905CA">
        <w:rPr>
          <w:lang w:val="en-US"/>
        </w:rPr>
        <w:t>. A gender-responsive human and institutional capacity development strategy and action plan will be developed. In addition, the project aims to create stronger political understanding, capacity and will towards protecting the country’s forest ecosystems, through capacity building, and thus support and catalyze change.</w:t>
      </w:r>
    </w:p>
    <w:p w14:paraId="61D28C1B" w14:textId="77777777" w:rsidR="009D1B17" w:rsidRPr="001905CA" w:rsidRDefault="009D1B17" w:rsidP="002F4769">
      <w:pPr>
        <w:pStyle w:val="ListParagraph"/>
        <w:numPr>
          <w:ilvl w:val="0"/>
          <w:numId w:val="66"/>
        </w:numPr>
        <w:rPr>
          <w:lang w:val="en-US"/>
        </w:rPr>
      </w:pPr>
      <w:r w:rsidRPr="001905CA">
        <w:rPr>
          <w:lang w:val="en-US"/>
        </w:rPr>
        <w:t xml:space="preserve">The project will contribute </w:t>
      </w:r>
      <w:r w:rsidRPr="001C2095">
        <w:rPr>
          <w:lang w:val="en-US"/>
        </w:rPr>
        <w:t>to</w:t>
      </w:r>
      <w:r w:rsidRPr="00AD3852">
        <w:rPr>
          <w:lang w:val="en-US"/>
        </w:rPr>
        <w:t xml:space="preserve"> combatting ecosystem degradation by supporting the </w:t>
      </w:r>
      <w:r w:rsidRPr="00D63DA2">
        <w:rPr>
          <w:b/>
          <w:bCs/>
          <w:lang w:val="en-US"/>
        </w:rPr>
        <w:t>development of integrated land use plans</w:t>
      </w:r>
      <w:r w:rsidRPr="001905CA">
        <w:rPr>
          <w:lang w:val="en-US"/>
        </w:rPr>
        <w:t>, at the local levels.</w:t>
      </w:r>
    </w:p>
    <w:p w14:paraId="6555D79A" w14:textId="3FC4C945" w:rsidR="009D1B17" w:rsidRPr="001905CA" w:rsidRDefault="009D1B17" w:rsidP="002F4769">
      <w:pPr>
        <w:pStyle w:val="ListParagraph"/>
        <w:numPr>
          <w:ilvl w:val="0"/>
          <w:numId w:val="66"/>
        </w:numPr>
        <w:rPr>
          <w:lang w:val="en-US"/>
        </w:rPr>
      </w:pPr>
      <w:r w:rsidRPr="00D63DA2">
        <w:rPr>
          <w:b/>
          <w:bCs/>
          <w:lang w:val="en-US"/>
        </w:rPr>
        <w:t>To improve PA management effectiveness</w:t>
      </w:r>
      <w:r w:rsidRPr="001905CA">
        <w:rPr>
          <w:lang w:val="en-US"/>
        </w:rPr>
        <w:t xml:space="preserve">, the project will build institutional and technical capacity on conservation technologies and will promote their deployment. This includes training programs and workshops for park staff, local communities, and relevant government agencies to enhance their skills in </w:t>
      </w:r>
      <w:r w:rsidR="00625318">
        <w:rPr>
          <w:lang w:val="en-US"/>
        </w:rPr>
        <w:t>NR</w:t>
      </w:r>
      <w:r w:rsidRPr="001905CA">
        <w:rPr>
          <w:lang w:val="en-US"/>
        </w:rPr>
        <w:t xml:space="preserve"> management, conservation techniques, and sustainable development practices. This pilar also include the promotion of monitoring and evaluation mechanisms through measurements of key indicators related to biodiversity, community engagement, governance practices, reforestation and restoration, etc. </w:t>
      </w:r>
    </w:p>
    <w:p w14:paraId="293D0916" w14:textId="77777777" w:rsidR="009D1B17" w:rsidRPr="001905CA" w:rsidRDefault="009D1B17" w:rsidP="002F4769">
      <w:pPr>
        <w:pStyle w:val="ListParagraph"/>
        <w:numPr>
          <w:ilvl w:val="0"/>
          <w:numId w:val="66"/>
        </w:numPr>
        <w:rPr>
          <w:lang w:val="en-US"/>
        </w:rPr>
      </w:pPr>
      <w:r w:rsidRPr="00D63DA2">
        <w:rPr>
          <w:b/>
          <w:bCs/>
          <w:lang w:val="en-US"/>
        </w:rPr>
        <w:t>Extensive afforestation, reforestation and rehabilitation activities</w:t>
      </w:r>
      <w:r w:rsidRPr="001905CA">
        <w:rPr>
          <w:lang w:val="en-US"/>
        </w:rPr>
        <w:t xml:space="preserve"> of forested land in the PNC and surrounding landscapes, will be pilar of project intervention in the field.</w:t>
      </w:r>
    </w:p>
    <w:p w14:paraId="2592582D" w14:textId="7B6A2F3C" w:rsidR="009D1B17" w:rsidRPr="001905CA" w:rsidRDefault="009D1B17" w:rsidP="002F4769">
      <w:pPr>
        <w:pStyle w:val="ListParagraph"/>
        <w:numPr>
          <w:ilvl w:val="0"/>
          <w:numId w:val="66"/>
        </w:numPr>
        <w:rPr>
          <w:lang w:val="en-US"/>
        </w:rPr>
      </w:pPr>
      <w:r w:rsidRPr="00D63DA2">
        <w:rPr>
          <w:b/>
          <w:bCs/>
          <w:lang w:val="en-US"/>
        </w:rPr>
        <w:t>Innovating and improving governance in PAs.</w:t>
      </w:r>
      <w:r w:rsidRPr="001905CA">
        <w:rPr>
          <w:lang w:val="en-US"/>
        </w:rPr>
        <w:t xml:space="preserve"> Strengthening the governance of the PNC is one of the main objectives of this project and it will be pursued by developing and implementing a pilot forest co-management model. It will implement comprehensive measures consisting of establishing an integrated approach to forest and resources management that will involve park staff, communities, national and local authorities, private sector, civil society and other actors </w:t>
      </w:r>
      <w:r w:rsidRPr="001905CA">
        <w:rPr>
          <w:lang w:val="en-US"/>
        </w:rPr>
        <w:lastRenderedPageBreak/>
        <w:t xml:space="preserve">with clear guidelines and protocols for decision-making processes, ensuring that all stakeholders have access to relevant information, and promoting dialogue. By promoting open dialogue and knowledge sharing, the project can foster a sense of ownership and collective responsibility for the sustainable management of the PNC. Multi-stakeholder dialogue will range from community-level participatory land use planning and </w:t>
      </w:r>
      <w:r w:rsidR="00625318">
        <w:rPr>
          <w:lang w:val="en-US"/>
        </w:rPr>
        <w:t>PA</w:t>
      </w:r>
      <w:r w:rsidRPr="001905CA">
        <w:rPr>
          <w:lang w:val="en-US"/>
        </w:rPr>
        <w:t xml:space="preserve"> co-management to multi-stakeholder spatial planning at the landscape scale. A specific focus will be given to the involvement and empowerment of local communities in decision-making processes, with special attention to the involvement in these processes of women, ethnic minorities and disadvantaged groups. By including them in the planning and implementation of conservation initiatives, traditional knowledge and expertise can be leveraged to develop innovative and culturally appropriate solutions. This participatory approach not only ensures the inclusion of diverse perspectives but also strengthens the sense of ownership and commitment towards the long-term conservation and sustainable resource use of the PNC and surrounding landscapes.</w:t>
      </w:r>
    </w:p>
    <w:p w14:paraId="7A4D7F40" w14:textId="33A30277" w:rsidR="009D1B17" w:rsidRPr="001905CA" w:rsidRDefault="009D1B17" w:rsidP="002F4769">
      <w:pPr>
        <w:pStyle w:val="ListParagraph"/>
        <w:numPr>
          <w:ilvl w:val="0"/>
          <w:numId w:val="66"/>
        </w:numPr>
        <w:rPr>
          <w:lang w:val="en-US"/>
        </w:rPr>
      </w:pPr>
      <w:r w:rsidRPr="00D63DA2">
        <w:rPr>
          <w:b/>
          <w:bCs/>
          <w:lang w:val="en-US"/>
        </w:rPr>
        <w:t>Developing sustainable livelihood alternatives and nature-friendly enterprises</w:t>
      </w:r>
      <w:r w:rsidRPr="001905CA">
        <w:rPr>
          <w:lang w:val="en-US"/>
        </w:rPr>
        <w:t xml:space="preserve">, ensuring that women have access to these opportunities. The project interventions will lead to improved community livelihoods through the diversification of income-generating sources, increased direct economic value and benefits from </w:t>
      </w:r>
      <w:r w:rsidR="00625318">
        <w:rPr>
          <w:lang w:val="en-US"/>
        </w:rPr>
        <w:t>NR</w:t>
      </w:r>
      <w:r w:rsidRPr="001905CA">
        <w:rPr>
          <w:lang w:val="en-US"/>
        </w:rPr>
        <w:t>s, and increased resilience to the effects associated with climate change. This pillar will include initiatives to support Civil Society Organizations (CSOs) in implementing local scale pilot projects that contribute to sustainable economic development while achieving priority conservation outcomes.</w:t>
      </w:r>
    </w:p>
    <w:p w14:paraId="0A17B057" w14:textId="621086F4" w:rsidR="009D1B17" w:rsidRPr="001905CA" w:rsidRDefault="009D1B17" w:rsidP="002F4769">
      <w:pPr>
        <w:pStyle w:val="ListParagraph"/>
        <w:numPr>
          <w:ilvl w:val="0"/>
          <w:numId w:val="66"/>
        </w:numPr>
        <w:rPr>
          <w:lang w:val="en-US"/>
        </w:rPr>
      </w:pPr>
      <w:r w:rsidRPr="00D63DA2">
        <w:rPr>
          <w:b/>
          <w:bCs/>
          <w:lang w:val="en-US"/>
        </w:rPr>
        <w:t>Coordination and knowledge sharing between institutions and countries.</w:t>
      </w:r>
      <w:r w:rsidRPr="001905CA">
        <w:rPr>
          <w:lang w:val="en-US"/>
        </w:rPr>
        <w:t xml:space="preserve"> The project will promote knowledge sharing and learning, coordination and collaboration between the relevant national institutions in </w:t>
      </w:r>
      <w:r w:rsidR="00C15DD5">
        <w:rPr>
          <w:lang w:val="en-US"/>
        </w:rPr>
        <w:t>GB</w:t>
      </w:r>
      <w:r w:rsidRPr="001905CA">
        <w:rPr>
          <w:lang w:val="en-US"/>
        </w:rPr>
        <w:t xml:space="preserve"> (IBAP, DGFF, INA, FBG, DGOT, DGA, etc.) and equivalent counterparts in Guinea-Conakry. The project will promote the exchange of knowledge between </w:t>
      </w:r>
      <w:r w:rsidR="00C15DD5">
        <w:rPr>
          <w:lang w:val="en-US"/>
        </w:rPr>
        <w:t>GB</w:t>
      </w:r>
      <w:r w:rsidRPr="001905CA">
        <w:rPr>
          <w:lang w:val="en-US"/>
        </w:rPr>
        <w:t xml:space="preserve"> and all countries involved in the GFIP.</w:t>
      </w:r>
    </w:p>
    <w:p w14:paraId="49D4B745" w14:textId="77777777" w:rsidR="009D1B17" w:rsidRPr="001905CA" w:rsidRDefault="009D1B17" w:rsidP="002F4769">
      <w:pPr>
        <w:pStyle w:val="ListParagraph"/>
        <w:numPr>
          <w:ilvl w:val="0"/>
          <w:numId w:val="66"/>
        </w:numPr>
        <w:rPr>
          <w:lang w:val="en-US"/>
        </w:rPr>
      </w:pPr>
      <w:proofErr w:type="spellStart"/>
      <w:r w:rsidRPr="00D63DA2">
        <w:rPr>
          <w:b/>
          <w:bCs/>
          <w:lang w:val="en-US"/>
        </w:rPr>
        <w:t>Catalysing</w:t>
      </w:r>
      <w:proofErr w:type="spellEnd"/>
      <w:r w:rsidRPr="00D63DA2">
        <w:rPr>
          <w:b/>
          <w:bCs/>
          <w:lang w:val="en-US"/>
        </w:rPr>
        <w:t xml:space="preserve"> strong and innovative financing mechanism for forest management.</w:t>
      </w:r>
      <w:r w:rsidRPr="001905CA">
        <w:rPr>
          <w:lang w:val="en-US"/>
        </w:rPr>
        <w:t xml:space="preserve"> The project will establish financial mechanisms for sustainable management of the Guinean forest biome, enhancing ability to secure innovative and sustainable financing, in terms of both technical capacity and regional policy alignment, to sustain conservation and sustainable management in the long term.</w:t>
      </w:r>
    </w:p>
    <w:p w14:paraId="0087BEB7" w14:textId="77777777" w:rsidR="009D1B17" w:rsidRPr="001905CA" w:rsidRDefault="009D1B17" w:rsidP="002F4769">
      <w:pPr>
        <w:pStyle w:val="ListParagraph"/>
        <w:numPr>
          <w:ilvl w:val="0"/>
          <w:numId w:val="66"/>
        </w:numPr>
        <w:rPr>
          <w:lang w:val="en-US"/>
        </w:rPr>
      </w:pPr>
      <w:r w:rsidRPr="00D63DA2">
        <w:rPr>
          <w:b/>
          <w:bCs/>
          <w:lang w:val="en-US"/>
        </w:rPr>
        <w:t>Collection and dissemination of knowledge and best practices</w:t>
      </w:r>
      <w:r w:rsidRPr="001905CA">
        <w:rPr>
          <w:lang w:val="en-US"/>
        </w:rPr>
        <w:t xml:space="preserve"> through appropriate communication strategies and means.</w:t>
      </w:r>
    </w:p>
    <w:p w14:paraId="72AC347D" w14:textId="77777777" w:rsidR="009D1B17" w:rsidRPr="006C7EC5" w:rsidRDefault="009D1B17" w:rsidP="002F4769">
      <w:pPr>
        <w:rPr>
          <w:lang w:val="en-US"/>
        </w:rPr>
      </w:pPr>
      <w:r w:rsidRPr="006C7EC5">
        <w:rPr>
          <w:lang w:val="en-US"/>
        </w:rPr>
        <w:t xml:space="preserve">The project Theory of Change also reflects the following </w:t>
      </w:r>
      <w:r w:rsidRPr="006C7EC5">
        <w:rPr>
          <w:b/>
          <w:bCs/>
          <w:lang w:val="en-US"/>
        </w:rPr>
        <w:t>assumptions</w:t>
      </w:r>
      <w:r w:rsidRPr="006C7EC5">
        <w:rPr>
          <w:lang w:val="en-US"/>
        </w:rPr>
        <w:t xml:space="preserve">: </w:t>
      </w:r>
    </w:p>
    <w:p w14:paraId="5366A096" w14:textId="77777777" w:rsidR="009D1B17" w:rsidRPr="001905CA" w:rsidRDefault="009D1B17" w:rsidP="002F4769">
      <w:pPr>
        <w:pStyle w:val="ListParagraph"/>
        <w:numPr>
          <w:ilvl w:val="0"/>
          <w:numId w:val="65"/>
        </w:numPr>
        <w:tabs>
          <w:tab w:val="left" w:pos="8931"/>
        </w:tabs>
        <w:rPr>
          <w:lang w:val="en-US"/>
        </w:rPr>
      </w:pPr>
      <w:r w:rsidRPr="001905CA">
        <w:rPr>
          <w:lang w:val="en-US"/>
        </w:rPr>
        <w:t xml:space="preserve">The key drivers of forest loss and degradation are agricultural encroachment and unmanaged extraction of timber and non-timber forest resources, spurred by subsistence needs and pressure for economic development. </w:t>
      </w:r>
    </w:p>
    <w:p w14:paraId="232B8591" w14:textId="2F163328" w:rsidR="009D1B17" w:rsidRPr="001905CA" w:rsidRDefault="009D1B17" w:rsidP="002F4769">
      <w:pPr>
        <w:pStyle w:val="ListParagraph"/>
        <w:numPr>
          <w:ilvl w:val="0"/>
          <w:numId w:val="65"/>
        </w:numPr>
        <w:tabs>
          <w:tab w:val="left" w:pos="8931"/>
        </w:tabs>
        <w:rPr>
          <w:lang w:val="en-US"/>
        </w:rPr>
      </w:pPr>
      <w:r w:rsidRPr="001905CA">
        <w:rPr>
          <w:lang w:val="en-US"/>
        </w:rPr>
        <w:t xml:space="preserve">Government policy- and decision-makers in </w:t>
      </w:r>
      <w:r w:rsidR="00C15DD5">
        <w:rPr>
          <w:lang w:val="en-US"/>
        </w:rPr>
        <w:t>GB</w:t>
      </w:r>
      <w:r w:rsidRPr="001905CA">
        <w:rPr>
          <w:lang w:val="en-US"/>
        </w:rPr>
        <w:t xml:space="preserve"> are prepared to recognize the need to reinforce the enabling environment for strengthened IP&amp;LC forest management, including co-management models for PAs, tenure and resource rights as a basis for OECMs and sustainable land use, and incentives for restoration, conservation, and sustainable forest management. </w:t>
      </w:r>
    </w:p>
    <w:p w14:paraId="57AFD4CE" w14:textId="77777777" w:rsidR="009D1B17" w:rsidRPr="001905CA" w:rsidRDefault="009D1B17" w:rsidP="002F4769">
      <w:pPr>
        <w:pStyle w:val="ListParagraph"/>
        <w:numPr>
          <w:ilvl w:val="0"/>
          <w:numId w:val="65"/>
        </w:numPr>
        <w:tabs>
          <w:tab w:val="left" w:pos="8931"/>
        </w:tabs>
        <w:rPr>
          <w:lang w:val="en-US"/>
        </w:rPr>
      </w:pPr>
      <w:r w:rsidRPr="001905CA">
        <w:rPr>
          <w:lang w:val="en-US"/>
        </w:rPr>
        <w:t xml:space="preserve">Community-level governance mechanisms, given adequate support, can embrace forest management roles, and government agency counterparts in PAs management can accommodate community participation in co-management. </w:t>
      </w:r>
    </w:p>
    <w:p w14:paraId="0F83C778" w14:textId="79987380" w:rsidR="009D1B17" w:rsidRDefault="009D1B17" w:rsidP="002F4769">
      <w:pPr>
        <w:pStyle w:val="ListParagraph"/>
        <w:numPr>
          <w:ilvl w:val="0"/>
          <w:numId w:val="65"/>
        </w:numPr>
        <w:tabs>
          <w:tab w:val="left" w:pos="8931"/>
        </w:tabs>
        <w:rPr>
          <w:lang w:val="en-US"/>
        </w:rPr>
      </w:pPr>
      <w:r w:rsidRPr="001905CA">
        <w:rPr>
          <w:lang w:val="en-US"/>
        </w:rPr>
        <w:t xml:space="preserve">Ecologically, targeted forest landscapes are sufficiently robust such that with improved conservation and management, reinforced by restoration where needed, interventions contribute to resilience such that the investment will not be overwhelmed by the negative impacts of climate change. </w:t>
      </w:r>
    </w:p>
    <w:p w14:paraId="6893FA1F" w14:textId="01B54A52" w:rsidR="004E6569" w:rsidRPr="004E6569" w:rsidRDefault="004E6569" w:rsidP="002F4769">
      <w:pPr>
        <w:pStyle w:val="ListParagraph"/>
        <w:numPr>
          <w:ilvl w:val="0"/>
          <w:numId w:val="65"/>
        </w:numPr>
        <w:rPr>
          <w:lang w:val="en-US"/>
        </w:rPr>
      </w:pPr>
      <w:r w:rsidRPr="004E6569">
        <w:rPr>
          <w:lang w:val="en-US"/>
        </w:rPr>
        <w:t xml:space="preserve">Given additional knowledge and technical capacity, the economic context provides opportunities to generate income from alternative, sustainable uses of the </w:t>
      </w:r>
      <w:r w:rsidR="00625318">
        <w:rPr>
          <w:lang w:val="en-US"/>
        </w:rPr>
        <w:t>NR</w:t>
      </w:r>
      <w:r w:rsidRPr="004E6569">
        <w:rPr>
          <w:lang w:val="en-US"/>
        </w:rPr>
        <w:t xml:space="preserve"> base. </w:t>
      </w:r>
    </w:p>
    <w:p w14:paraId="743DF9F5" w14:textId="77777777" w:rsidR="009D1B17" w:rsidRPr="001905CA" w:rsidRDefault="009D1B17" w:rsidP="002F4769">
      <w:pPr>
        <w:pStyle w:val="ListParagraph"/>
        <w:numPr>
          <w:ilvl w:val="0"/>
          <w:numId w:val="65"/>
        </w:numPr>
        <w:tabs>
          <w:tab w:val="left" w:pos="8931"/>
        </w:tabs>
        <w:rPr>
          <w:lang w:val="en-US"/>
        </w:rPr>
      </w:pPr>
      <w:r w:rsidRPr="001905CA">
        <w:rPr>
          <w:lang w:val="en-US"/>
        </w:rPr>
        <w:lastRenderedPageBreak/>
        <w:t xml:space="preserve">Improved sustainable forest management demonstrably can generate social, environmental, and financial benefits that unlock a diverse set of sustainable financing solutions. </w:t>
      </w:r>
    </w:p>
    <w:p w14:paraId="08AB302E" w14:textId="77777777" w:rsidR="009D1B17" w:rsidRPr="001905CA" w:rsidRDefault="009D1B17" w:rsidP="002F4769">
      <w:pPr>
        <w:pStyle w:val="ListParagraph"/>
        <w:numPr>
          <w:ilvl w:val="0"/>
          <w:numId w:val="65"/>
        </w:numPr>
        <w:tabs>
          <w:tab w:val="left" w:pos="8931"/>
        </w:tabs>
        <w:rPr>
          <w:lang w:val="en-US"/>
        </w:rPr>
      </w:pPr>
      <w:r w:rsidRPr="001905CA">
        <w:rPr>
          <w:lang w:val="en-US"/>
        </w:rPr>
        <w:t xml:space="preserve">Sustainable land use outside PAs can contribute to the integrity of the biome through reduced impact on habitat, enhanced habitat connectivity, and maintenance of ecosystem services. </w:t>
      </w:r>
    </w:p>
    <w:p w14:paraId="2A641813" w14:textId="77777777" w:rsidR="009D1B17" w:rsidRPr="001905CA" w:rsidRDefault="009D1B17" w:rsidP="002F4769">
      <w:pPr>
        <w:pStyle w:val="ListParagraph"/>
        <w:numPr>
          <w:ilvl w:val="0"/>
          <w:numId w:val="65"/>
        </w:numPr>
        <w:tabs>
          <w:tab w:val="left" w:pos="8931"/>
        </w:tabs>
        <w:rPr>
          <w:lang w:val="en-US"/>
        </w:rPr>
      </w:pPr>
      <w:r w:rsidRPr="001905CA">
        <w:rPr>
          <w:lang w:val="en-US"/>
        </w:rPr>
        <w:t xml:space="preserve">Competent Authorities of the two Guineas willing to coordinate management of transboundary conservation areas and forest landscapes. </w:t>
      </w:r>
    </w:p>
    <w:p w14:paraId="5CFC4FB1" w14:textId="77777777" w:rsidR="009D1B17" w:rsidRPr="001905CA" w:rsidRDefault="009D1B17" w:rsidP="002F4769">
      <w:pPr>
        <w:pStyle w:val="ListParagraph"/>
        <w:numPr>
          <w:ilvl w:val="0"/>
          <w:numId w:val="65"/>
        </w:numPr>
        <w:tabs>
          <w:tab w:val="left" w:pos="8931"/>
        </w:tabs>
        <w:rPr>
          <w:lang w:val="en-US"/>
        </w:rPr>
      </w:pPr>
      <w:r w:rsidRPr="001905CA">
        <w:rPr>
          <w:lang w:val="en-US"/>
        </w:rPr>
        <w:t xml:space="preserve">Private sector entities operating in forest landscapes have sufficient interest and commitment in sustainable management to play constructive roles in multi-stakeholder planning, dialogues for inter-sectoral coordination, and partnerships with communities, civil society, and government. </w:t>
      </w:r>
    </w:p>
    <w:p w14:paraId="568A1B62" w14:textId="22F0D587" w:rsidR="009D1B17" w:rsidRPr="001905CA" w:rsidRDefault="009D1B17" w:rsidP="002F4769">
      <w:pPr>
        <w:pStyle w:val="ListParagraph"/>
        <w:numPr>
          <w:ilvl w:val="0"/>
          <w:numId w:val="65"/>
        </w:numPr>
        <w:tabs>
          <w:tab w:val="left" w:pos="8931"/>
        </w:tabs>
        <w:rPr>
          <w:lang w:val="en-US"/>
        </w:rPr>
      </w:pPr>
      <w:r w:rsidRPr="001905CA">
        <w:rPr>
          <w:lang w:val="en-US"/>
        </w:rPr>
        <w:t xml:space="preserve">The social and cultural context is amenable to enhanced participation and decision-making by women and marginalized groups with respect to the use and management of land and </w:t>
      </w:r>
      <w:r w:rsidR="00625318">
        <w:rPr>
          <w:lang w:val="en-US"/>
        </w:rPr>
        <w:t>NR</w:t>
      </w:r>
      <w:r w:rsidRPr="001905CA">
        <w:rPr>
          <w:lang w:val="en-US"/>
        </w:rPr>
        <w:t xml:space="preserve">s. </w:t>
      </w:r>
    </w:p>
    <w:p w14:paraId="0B494F87" w14:textId="77777777" w:rsidR="009D1B17" w:rsidRPr="006C7EC5" w:rsidRDefault="009D1B17" w:rsidP="002F4769">
      <w:pPr>
        <w:rPr>
          <w:lang w:val="en-US"/>
        </w:rPr>
      </w:pPr>
      <w:r w:rsidRPr="006C7EC5">
        <w:rPr>
          <w:lang w:val="en-US"/>
        </w:rPr>
        <w:t xml:space="preserve">Under </w:t>
      </w:r>
      <w:r w:rsidRPr="001905CA">
        <w:rPr>
          <w:b/>
          <w:lang w:val="en-US"/>
        </w:rPr>
        <w:t>the coordination activities of the GFIP-RCP</w:t>
      </w:r>
      <w:r w:rsidRPr="006C7EC5">
        <w:rPr>
          <w:lang w:val="en-US"/>
        </w:rPr>
        <w:t xml:space="preserve"> the project will aim at:</w:t>
      </w:r>
    </w:p>
    <w:p w14:paraId="167CA81E" w14:textId="77777777" w:rsidR="009D1B17" w:rsidRPr="001905CA" w:rsidRDefault="009D1B17" w:rsidP="002F4769">
      <w:pPr>
        <w:pStyle w:val="ListParagraph"/>
        <w:numPr>
          <w:ilvl w:val="0"/>
          <w:numId w:val="63"/>
        </w:numPr>
        <w:rPr>
          <w:lang w:val="en-US"/>
        </w:rPr>
      </w:pPr>
      <w:r w:rsidRPr="001905CA">
        <w:rPr>
          <w:lang w:val="en-US"/>
        </w:rPr>
        <w:t>Improve transboundary management of forest landscapes shared across Guinea-Guinea borders.</w:t>
      </w:r>
    </w:p>
    <w:p w14:paraId="474A319C" w14:textId="77777777" w:rsidR="009D1B17" w:rsidRPr="001905CA" w:rsidRDefault="009D1B17" w:rsidP="002F4769">
      <w:pPr>
        <w:pStyle w:val="ListParagraph"/>
        <w:numPr>
          <w:ilvl w:val="0"/>
          <w:numId w:val="63"/>
        </w:numPr>
        <w:rPr>
          <w:lang w:val="en-US"/>
        </w:rPr>
      </w:pPr>
      <w:r w:rsidRPr="001905CA">
        <w:rPr>
          <w:lang w:val="en-US"/>
        </w:rPr>
        <w:t>Joint efforts on activities that benefit from scale such as sustainable financing solutions.</w:t>
      </w:r>
    </w:p>
    <w:p w14:paraId="045DF5AF" w14:textId="0C3C5631" w:rsidR="009D1B17" w:rsidRPr="001905CA" w:rsidRDefault="009D1B17" w:rsidP="002F4769">
      <w:pPr>
        <w:pStyle w:val="ListParagraph"/>
        <w:numPr>
          <w:ilvl w:val="0"/>
          <w:numId w:val="63"/>
        </w:numPr>
        <w:rPr>
          <w:lang w:val="en-US"/>
        </w:rPr>
      </w:pPr>
      <w:r w:rsidRPr="001905CA">
        <w:rPr>
          <w:lang w:val="en-US"/>
        </w:rPr>
        <w:t xml:space="preserve">Aligning </w:t>
      </w:r>
      <w:r w:rsidR="00C15DD5">
        <w:rPr>
          <w:lang w:val="en-US"/>
        </w:rPr>
        <w:t>GB</w:t>
      </w:r>
      <w:r w:rsidRPr="001905CA">
        <w:rPr>
          <w:lang w:val="en-US"/>
        </w:rPr>
        <w:t xml:space="preserve"> national policies to GFIP recommendations.</w:t>
      </w:r>
    </w:p>
    <w:p w14:paraId="23A6DD0B" w14:textId="01C35E7C" w:rsidR="009D1B17" w:rsidRDefault="009D1B17" w:rsidP="002F4769">
      <w:pPr>
        <w:rPr>
          <w:lang w:val="en-US"/>
        </w:rPr>
      </w:pPr>
      <w:r w:rsidRPr="006C7EC5">
        <w:rPr>
          <w:lang w:val="en-US"/>
        </w:rPr>
        <w:t xml:space="preserve">Noting the central roles of the local communities’ ethnic mosaic in shaping the use and management of forest and other </w:t>
      </w:r>
      <w:r w:rsidR="00625318">
        <w:rPr>
          <w:lang w:val="en-US"/>
        </w:rPr>
        <w:t>NR</w:t>
      </w:r>
      <w:r w:rsidRPr="006C7EC5">
        <w:rPr>
          <w:lang w:val="en-US"/>
        </w:rPr>
        <w:t xml:space="preserve">s of the PNC, and the importance of gender dynamics in shaping this use and management, the design of these interventions must reflect equity and inclusivity, prioritizing participation, Free Prior and Informed Consent (FPIC) and gender mainstreaming. </w:t>
      </w:r>
    </w:p>
    <w:p w14:paraId="4B0178A5" w14:textId="77777777" w:rsidR="001C2095" w:rsidRPr="001C2095" w:rsidRDefault="001C2095" w:rsidP="002F4769">
      <w:pPr>
        <w:rPr>
          <w:lang w:val="en-US"/>
        </w:rPr>
      </w:pPr>
      <w:r w:rsidRPr="001C2095">
        <w:rPr>
          <w:lang w:val="en-US"/>
        </w:rPr>
        <w:t xml:space="preserve">The </w:t>
      </w:r>
      <w:r w:rsidRPr="00D63DA2">
        <w:rPr>
          <w:b/>
          <w:bCs/>
          <w:lang w:val="en-US"/>
        </w:rPr>
        <w:t>anticipated positive changes (or Project Outcomes) include</w:t>
      </w:r>
      <w:r w:rsidRPr="001C2095">
        <w:rPr>
          <w:lang w:val="en-US"/>
        </w:rPr>
        <w:t>:</w:t>
      </w:r>
    </w:p>
    <w:p w14:paraId="79AE67C2" w14:textId="77777777" w:rsidR="001C2095" w:rsidRPr="002E07DD" w:rsidRDefault="001C2095" w:rsidP="002F4769">
      <w:pPr>
        <w:pStyle w:val="ListParagraph"/>
        <w:numPr>
          <w:ilvl w:val="0"/>
          <w:numId w:val="64"/>
        </w:numPr>
      </w:pPr>
      <w:r w:rsidRPr="002E07DD">
        <w:t xml:space="preserve">Improved policy and legal framework for participatory land-use planning and inclusive </w:t>
      </w:r>
      <w:r>
        <w:t>NR</w:t>
      </w:r>
      <w:r w:rsidRPr="002E07DD">
        <w:t>s governance and management.</w:t>
      </w:r>
    </w:p>
    <w:p w14:paraId="32CF682D" w14:textId="77777777" w:rsidR="001C2095" w:rsidRPr="002E07DD" w:rsidRDefault="001C2095" w:rsidP="002F4769">
      <w:pPr>
        <w:pStyle w:val="ListParagraph"/>
        <w:numPr>
          <w:ilvl w:val="0"/>
          <w:numId w:val="64"/>
        </w:numPr>
      </w:pPr>
      <w:r w:rsidRPr="002E07DD">
        <w:t>Updated and expanded data and information base available on the forest resources of the PNC</w:t>
      </w:r>
      <w:r>
        <w:t>.</w:t>
      </w:r>
    </w:p>
    <w:p w14:paraId="59DC5300" w14:textId="77777777" w:rsidR="001C2095" w:rsidRPr="002E07DD" w:rsidRDefault="001C2095" w:rsidP="002F4769">
      <w:pPr>
        <w:pStyle w:val="ListParagraph"/>
        <w:numPr>
          <w:ilvl w:val="0"/>
          <w:numId w:val="64"/>
        </w:numPr>
      </w:pPr>
      <w:r w:rsidRPr="002E07DD">
        <w:t xml:space="preserve">Improved management effectiveness of forests and </w:t>
      </w:r>
      <w:r>
        <w:t>NR</w:t>
      </w:r>
      <w:r w:rsidRPr="002E07DD">
        <w:t>s in the PNC and surrounding landscapes</w:t>
      </w:r>
      <w:r>
        <w:t>.</w:t>
      </w:r>
    </w:p>
    <w:p w14:paraId="7468F9DE" w14:textId="77777777" w:rsidR="001C2095" w:rsidRPr="002E07DD" w:rsidRDefault="001C2095" w:rsidP="002F4769">
      <w:pPr>
        <w:pStyle w:val="ListParagraph"/>
        <w:numPr>
          <w:ilvl w:val="0"/>
          <w:numId w:val="64"/>
        </w:numPr>
      </w:pPr>
      <w:r w:rsidRPr="002E07DD">
        <w:t xml:space="preserve">Improved sustainability of productive sectors and equitable access to local livelihoods and nature-friendly enterprises in </w:t>
      </w:r>
      <w:r>
        <w:t>PNC</w:t>
      </w:r>
      <w:r w:rsidRPr="002E07DD">
        <w:t xml:space="preserve"> forest landscapes.</w:t>
      </w:r>
    </w:p>
    <w:p w14:paraId="7A46B5CD" w14:textId="77777777" w:rsidR="001C2095" w:rsidRPr="001905CA" w:rsidRDefault="001C2095" w:rsidP="002F4769">
      <w:pPr>
        <w:pStyle w:val="ListParagraph"/>
        <w:numPr>
          <w:ilvl w:val="0"/>
          <w:numId w:val="64"/>
        </w:numPr>
        <w:rPr>
          <w:lang w:val="en-US"/>
        </w:rPr>
      </w:pPr>
      <w:r w:rsidRPr="002E07DD">
        <w:t>Transboundary Guinea-Guinea cooperation to improve landscape management and forest conservation</w:t>
      </w:r>
      <w:r>
        <w:t>.</w:t>
      </w:r>
    </w:p>
    <w:p w14:paraId="3CF04E7C" w14:textId="77777777" w:rsidR="001C2095" w:rsidRPr="00D63DA2" w:rsidRDefault="001C2095" w:rsidP="002F4769">
      <w:pPr>
        <w:pStyle w:val="ListParagraph"/>
        <w:numPr>
          <w:ilvl w:val="0"/>
          <w:numId w:val="64"/>
        </w:numPr>
        <w:rPr>
          <w:lang w:val="en-US"/>
        </w:rPr>
      </w:pPr>
      <w:r w:rsidRPr="002E07DD">
        <w:t>Improved policies and financial tools to foster an inclusive economic environment conducive to forest conservation and land degradation neutrality</w:t>
      </w:r>
      <w:r>
        <w:t>.</w:t>
      </w:r>
    </w:p>
    <w:p w14:paraId="7F511E59" w14:textId="29F7A7E9" w:rsidR="001C2095" w:rsidRPr="001C2095" w:rsidRDefault="001C2095" w:rsidP="002F4769">
      <w:pPr>
        <w:pStyle w:val="ListParagraph"/>
        <w:numPr>
          <w:ilvl w:val="0"/>
          <w:numId w:val="64"/>
        </w:numPr>
        <w:rPr>
          <w:lang w:val="en-US"/>
        </w:rPr>
      </w:pPr>
      <w:r w:rsidRPr="001C2095">
        <w:t>Gender-sensitive knowledge generation and exchange, including public awareness / communications</w:t>
      </w:r>
      <w:r>
        <w:t>.</w:t>
      </w:r>
    </w:p>
    <w:p w14:paraId="4B444E0A" w14:textId="02F81E59" w:rsidR="001C2095" w:rsidRPr="001C2095" w:rsidRDefault="001C2095" w:rsidP="002F4769">
      <w:pPr>
        <w:rPr>
          <w:lang w:val="en-US"/>
        </w:rPr>
      </w:pPr>
      <w:r w:rsidRPr="001C2095">
        <w:rPr>
          <w:lang w:val="en-US"/>
        </w:rPr>
        <w:t xml:space="preserve">The impact pathway includes the attainment of the </w:t>
      </w:r>
      <w:r w:rsidRPr="00D63DA2">
        <w:rPr>
          <w:b/>
          <w:bCs/>
          <w:lang w:val="en-US"/>
        </w:rPr>
        <w:t>long-term goal of global benefits</w:t>
      </w:r>
      <w:r w:rsidRPr="001C2095">
        <w:rPr>
          <w:lang w:val="en-US"/>
        </w:rPr>
        <w:t xml:space="preserve"> </w:t>
      </w:r>
      <w:r>
        <w:rPr>
          <w:lang w:val="en-US"/>
        </w:rPr>
        <w:t>such as</w:t>
      </w:r>
      <w:r w:rsidRPr="001C2095">
        <w:rPr>
          <w:lang w:val="en-US"/>
        </w:rPr>
        <w:t xml:space="preserve"> terrestrial protected areas sustainably managed for conservation of biological diversity,</w:t>
      </w:r>
      <w:r>
        <w:rPr>
          <w:lang w:val="en-US"/>
        </w:rPr>
        <w:t xml:space="preserve"> and</w:t>
      </w:r>
      <w:r w:rsidRPr="001C2095">
        <w:rPr>
          <w:lang w:val="en-US"/>
        </w:rPr>
        <w:t xml:space="preserve"> continuous flow of ecosystem services and climate change mitigation. The </w:t>
      </w:r>
      <w:r>
        <w:rPr>
          <w:lang w:val="en-US"/>
        </w:rPr>
        <w:t xml:space="preserve">trends in </w:t>
      </w:r>
      <w:r w:rsidRPr="001C2095">
        <w:rPr>
          <w:lang w:val="en-US"/>
        </w:rPr>
        <w:t xml:space="preserve">indicators of this </w:t>
      </w:r>
      <w:r>
        <w:rPr>
          <w:lang w:val="en-US"/>
        </w:rPr>
        <w:t xml:space="preserve">long-term </w:t>
      </w:r>
      <w:r w:rsidRPr="001C2095">
        <w:rPr>
          <w:lang w:val="en-US"/>
        </w:rPr>
        <w:t>desired change</w:t>
      </w:r>
      <w:r w:rsidR="004E08A3">
        <w:rPr>
          <w:lang w:val="en-US"/>
        </w:rPr>
        <w:t>s</w:t>
      </w:r>
      <w:r w:rsidRPr="001C2095">
        <w:rPr>
          <w:lang w:val="en-US"/>
        </w:rPr>
        <w:t xml:space="preserve"> are reduced threats to </w:t>
      </w:r>
      <w:r>
        <w:rPr>
          <w:lang w:val="en-US"/>
        </w:rPr>
        <w:t xml:space="preserve">forest coverage and </w:t>
      </w:r>
      <w:r w:rsidRPr="001C2095">
        <w:rPr>
          <w:lang w:val="en-US"/>
        </w:rPr>
        <w:t xml:space="preserve">biodiversity in </w:t>
      </w:r>
      <w:r>
        <w:rPr>
          <w:lang w:val="en-US"/>
        </w:rPr>
        <w:t>PA</w:t>
      </w:r>
      <w:r w:rsidRPr="001C2095">
        <w:rPr>
          <w:lang w:val="en-US"/>
        </w:rPr>
        <w:t>s</w:t>
      </w:r>
      <w:r>
        <w:rPr>
          <w:lang w:val="en-US"/>
        </w:rPr>
        <w:t>,</w:t>
      </w:r>
      <w:r w:rsidRPr="001C2095">
        <w:rPr>
          <w:lang w:val="en-US"/>
        </w:rPr>
        <w:t xml:space="preserve"> </w:t>
      </w:r>
      <w:r>
        <w:rPr>
          <w:lang w:val="en-US"/>
        </w:rPr>
        <w:t xml:space="preserve">increased </w:t>
      </w:r>
      <w:r w:rsidRPr="001C2095">
        <w:rPr>
          <w:lang w:val="en-US"/>
        </w:rPr>
        <w:t>population</w:t>
      </w:r>
      <w:r>
        <w:rPr>
          <w:lang w:val="en-US"/>
        </w:rPr>
        <w:t>s</w:t>
      </w:r>
      <w:r w:rsidRPr="001C2095">
        <w:rPr>
          <w:lang w:val="en-US"/>
        </w:rPr>
        <w:t xml:space="preserve"> of threatened species, and </w:t>
      </w:r>
      <w:r>
        <w:rPr>
          <w:lang w:val="en-US"/>
        </w:rPr>
        <w:t xml:space="preserve">enhancement of </w:t>
      </w:r>
      <w:r w:rsidRPr="001C2095">
        <w:rPr>
          <w:lang w:val="en-US"/>
        </w:rPr>
        <w:t>sustainable resilient livelihoods</w:t>
      </w:r>
      <w:r w:rsidR="004E08A3">
        <w:rPr>
          <w:lang w:val="en-US"/>
        </w:rPr>
        <w:t>, but t</w:t>
      </w:r>
      <w:r w:rsidRPr="001C2095">
        <w:rPr>
          <w:lang w:val="en-US"/>
        </w:rPr>
        <w:t xml:space="preserve">he mid-term outcomes </w:t>
      </w:r>
      <w:r>
        <w:rPr>
          <w:lang w:val="en-US"/>
        </w:rPr>
        <w:t xml:space="preserve">on this </w:t>
      </w:r>
      <w:r w:rsidR="004E08A3">
        <w:rPr>
          <w:lang w:val="en-US"/>
        </w:rPr>
        <w:t xml:space="preserve">pathway </w:t>
      </w:r>
      <w:r w:rsidRPr="001C2095">
        <w:rPr>
          <w:lang w:val="en-US"/>
        </w:rPr>
        <w:t xml:space="preserve">are: </w:t>
      </w:r>
    </w:p>
    <w:p w14:paraId="1672A7FB" w14:textId="4DA92D9D" w:rsidR="001C2095" w:rsidRPr="001C2095" w:rsidRDefault="004E08A3" w:rsidP="002F4769">
      <w:pPr>
        <w:numPr>
          <w:ilvl w:val="2"/>
          <w:numId w:val="107"/>
        </w:numPr>
        <w:rPr>
          <w:lang w:val="en-US"/>
        </w:rPr>
      </w:pPr>
      <w:r>
        <w:rPr>
          <w:b/>
          <w:bCs/>
          <w:lang w:val="en-US"/>
        </w:rPr>
        <w:t>105,767</w:t>
      </w:r>
      <w:r w:rsidR="001C2095" w:rsidRPr="001C2095">
        <w:rPr>
          <w:b/>
          <w:bCs/>
          <w:lang w:val="en-US"/>
        </w:rPr>
        <w:t xml:space="preserve"> Ha</w:t>
      </w:r>
      <w:r w:rsidR="001C2095" w:rsidRPr="001C2095" w:rsidDel="006E586E">
        <w:rPr>
          <w:b/>
          <w:bCs/>
          <w:lang w:val="en-US"/>
        </w:rPr>
        <w:t xml:space="preserve"> </w:t>
      </w:r>
      <w:r w:rsidR="001C2095" w:rsidRPr="001C2095">
        <w:rPr>
          <w:lang w:val="en-US"/>
        </w:rPr>
        <w:t>of Terrestrial protected areas under improved management</w:t>
      </w:r>
      <w:r>
        <w:rPr>
          <w:lang w:val="en-US"/>
        </w:rPr>
        <w:t>.</w:t>
      </w:r>
    </w:p>
    <w:p w14:paraId="47A31390" w14:textId="3829DAE9" w:rsidR="001C2095" w:rsidRPr="001C2095" w:rsidRDefault="001C2095" w:rsidP="002F4769">
      <w:pPr>
        <w:numPr>
          <w:ilvl w:val="2"/>
          <w:numId w:val="107"/>
        </w:numPr>
        <w:rPr>
          <w:lang w:val="en-US"/>
        </w:rPr>
      </w:pPr>
      <w:r w:rsidRPr="001C2095">
        <w:rPr>
          <w:b/>
          <w:bCs/>
          <w:lang w:val="en-US"/>
        </w:rPr>
        <w:t>1</w:t>
      </w:r>
      <w:r w:rsidR="004E08A3">
        <w:rPr>
          <w:b/>
          <w:bCs/>
          <w:lang w:val="en-US"/>
        </w:rPr>
        <w:t>5</w:t>
      </w:r>
      <w:r w:rsidRPr="001C2095">
        <w:rPr>
          <w:b/>
          <w:bCs/>
          <w:lang w:val="en-US"/>
        </w:rPr>
        <w:t>,</w:t>
      </w:r>
      <w:r w:rsidR="004E08A3">
        <w:rPr>
          <w:b/>
          <w:bCs/>
          <w:lang w:val="en-US"/>
        </w:rPr>
        <w:t>4</w:t>
      </w:r>
      <w:r w:rsidRPr="001C2095">
        <w:rPr>
          <w:b/>
          <w:bCs/>
          <w:lang w:val="en-US"/>
        </w:rPr>
        <w:t>00 Ha</w:t>
      </w:r>
      <w:r w:rsidRPr="001C2095">
        <w:rPr>
          <w:lang w:val="en-US"/>
        </w:rPr>
        <w:t xml:space="preserve"> of land </w:t>
      </w:r>
      <w:r w:rsidR="004E08A3">
        <w:rPr>
          <w:lang w:val="en-US"/>
        </w:rPr>
        <w:t>of Guinean</w:t>
      </w:r>
      <w:r w:rsidRPr="001C2095">
        <w:rPr>
          <w:lang w:val="en-US"/>
        </w:rPr>
        <w:t xml:space="preserve"> </w:t>
      </w:r>
      <w:r w:rsidR="004E08A3">
        <w:rPr>
          <w:lang w:val="en-US"/>
        </w:rPr>
        <w:t xml:space="preserve">Forest </w:t>
      </w:r>
      <w:r w:rsidRPr="001C2095">
        <w:rPr>
          <w:lang w:val="en-US"/>
        </w:rPr>
        <w:t xml:space="preserve">ecosystem restored. </w:t>
      </w:r>
    </w:p>
    <w:p w14:paraId="56324ACF" w14:textId="24B7A394" w:rsidR="001C2095" w:rsidRPr="001C2095" w:rsidRDefault="004E08A3" w:rsidP="002F4769">
      <w:pPr>
        <w:numPr>
          <w:ilvl w:val="2"/>
          <w:numId w:val="107"/>
        </w:numPr>
        <w:rPr>
          <w:lang w:val="en-US"/>
        </w:rPr>
      </w:pPr>
      <w:r>
        <w:rPr>
          <w:b/>
          <w:bCs/>
          <w:lang w:val="en-US"/>
        </w:rPr>
        <w:t>77</w:t>
      </w:r>
      <w:r w:rsidR="001C2095" w:rsidRPr="001C2095">
        <w:rPr>
          <w:b/>
          <w:bCs/>
          <w:lang w:val="en-US"/>
        </w:rPr>
        <w:t>,000 Ha</w:t>
      </w:r>
      <w:r w:rsidR="001C2095" w:rsidRPr="001C2095">
        <w:rPr>
          <w:lang w:val="en-US"/>
        </w:rPr>
        <w:t xml:space="preserve"> of landscapes outside protected areas under improved practices </w:t>
      </w:r>
    </w:p>
    <w:p w14:paraId="626CDCAF" w14:textId="51DFF41C" w:rsidR="001C2095" w:rsidRPr="00D63DA2" w:rsidRDefault="00122FC6" w:rsidP="002F4769">
      <w:pPr>
        <w:numPr>
          <w:ilvl w:val="2"/>
          <w:numId w:val="107"/>
        </w:numPr>
        <w:rPr>
          <w:color w:val="000000" w:themeColor="text1"/>
          <w:lang w:val="en-US"/>
        </w:rPr>
      </w:pPr>
      <w:r w:rsidRPr="00C05B5C">
        <w:rPr>
          <w:b/>
          <w:bCs/>
          <w:color w:val="000000" w:themeColor="text1"/>
          <w:lang w:val="en-US"/>
        </w:rPr>
        <w:t xml:space="preserve">16,368,912 </w:t>
      </w:r>
      <w:proofErr w:type="gramStart"/>
      <w:r w:rsidR="001C2095" w:rsidRPr="00C05B5C">
        <w:rPr>
          <w:b/>
          <w:bCs/>
          <w:color w:val="000000" w:themeColor="text1"/>
          <w:lang w:val="en-US"/>
        </w:rPr>
        <w:t>Million</w:t>
      </w:r>
      <w:proofErr w:type="gramEnd"/>
      <w:r w:rsidR="001C2095" w:rsidRPr="00C05B5C">
        <w:rPr>
          <w:b/>
          <w:bCs/>
          <w:color w:val="000000" w:themeColor="text1"/>
          <w:lang w:val="en-US"/>
        </w:rPr>
        <w:t xml:space="preserve"> metric tCO</w:t>
      </w:r>
      <w:r w:rsidR="001C2095" w:rsidRPr="00C05B5C">
        <w:rPr>
          <w:b/>
          <w:bCs/>
          <w:color w:val="000000" w:themeColor="text1"/>
          <w:vertAlign w:val="subscript"/>
          <w:lang w:val="en-US"/>
        </w:rPr>
        <w:t>2</w:t>
      </w:r>
      <w:r w:rsidR="001C2095" w:rsidRPr="00C05B5C">
        <w:rPr>
          <w:b/>
          <w:bCs/>
          <w:color w:val="000000" w:themeColor="text1"/>
          <w:lang w:val="en-US"/>
        </w:rPr>
        <w:t>e</w:t>
      </w:r>
      <w:r w:rsidR="001C2095" w:rsidRPr="00C05B5C">
        <w:rPr>
          <w:color w:val="000000" w:themeColor="text1"/>
          <w:lang w:val="en-US"/>
        </w:rPr>
        <w:t xml:space="preserve"> Greenhouse Gas Emissions Mitigated;</w:t>
      </w:r>
      <w:r w:rsidR="001C2095" w:rsidRPr="00D63DA2">
        <w:rPr>
          <w:color w:val="000000" w:themeColor="text1"/>
          <w:lang w:val="en-US"/>
        </w:rPr>
        <w:t xml:space="preserve"> and </w:t>
      </w:r>
    </w:p>
    <w:p w14:paraId="13B12162" w14:textId="7A75D33D" w:rsidR="001C2095" w:rsidRDefault="004E08A3" w:rsidP="002F4769">
      <w:pPr>
        <w:numPr>
          <w:ilvl w:val="2"/>
          <w:numId w:val="107"/>
        </w:numPr>
        <w:rPr>
          <w:lang w:val="en-US"/>
        </w:rPr>
      </w:pPr>
      <w:r>
        <w:rPr>
          <w:b/>
          <w:bCs/>
          <w:lang w:val="en-US"/>
        </w:rPr>
        <w:lastRenderedPageBreak/>
        <w:t>50</w:t>
      </w:r>
      <w:r w:rsidR="001C2095" w:rsidRPr="001C2095">
        <w:rPr>
          <w:b/>
          <w:bCs/>
          <w:lang w:val="en-US"/>
        </w:rPr>
        <w:t>,</w:t>
      </w:r>
      <w:r>
        <w:rPr>
          <w:b/>
          <w:bCs/>
          <w:lang w:val="en-US"/>
        </w:rPr>
        <w:t>898</w:t>
      </w:r>
      <w:r w:rsidR="001C2095" w:rsidRPr="001C2095">
        <w:rPr>
          <w:b/>
          <w:bCs/>
          <w:lang w:val="en-US"/>
        </w:rPr>
        <w:t xml:space="preserve"> direct beneficiaries’ people</w:t>
      </w:r>
      <w:r w:rsidR="001C2095" w:rsidRPr="001C2095">
        <w:rPr>
          <w:lang w:val="en-US"/>
        </w:rPr>
        <w:t xml:space="preserve"> (</w:t>
      </w:r>
      <w:r>
        <w:rPr>
          <w:lang w:val="en-US"/>
        </w:rPr>
        <w:t>with at least 49,3%</w:t>
      </w:r>
      <w:r w:rsidR="001C2095" w:rsidRPr="001C2095">
        <w:rPr>
          <w:lang w:val="en-US"/>
        </w:rPr>
        <w:t xml:space="preserve"> </w:t>
      </w:r>
      <w:r>
        <w:rPr>
          <w:lang w:val="en-US"/>
        </w:rPr>
        <w:t>of w</w:t>
      </w:r>
      <w:r w:rsidR="001C2095" w:rsidRPr="001C2095">
        <w:rPr>
          <w:lang w:val="en-US"/>
        </w:rPr>
        <w:t xml:space="preserve">omen). </w:t>
      </w:r>
    </w:p>
    <w:p w14:paraId="0D5A6B9F" w14:textId="6A971C26" w:rsidR="001C2095" w:rsidRPr="001C2095" w:rsidRDefault="001C2095" w:rsidP="002F4769">
      <w:pPr>
        <w:rPr>
          <w:lang w:val="en-US"/>
        </w:rPr>
      </w:pPr>
    </w:p>
    <w:p w14:paraId="740073BC" w14:textId="10B6C18A" w:rsidR="001C2095" w:rsidRPr="00D63DA2" w:rsidRDefault="001C2095" w:rsidP="002F4769">
      <w:pPr>
        <w:rPr>
          <w:b/>
          <w:bCs/>
          <w:lang w:val="en-US"/>
        </w:rPr>
      </w:pPr>
      <w:r w:rsidRPr="002A522F">
        <w:rPr>
          <w:lang w:val="en-US"/>
        </w:rPr>
        <w:t xml:space="preserve">Transformative change </w:t>
      </w:r>
      <w:r w:rsidRPr="001C2095">
        <w:rPr>
          <w:lang w:val="en-US"/>
        </w:rPr>
        <w:t xml:space="preserve">will be achieved by anchoring the project’s interventions on the </w:t>
      </w:r>
      <w:r w:rsidR="004E08A3">
        <w:rPr>
          <w:lang w:val="en-US"/>
        </w:rPr>
        <w:t xml:space="preserve">following </w:t>
      </w:r>
      <w:r w:rsidRPr="00D63DA2">
        <w:rPr>
          <w:b/>
          <w:bCs/>
          <w:lang w:val="en-US"/>
        </w:rPr>
        <w:t>GEF’s Levers of transformation:</w:t>
      </w:r>
    </w:p>
    <w:p w14:paraId="58C282BA" w14:textId="33245615" w:rsidR="008B4D3E" w:rsidRDefault="001C2095" w:rsidP="002F4769">
      <w:pPr>
        <w:rPr>
          <w:lang w:val="en-US"/>
        </w:rPr>
      </w:pPr>
      <w:r w:rsidRPr="001C2095">
        <w:rPr>
          <w:i/>
          <w:iCs/>
          <w:lang w:val="en-US"/>
        </w:rPr>
        <w:t>Promoting multi-stakeholder dialogues at the National, Local, and Transboundary Levels</w:t>
      </w:r>
      <w:r w:rsidR="004E08A3">
        <w:rPr>
          <w:lang w:val="en-US"/>
        </w:rPr>
        <w:t xml:space="preserve">. </w:t>
      </w:r>
      <w:r w:rsidRPr="001C2095">
        <w:rPr>
          <w:lang w:val="en-US"/>
        </w:rPr>
        <w:t xml:space="preserve">The </w:t>
      </w:r>
      <w:r w:rsidR="004E08A3">
        <w:rPr>
          <w:lang w:val="en-US"/>
        </w:rPr>
        <w:t>Guinea-Bissau</w:t>
      </w:r>
      <w:r w:rsidRPr="001C2095">
        <w:rPr>
          <w:lang w:val="en-US"/>
        </w:rPr>
        <w:t xml:space="preserve"> Child Project will strengthen the coordination and collaboration of state and non-state actors operating in the sectors of forestry and natural resources management.</w:t>
      </w:r>
      <w:r w:rsidR="004E08A3">
        <w:rPr>
          <w:lang w:val="en-US"/>
        </w:rPr>
        <w:t xml:space="preserve"> </w:t>
      </w:r>
    </w:p>
    <w:p w14:paraId="14A64ABE" w14:textId="26EA99D9" w:rsidR="001C2095" w:rsidRDefault="001C2095" w:rsidP="002F4769">
      <w:pPr>
        <w:rPr>
          <w:lang w:val="en-US"/>
        </w:rPr>
      </w:pPr>
      <w:r w:rsidRPr="001C2095">
        <w:rPr>
          <w:i/>
          <w:iCs/>
          <w:lang w:val="en-US"/>
        </w:rPr>
        <w:t>Promoting multi-stakeholder dialogues at the Regional and Global Levels</w:t>
      </w:r>
      <w:r w:rsidR="004E08A3">
        <w:rPr>
          <w:i/>
          <w:iCs/>
          <w:lang w:val="en-US"/>
        </w:rPr>
        <w:t xml:space="preserve">. </w:t>
      </w:r>
      <w:r w:rsidRPr="001C2095">
        <w:rPr>
          <w:lang w:val="en-US"/>
        </w:rPr>
        <w:t xml:space="preserve">With support from the Guinean Forests Regional Coordination Project, all the Guinean Forests Child Projects, including </w:t>
      </w:r>
      <w:r w:rsidR="004E08A3">
        <w:rPr>
          <w:lang w:val="en-US"/>
        </w:rPr>
        <w:t>Guinea-Bissau</w:t>
      </w:r>
      <w:r w:rsidRPr="001C2095">
        <w:rPr>
          <w:lang w:val="en-US"/>
        </w:rPr>
        <w:t xml:space="preserve"> will engage and participate in events/forums organized by GEF-Funded Critical Forest Integrated Programs (IPs) namely, the Congo Basin Integrated Program led by UNEP, the Amazon Integrated Program led by the World Bank, the Indo-Malay Integrated Program co-led by IUCN and FAO, and the Meso-Americas Integrated Program led by IUCN.  These programs offer a platform for dialogues among diverse actors hence enabling </w:t>
      </w:r>
      <w:r w:rsidR="004E08A3">
        <w:rPr>
          <w:lang w:val="en-US"/>
        </w:rPr>
        <w:t>Guinea-Bissau</w:t>
      </w:r>
      <w:r w:rsidRPr="001C2095">
        <w:rPr>
          <w:lang w:val="en-US"/>
        </w:rPr>
        <w:t xml:space="preserve"> to share experiences, learn from other regions, and implement best practices tailored to local needs. Engaging with these regional and global initiatives will also position </w:t>
      </w:r>
      <w:r w:rsidR="004E08A3">
        <w:rPr>
          <w:lang w:val="en-US"/>
        </w:rPr>
        <w:t>Guinea-Bissau</w:t>
      </w:r>
      <w:r w:rsidRPr="001C2095">
        <w:rPr>
          <w:lang w:val="en-US"/>
        </w:rPr>
        <w:t xml:space="preserve"> as an active participant in the regional and global conversation on forest conservation and climate resilience.</w:t>
      </w:r>
    </w:p>
    <w:p w14:paraId="739535AA" w14:textId="6813E1C6" w:rsidR="008B4D3E" w:rsidRPr="00D63DA2" w:rsidRDefault="008B4D3E" w:rsidP="002F4769">
      <w:pPr>
        <w:rPr>
          <w:b/>
          <w:bCs/>
          <w:lang w:val="en-US"/>
        </w:rPr>
      </w:pPr>
      <w:r w:rsidRPr="00B40EB2">
        <w:rPr>
          <w:i/>
          <w:iCs/>
          <w:lang w:val="en-US"/>
        </w:rPr>
        <w:t xml:space="preserve">Enabling policy and legislative environment for forest and biodiversity </w:t>
      </w:r>
      <w:r w:rsidR="00260286" w:rsidRPr="00B40EB2">
        <w:rPr>
          <w:i/>
          <w:iCs/>
          <w:lang w:val="en-US"/>
        </w:rPr>
        <w:t>conservation and</w:t>
      </w:r>
      <w:r w:rsidRPr="00B40EB2">
        <w:rPr>
          <w:i/>
          <w:iCs/>
          <w:lang w:val="en-US"/>
        </w:rPr>
        <w:t xml:space="preserve"> improved natural resources management </w:t>
      </w:r>
      <w:r w:rsidRPr="001C2095">
        <w:rPr>
          <w:lang w:val="en-US"/>
        </w:rPr>
        <w:t xml:space="preserve">as well as climate change mitigation and adaptation which may attract climate and conservation financing in </w:t>
      </w:r>
      <w:r>
        <w:rPr>
          <w:lang w:val="en-US"/>
        </w:rPr>
        <w:t>Guinea-Bissau</w:t>
      </w:r>
      <w:r w:rsidRPr="001C2095">
        <w:rPr>
          <w:lang w:val="en-US"/>
        </w:rPr>
        <w:t xml:space="preserve">. </w:t>
      </w:r>
    </w:p>
    <w:p w14:paraId="3A3DD35B" w14:textId="5B81F973" w:rsidR="001C2095" w:rsidRPr="001C2095" w:rsidRDefault="001C2095" w:rsidP="002F4769">
      <w:pPr>
        <w:rPr>
          <w:lang w:val="en-US"/>
        </w:rPr>
      </w:pPr>
      <w:r w:rsidRPr="001C2095">
        <w:rPr>
          <w:i/>
          <w:iCs/>
          <w:u w:val="single"/>
          <w:lang w:val="en-US"/>
        </w:rPr>
        <w:t>Technical training</w:t>
      </w:r>
      <w:r w:rsidR="004E08A3">
        <w:rPr>
          <w:i/>
          <w:iCs/>
          <w:u w:val="single"/>
          <w:lang w:val="en-US"/>
        </w:rPr>
        <w:t>.</w:t>
      </w:r>
      <w:r w:rsidRPr="001C2095">
        <w:rPr>
          <w:lang w:val="en-US"/>
        </w:rPr>
        <w:t xml:space="preserve"> The Project will undertake training that will build the technical capacity of stakeholders on various aspects related to forestry, land use planning and natural resources management including forest inventories and zonation. </w:t>
      </w:r>
    </w:p>
    <w:p w14:paraId="30178E40" w14:textId="0D83C6C5" w:rsidR="001C2095" w:rsidRDefault="004E08A3" w:rsidP="002F4769">
      <w:pPr>
        <w:rPr>
          <w:lang w:val="en-US"/>
        </w:rPr>
      </w:pPr>
      <w:r w:rsidRPr="00D63DA2">
        <w:rPr>
          <w:i/>
          <w:iCs/>
          <w:lang w:val="en-US"/>
        </w:rPr>
        <w:t>C</w:t>
      </w:r>
      <w:r w:rsidR="001C2095" w:rsidRPr="00D63DA2">
        <w:rPr>
          <w:i/>
          <w:iCs/>
          <w:lang w:val="en-US"/>
        </w:rPr>
        <w:t>omprehensive data collection and analysis.</w:t>
      </w:r>
      <w:r w:rsidR="001C2095" w:rsidRPr="001C2095">
        <w:rPr>
          <w:lang w:val="en-US"/>
        </w:rPr>
        <w:t xml:space="preserve"> These data-driven approaches will guide land use decisions, ensuring that interventions are targeted and effective in reducing land degradation and supporting biodiversity</w:t>
      </w:r>
      <w:r>
        <w:rPr>
          <w:lang w:val="en-US"/>
        </w:rPr>
        <w:t>.</w:t>
      </w:r>
    </w:p>
    <w:p w14:paraId="5417292A" w14:textId="77777777" w:rsidR="008B4D3E" w:rsidRPr="001C2095" w:rsidRDefault="008B4D3E" w:rsidP="002F4769">
      <w:r w:rsidRPr="001C2095">
        <w:rPr>
          <w:i/>
          <w:iCs/>
          <w:u w:val="single"/>
          <w:lang w:val="en-US"/>
        </w:rPr>
        <w:t>Innovative Nature-Based Solutions</w:t>
      </w:r>
      <w:r>
        <w:rPr>
          <w:i/>
          <w:iCs/>
          <w:u w:val="single"/>
          <w:lang w:val="en-US"/>
        </w:rPr>
        <w:t>.</w:t>
      </w:r>
      <w:r w:rsidRPr="001C2095">
        <w:rPr>
          <w:lang w:val="en-US"/>
        </w:rPr>
        <w:t xml:space="preserve"> This project will deploy innovative and inclusive pro-nature enterprises that reinforce sustainable forest management support, ensuring gender equality in participation, access and benefits.</w:t>
      </w:r>
    </w:p>
    <w:p w14:paraId="17930CB9" w14:textId="260A20DA" w:rsidR="008B4D3E" w:rsidRPr="001C2095" w:rsidRDefault="008B4D3E" w:rsidP="002F4769">
      <w:pPr>
        <w:rPr>
          <w:lang w:val="en-US"/>
        </w:rPr>
      </w:pPr>
      <w:r>
        <w:rPr>
          <w:i/>
          <w:iCs/>
          <w:lang w:val="en-US"/>
        </w:rPr>
        <w:t>L</w:t>
      </w:r>
      <w:r w:rsidRPr="00D86259">
        <w:rPr>
          <w:i/>
          <w:iCs/>
          <w:lang w:val="en-US"/>
        </w:rPr>
        <w:t xml:space="preserve">everage innovative financing mechanisms that enhance ecosystem services while creating financial value. </w:t>
      </w:r>
      <w:r w:rsidRPr="001C2095">
        <w:rPr>
          <w:lang w:val="en-US"/>
        </w:rPr>
        <w:t xml:space="preserve">This will involve conducting feasibility studies to identify sustainable financing options through carbon markets, </w:t>
      </w:r>
      <w:r w:rsidR="00260286">
        <w:rPr>
          <w:lang w:val="en-US"/>
        </w:rPr>
        <w:t xml:space="preserve">or </w:t>
      </w:r>
      <w:r w:rsidRPr="001C2095">
        <w:rPr>
          <w:lang w:val="en-US"/>
        </w:rPr>
        <w:t>payment for ecosystem services. These studies would lay the groundwork for scaling up innovative finance approaches beyond the project life.</w:t>
      </w:r>
    </w:p>
    <w:p w14:paraId="5A5CF2DC" w14:textId="755461A9" w:rsidR="008B4D3E" w:rsidRPr="001C2095" w:rsidRDefault="008B4D3E" w:rsidP="002F4769">
      <w:pPr>
        <w:rPr>
          <w:lang w:val="en-US"/>
        </w:rPr>
      </w:pPr>
      <w:r w:rsidRPr="001F3A28">
        <w:rPr>
          <w:i/>
          <w:iCs/>
          <w:lang w:val="en-US"/>
        </w:rPr>
        <w:t>Foster effective governance of the PNC embedding gender-responsive approaches into forest and land use planning.</w:t>
      </w:r>
      <w:r w:rsidRPr="001C2095">
        <w:rPr>
          <w:lang w:val="en-US"/>
        </w:rPr>
        <w:t xml:space="preserve"> In addition, the review and implementation of inclusive and coherent policies, along with comprehensive training for state and non-state actors, will foster effective, gender-responsive management of the </w:t>
      </w:r>
      <w:r>
        <w:rPr>
          <w:lang w:val="en-US"/>
        </w:rPr>
        <w:t>PNC</w:t>
      </w:r>
      <w:r w:rsidRPr="001C2095">
        <w:rPr>
          <w:lang w:val="en-US"/>
        </w:rPr>
        <w:t xml:space="preserve"> landscape. </w:t>
      </w:r>
    </w:p>
    <w:p w14:paraId="4508EE20" w14:textId="5C841681" w:rsidR="001C2095" w:rsidRPr="00D63DA2" w:rsidRDefault="001C2095" w:rsidP="002F4769">
      <w:pPr>
        <w:rPr>
          <w:i/>
          <w:iCs/>
          <w:u w:val="single"/>
          <w:lang w:val="en-US"/>
        </w:rPr>
      </w:pPr>
      <w:r w:rsidRPr="001C2095">
        <w:rPr>
          <w:i/>
          <w:iCs/>
          <w:u w:val="single"/>
          <w:lang w:val="en-US"/>
        </w:rPr>
        <w:t>Participation in relevant learning and knowledge-sharing events/forums organized by GEF-funded and non-GEF-funded initiatives</w:t>
      </w:r>
      <w:r w:rsidR="004E08A3">
        <w:rPr>
          <w:i/>
          <w:iCs/>
          <w:u w:val="single"/>
          <w:lang w:val="en-US"/>
        </w:rPr>
        <w:t>.</w:t>
      </w:r>
      <w:r w:rsidR="004E08A3" w:rsidRPr="00D63DA2">
        <w:rPr>
          <w:lang w:val="en-US"/>
        </w:rPr>
        <w:t xml:space="preserve"> This includes </w:t>
      </w:r>
      <w:r w:rsidR="004E08A3" w:rsidRPr="00D63DA2">
        <w:rPr>
          <w:u w:val="single"/>
          <w:lang w:val="en-US"/>
        </w:rPr>
        <w:t>r</w:t>
      </w:r>
      <w:r w:rsidRPr="00D63DA2">
        <w:rPr>
          <w:u w:val="single"/>
          <w:lang w:val="en-US"/>
        </w:rPr>
        <w:t xml:space="preserve">epresentation of marginalized and vulnerable groups from </w:t>
      </w:r>
      <w:r w:rsidR="004E08A3">
        <w:rPr>
          <w:u w:val="single"/>
          <w:lang w:val="en-US"/>
        </w:rPr>
        <w:t>Guinea-Bissau</w:t>
      </w:r>
      <w:r w:rsidRPr="00D63DA2">
        <w:rPr>
          <w:u w:val="single"/>
          <w:lang w:val="en-US"/>
        </w:rPr>
        <w:t xml:space="preserve"> in events organized by the Guinean Forests Regional Coordination Project (RCP) and other Critical Forests IPs </w:t>
      </w:r>
      <w:r w:rsidRPr="001C2095">
        <w:rPr>
          <w:i/>
          <w:iCs/>
          <w:u w:val="single"/>
          <w:lang w:val="en-US"/>
        </w:rPr>
        <w:t>(sponsored by the Guinean Forests RCP)</w:t>
      </w:r>
      <w:r w:rsidR="004E08A3">
        <w:rPr>
          <w:i/>
          <w:iCs/>
          <w:u w:val="single"/>
          <w:lang w:val="en-US"/>
        </w:rPr>
        <w:t xml:space="preserve">. </w:t>
      </w:r>
      <w:r w:rsidRPr="001C2095">
        <w:t xml:space="preserve">Participation of marginalized and vulnerable groups in knowledge and learning-sharing events will yield the following benefits: a) Inclusive Decision-Making since their participation ensures that the perspectives and needs of all community segments are considered, leading to more inclusive and equitable decision-making processes;  b) </w:t>
      </w:r>
      <w:r w:rsidRPr="001C2095">
        <w:lastRenderedPageBreak/>
        <w:t>Enhanced Relevance and Effectiveness of policies, legislative frameworks and initiatives because they will incorporate the experiences and insights of those who are directly impacted by environmental and social issues; c) Empowerment of local communities, marginalised and vulnerable groups since their involvement in these events gives them a voice and an opportunity to influence decisions that affect their lives and communities; d) Social cohesion through bridging gaps between different community groups and promoting mutual understanding and respect; e) Capacity Building by provision of  opportunities for marginalized and vulnerable groups to gain new skills, knowledge, and networks, which can enhance their capacity to engage in and contribute to future initiatives and; f) Sustainable Solutions since proposed interventions/initiative factor in the input of all key stakeholders.</w:t>
      </w:r>
    </w:p>
    <w:p w14:paraId="6AEE8D88" w14:textId="63F9EF72" w:rsidR="001C2095" w:rsidRPr="001C2095" w:rsidRDefault="00DE6D65" w:rsidP="002F4769">
      <w:pPr>
        <w:rPr>
          <w:lang w:val="en-US"/>
        </w:rPr>
      </w:pPr>
      <w:r w:rsidRPr="00D63DA2">
        <w:rPr>
          <w:i/>
          <w:iCs/>
          <w:lang w:val="en-US"/>
        </w:rPr>
        <w:t>C</w:t>
      </w:r>
      <w:r w:rsidR="001C2095" w:rsidRPr="00D63DA2">
        <w:rPr>
          <w:i/>
          <w:iCs/>
          <w:lang w:val="en-US"/>
        </w:rPr>
        <w:t>ommunity awareness initiatives</w:t>
      </w:r>
      <w:r w:rsidR="001C2095" w:rsidRPr="001C2095">
        <w:rPr>
          <w:lang w:val="en-US"/>
        </w:rPr>
        <w:t xml:space="preserve"> will empower local communities to engage in sustainable forest management practices and strengthen their resilience to climate change. </w:t>
      </w:r>
      <w:r>
        <w:rPr>
          <w:lang w:val="en-US"/>
        </w:rPr>
        <w:t>D</w:t>
      </w:r>
      <w:r w:rsidR="001C2095" w:rsidRPr="001C2095">
        <w:rPr>
          <w:lang w:val="en-US"/>
        </w:rPr>
        <w:t>eveloping and implementing gender-sensitive community awareness and education programs will empower local communities, promoting sustainable forest management and informed responses to climate change impacts. Together, these measures will create a robust forest governance structure that is inclusive, gender-sensitive, equitable, and sustainable.</w:t>
      </w:r>
    </w:p>
    <w:p w14:paraId="5193B1DB" w14:textId="77777777" w:rsidR="001C2095" w:rsidRPr="006C7EC5" w:rsidRDefault="001C2095" w:rsidP="002F4769">
      <w:pPr>
        <w:rPr>
          <w:lang w:val="en-US"/>
        </w:rPr>
      </w:pPr>
    </w:p>
    <w:p w14:paraId="25E828E7" w14:textId="19C1CB34" w:rsidR="009D1B17" w:rsidRPr="00D63DA2" w:rsidRDefault="009D1B17" w:rsidP="002F4769">
      <w:pPr>
        <w:rPr>
          <w:lang w:val="en-US"/>
        </w:rPr>
        <w:sectPr w:rsidR="009D1B17" w:rsidRPr="00D63DA2" w:rsidSect="006C7EC5">
          <w:pgSz w:w="11906" w:h="16838"/>
          <w:pgMar w:top="1440" w:right="1440" w:bottom="1440" w:left="1440" w:header="708" w:footer="708" w:gutter="0"/>
          <w:cols w:space="708"/>
          <w:docGrid w:linePitch="360"/>
        </w:sectPr>
      </w:pPr>
      <w:r w:rsidRPr="006C7EC5">
        <w:rPr>
          <w:lang w:val="en-US"/>
        </w:rPr>
        <w:t>The Theory of Change schem</w:t>
      </w:r>
      <w:r w:rsidRPr="00D63DA2">
        <w:rPr>
          <w:color w:val="000000" w:themeColor="text1"/>
          <w:lang w:val="en-US"/>
        </w:rPr>
        <w:t xml:space="preserve">e (Figure </w:t>
      </w:r>
      <w:r w:rsidR="001A2671" w:rsidRPr="00D63DA2">
        <w:rPr>
          <w:color w:val="000000" w:themeColor="text1"/>
          <w:lang w:val="en-US"/>
        </w:rPr>
        <w:t>4.1</w:t>
      </w:r>
      <w:r w:rsidRPr="00D63DA2">
        <w:rPr>
          <w:color w:val="000000" w:themeColor="text1"/>
          <w:lang w:val="en-US"/>
        </w:rPr>
        <w:t>) ill</w:t>
      </w:r>
      <w:r w:rsidRPr="006C7EC5">
        <w:rPr>
          <w:lang w:val="en-US"/>
        </w:rPr>
        <w:t>ustrates the progression between the global environment problem, root causes and underlying barriers that will be addressed through the project interventions and its causal pathways using the integration of the transformation levers and cross-cutting issues. This will ultimately lead to the desired outcomes, both shorter term outcomes and longer-term systemic and socio-economic impacts and desired transformational change.</w:t>
      </w:r>
    </w:p>
    <w:p w14:paraId="684503D3" w14:textId="77777777" w:rsidR="00AB0597" w:rsidRDefault="00AB0597" w:rsidP="002F4769">
      <w:pPr>
        <w:pStyle w:val="Caption"/>
        <w:spacing w:line="276" w:lineRule="auto"/>
        <w:rPr>
          <w:b/>
          <w:color w:val="FF0000"/>
          <w:lang w:val="en-US"/>
        </w:rPr>
      </w:pPr>
      <w:r>
        <w:rPr>
          <w:b/>
          <w:noProof/>
          <w:color w:val="FF0000"/>
          <w:lang w:val="en-US"/>
        </w:rPr>
        <w:lastRenderedPageBreak/>
        <w:drawing>
          <wp:inline distT="0" distB="0" distL="0" distR="0" wp14:anchorId="65482C78" wp14:editId="61A3A6E2">
            <wp:extent cx="8676139" cy="5516880"/>
            <wp:effectExtent l="0" t="0" r="0" b="0"/>
            <wp:docPr id="677051254"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051254" name="Immagine 677051254"/>
                    <pic:cNvPicPr/>
                  </pic:nvPicPr>
                  <pic:blipFill>
                    <a:blip r:embed="rId26" cstate="print">
                      <a:extLst>
                        <a:ext uri="{28A0092B-C50C-407E-A947-70E740481C1C}">
                          <a14:useLocalDpi xmlns:a14="http://schemas.microsoft.com/office/drawing/2010/main" val="0"/>
                        </a:ext>
                      </a:extLst>
                    </a:blip>
                    <a:stretch>
                      <a:fillRect/>
                    </a:stretch>
                  </pic:blipFill>
                  <pic:spPr>
                    <a:xfrm>
                      <a:off x="0" y="0"/>
                      <a:ext cx="8702781" cy="5533821"/>
                    </a:xfrm>
                    <a:prstGeom prst="rect">
                      <a:avLst/>
                    </a:prstGeom>
                  </pic:spPr>
                </pic:pic>
              </a:graphicData>
            </a:graphic>
          </wp:inline>
        </w:drawing>
      </w:r>
    </w:p>
    <w:p w14:paraId="78D87638" w14:textId="1A32BA1C" w:rsidR="00F30752" w:rsidRDefault="009D1B17" w:rsidP="002F4769">
      <w:pPr>
        <w:pStyle w:val="Caption"/>
        <w:rPr>
          <w:lang w:val="en-US"/>
        </w:rPr>
        <w:sectPr w:rsidR="00F30752" w:rsidSect="00F30752">
          <w:pgSz w:w="16838" w:h="11906" w:orient="landscape"/>
          <w:pgMar w:top="1440" w:right="1440" w:bottom="1440" w:left="1440" w:header="709" w:footer="709" w:gutter="0"/>
          <w:cols w:space="708"/>
          <w:docGrid w:linePitch="360"/>
        </w:sectPr>
      </w:pPr>
      <w:r w:rsidRPr="00D63DA2">
        <w:rPr>
          <w:b/>
          <w:color w:val="000000" w:themeColor="text1"/>
          <w:lang w:val="en-US"/>
        </w:rPr>
        <w:lastRenderedPageBreak/>
        <w:t xml:space="preserve">Figure </w:t>
      </w:r>
      <w:r w:rsidR="00625318" w:rsidRPr="00D63DA2">
        <w:rPr>
          <w:b/>
          <w:color w:val="000000" w:themeColor="text1"/>
          <w:lang w:val="en-US"/>
        </w:rPr>
        <w:t>4.1</w:t>
      </w:r>
      <w:r w:rsidRPr="00D63DA2">
        <w:rPr>
          <w:b/>
          <w:color w:val="000000" w:themeColor="text1"/>
          <w:lang w:val="en-US"/>
        </w:rPr>
        <w:t>:</w:t>
      </w:r>
      <w:r w:rsidRPr="006C7EC5">
        <w:rPr>
          <w:lang w:val="en-US"/>
        </w:rPr>
        <w:t xml:space="preserve"> Scheme of the project Theory of Cha</w:t>
      </w:r>
      <w:r w:rsidR="00AB0597">
        <w:rPr>
          <w:lang w:val="en-US"/>
        </w:rPr>
        <w:t>nge</w:t>
      </w:r>
    </w:p>
    <w:p w14:paraId="7F368C5A" w14:textId="57D87B18" w:rsidR="00043E27" w:rsidRDefault="009013DA" w:rsidP="002F4769">
      <w:pPr>
        <w:pStyle w:val="Heading2"/>
        <w:spacing w:before="0" w:after="200" w:line="240" w:lineRule="auto"/>
        <w:rPr>
          <w:rFonts w:cs="Arial"/>
          <w:color w:val="000000" w:themeColor="text1"/>
          <w:szCs w:val="20"/>
        </w:rPr>
      </w:pPr>
      <w:bookmarkStart w:id="76" w:name="_Toc189064986"/>
      <w:r w:rsidRPr="00653B47">
        <w:rPr>
          <w:rFonts w:cs="Arial"/>
          <w:color w:val="000000" w:themeColor="text1"/>
          <w:szCs w:val="20"/>
        </w:rPr>
        <w:lastRenderedPageBreak/>
        <w:t xml:space="preserve">Project </w:t>
      </w:r>
      <w:r w:rsidR="006B594F" w:rsidRPr="00653B47">
        <w:rPr>
          <w:rFonts w:cs="Arial"/>
          <w:color w:val="000000" w:themeColor="text1"/>
          <w:szCs w:val="20"/>
        </w:rPr>
        <w:t xml:space="preserve">description including project goal, expected impact, </w:t>
      </w:r>
      <w:r w:rsidRPr="00653B47">
        <w:rPr>
          <w:rFonts w:cs="Arial"/>
          <w:color w:val="000000" w:themeColor="text1"/>
          <w:szCs w:val="20"/>
        </w:rPr>
        <w:t>components</w:t>
      </w:r>
      <w:r w:rsidR="006C0B4F" w:rsidRPr="00653B47">
        <w:rPr>
          <w:rFonts w:cs="Arial"/>
          <w:color w:val="000000" w:themeColor="text1"/>
          <w:szCs w:val="20"/>
        </w:rPr>
        <w:t>,</w:t>
      </w:r>
      <w:r w:rsidR="00F258E7" w:rsidRPr="00653B47">
        <w:rPr>
          <w:rFonts w:cs="Arial"/>
          <w:color w:val="000000" w:themeColor="text1"/>
          <w:szCs w:val="20"/>
        </w:rPr>
        <w:t xml:space="preserve"> their</w:t>
      </w:r>
      <w:r w:rsidRPr="00653B47">
        <w:rPr>
          <w:rFonts w:cs="Arial"/>
          <w:color w:val="000000" w:themeColor="text1"/>
          <w:szCs w:val="20"/>
        </w:rPr>
        <w:t xml:space="preserve"> expected </w:t>
      </w:r>
      <w:r w:rsidR="00FC772E" w:rsidRPr="00653B47">
        <w:rPr>
          <w:rFonts w:cs="Arial"/>
          <w:color w:val="000000" w:themeColor="text1"/>
          <w:szCs w:val="20"/>
        </w:rPr>
        <w:t>outcomes</w:t>
      </w:r>
      <w:r w:rsidR="00DD3F29" w:rsidRPr="00653B47">
        <w:rPr>
          <w:rFonts w:cs="Arial"/>
          <w:color w:val="000000" w:themeColor="text1"/>
          <w:szCs w:val="20"/>
        </w:rPr>
        <w:t xml:space="preserve"> and outputs</w:t>
      </w:r>
      <w:r w:rsidR="006C0B4F" w:rsidRPr="00653B47">
        <w:rPr>
          <w:rFonts w:cs="Arial"/>
          <w:color w:val="000000" w:themeColor="text1"/>
          <w:szCs w:val="20"/>
        </w:rPr>
        <w:t xml:space="preserve"> and planned activities</w:t>
      </w:r>
      <w:bookmarkEnd w:id="76"/>
    </w:p>
    <w:p w14:paraId="581FA6B7" w14:textId="77777777" w:rsidR="00672E64" w:rsidRDefault="00672E64" w:rsidP="002F4769">
      <w:pPr>
        <w:rPr>
          <w:lang w:val="en-US"/>
        </w:rPr>
      </w:pPr>
    </w:p>
    <w:p w14:paraId="71CC5CBF" w14:textId="4229C963" w:rsidR="001905CA" w:rsidRPr="006C7EC5" w:rsidRDefault="001905CA" w:rsidP="002F4769">
      <w:pPr>
        <w:rPr>
          <w:lang w:val="en-US"/>
        </w:rPr>
      </w:pPr>
      <w:r w:rsidRPr="006C7EC5">
        <w:rPr>
          <w:lang w:val="en-US"/>
        </w:rPr>
        <w:t xml:space="preserve">The project's integrated approach aims to address environmental and systemic challenges holistically, recognizing that they are interlinked and require a comprehensive solution. </w:t>
      </w:r>
    </w:p>
    <w:p w14:paraId="480F0F43" w14:textId="77777777" w:rsidR="001905CA" w:rsidRPr="006C7EC5" w:rsidRDefault="001905CA" w:rsidP="002F4769">
      <w:pPr>
        <w:rPr>
          <w:lang w:val="en-US"/>
        </w:rPr>
      </w:pPr>
      <w:r w:rsidRPr="006C7EC5">
        <w:rPr>
          <w:lang w:val="en-US"/>
        </w:rPr>
        <w:t xml:space="preserve">The approach consists of strengthening PAs governance, sustainable land use within and around PAs, improving ecological connectivity inside and between PAs, engaging all relevant stakeholders – including the private sector -, strengthening policies and laws also aligning them at the sectors and regional level. </w:t>
      </w:r>
    </w:p>
    <w:p w14:paraId="04C94B32" w14:textId="40698A93" w:rsidR="001905CA" w:rsidRPr="006C7EC5" w:rsidRDefault="00672E64" w:rsidP="002F4769">
      <w:r>
        <w:t>L</w:t>
      </w:r>
      <w:r w:rsidR="001905CA" w:rsidRPr="006C7EC5">
        <w:t xml:space="preserve">and use planning processes that </w:t>
      </w:r>
      <w:proofErr w:type="gramStart"/>
      <w:r w:rsidR="001905CA" w:rsidRPr="006C7EC5">
        <w:t>integrates</w:t>
      </w:r>
      <w:proofErr w:type="gramEnd"/>
      <w:r w:rsidR="001905CA" w:rsidRPr="006C7EC5">
        <w:t xml:space="preserve"> different sectors are a fundamental element to reduce deforestation and forest degradation</w:t>
      </w:r>
      <w:r>
        <w:t>, g</w:t>
      </w:r>
      <w:r w:rsidRPr="006C7EC5">
        <w:t>iv</w:t>
      </w:r>
      <w:r>
        <w:t>en</w:t>
      </w:r>
      <w:r w:rsidRPr="006C7EC5">
        <w:t xml:space="preserve"> that most of the causes of deforestation and forest degradation are linked to non-forestry sectors</w:t>
      </w:r>
      <w:r>
        <w:t xml:space="preserve"> (Section 3.3)</w:t>
      </w:r>
      <w:r w:rsidR="001905CA" w:rsidRPr="006C7EC5">
        <w:t>. Long-term planning with scenario development that accounts for future threats such as climate change, agriculture, and infrastructure expansion is currently lacking. This gap will be addressed by the project developing land use plans at administrative levels.</w:t>
      </w:r>
    </w:p>
    <w:p w14:paraId="39566613" w14:textId="77777777" w:rsidR="001905CA" w:rsidRPr="006C7EC5" w:rsidRDefault="001905CA" w:rsidP="002F4769">
      <w:pPr>
        <w:rPr>
          <w:lang w:val="en-US"/>
        </w:rPr>
      </w:pPr>
      <w:r w:rsidRPr="006C7EC5">
        <w:rPr>
          <w:lang w:val="en-US"/>
        </w:rPr>
        <w:t xml:space="preserve">In the field, the project will be implemented in the </w:t>
      </w:r>
      <w:proofErr w:type="spellStart"/>
      <w:r w:rsidRPr="006C7EC5">
        <w:rPr>
          <w:lang w:val="en-US"/>
        </w:rPr>
        <w:t>Cantanhez</w:t>
      </w:r>
      <w:proofErr w:type="spellEnd"/>
      <w:r w:rsidRPr="006C7EC5">
        <w:rPr>
          <w:lang w:val="en-US"/>
        </w:rPr>
        <w:t xml:space="preserve"> National Park and adjacent areas. </w:t>
      </w:r>
    </w:p>
    <w:p w14:paraId="4296C77C" w14:textId="77777777" w:rsidR="001905CA" w:rsidRPr="006C7EC5" w:rsidRDefault="001905CA" w:rsidP="002F4769">
      <w:pPr>
        <w:rPr>
          <w:lang w:val="en-US"/>
        </w:rPr>
      </w:pPr>
      <w:r w:rsidRPr="006C7EC5">
        <w:rPr>
          <w:lang w:val="en-US"/>
        </w:rPr>
        <w:t>The project will address deforestation by implementing effective forest co-management agreements and plans, promoting sustainable agricultural techniques and land use, and supporting effective enforcement of regulations against illegal logging and other illegal/unsustainable activities threatening biodiversity and depleting natural capital. The project will work with local communities living inside and near the PNC, to develop increased resources availability and alternative livelihoods, delivering socio-economic benefits, and increasing local people’s resilience to climate change.</w:t>
      </w:r>
    </w:p>
    <w:p w14:paraId="74430056" w14:textId="77777777" w:rsidR="00506D63" w:rsidRPr="00506D63" w:rsidRDefault="00506D63" w:rsidP="002F4769">
      <w:pPr>
        <w:rPr>
          <w:lang w:val="en-US"/>
        </w:rPr>
      </w:pPr>
    </w:p>
    <w:p w14:paraId="0D12A13E" w14:textId="5D46678D" w:rsidR="00E72C81" w:rsidRDefault="00E72C81" w:rsidP="002F4769">
      <w:pPr>
        <w:rPr>
          <w:lang w:val="en-US"/>
        </w:rPr>
      </w:pPr>
      <w:r w:rsidRPr="00D63DA2">
        <w:rPr>
          <w:color w:val="000000" w:themeColor="text1"/>
          <w:lang w:val="en-US"/>
        </w:rPr>
        <w:t xml:space="preserve">The map in Figure </w:t>
      </w:r>
      <w:r w:rsidR="00672E64" w:rsidRPr="00D63DA2">
        <w:rPr>
          <w:color w:val="000000" w:themeColor="text1"/>
          <w:lang w:val="en-US"/>
        </w:rPr>
        <w:t xml:space="preserve">4.2 </w:t>
      </w:r>
      <w:r w:rsidRPr="00D63DA2">
        <w:rPr>
          <w:color w:val="000000" w:themeColor="text1"/>
          <w:lang w:val="en-US"/>
        </w:rPr>
        <w:t>s</w:t>
      </w:r>
      <w:r w:rsidRPr="00E72C81">
        <w:rPr>
          <w:lang w:val="en-US"/>
        </w:rPr>
        <w:t xml:space="preserve">hows the four project intervention sectors </w:t>
      </w:r>
      <w:r>
        <w:rPr>
          <w:lang w:val="en-US"/>
        </w:rPr>
        <w:t xml:space="preserve">(A, B, C and D) </w:t>
      </w:r>
      <w:r w:rsidRPr="00E72C81">
        <w:rPr>
          <w:lang w:val="en-US"/>
        </w:rPr>
        <w:t>and the geographical scopes of project intervention in the landscapes surrounding the PNC.</w:t>
      </w:r>
      <w:r>
        <w:rPr>
          <w:lang w:val="en-US"/>
        </w:rPr>
        <w:t xml:space="preserve"> </w:t>
      </w:r>
    </w:p>
    <w:p w14:paraId="1940BF19" w14:textId="70FF66BC" w:rsidR="00E72C81" w:rsidRPr="00D63DA2" w:rsidRDefault="00E72C81" w:rsidP="002F4769">
      <w:pPr>
        <w:rPr>
          <w:color w:val="000000" w:themeColor="text1"/>
          <w:lang w:val="en-US"/>
        </w:rPr>
      </w:pPr>
      <w:r>
        <w:rPr>
          <w:lang w:val="en-US"/>
        </w:rPr>
        <w:t>P</w:t>
      </w:r>
      <w:r w:rsidRPr="00E72C81">
        <w:rPr>
          <w:lang w:val="en-US"/>
        </w:rPr>
        <w:t xml:space="preserve">roject intervention sectors are designed to act as homogeneous units functional to project objectives. </w:t>
      </w:r>
      <w:r w:rsidRPr="00CE2D67">
        <w:rPr>
          <w:u w:val="single"/>
          <w:lang w:val="en-US"/>
        </w:rPr>
        <w:t>They are not based on the PNC management objectives, so, they have no direct relation to PNC management!</w:t>
      </w:r>
      <w:r w:rsidRPr="00E72C81">
        <w:rPr>
          <w:lang w:val="en-US"/>
        </w:rPr>
        <w:t xml:space="preserve"> They serve as a reference for partners and stakeholders for the correct distribution and implementation of project activitie</w:t>
      </w:r>
      <w:r w:rsidRPr="00D63DA2">
        <w:rPr>
          <w:color w:val="000000" w:themeColor="text1"/>
          <w:lang w:val="en-US"/>
        </w:rPr>
        <w:t>s</w:t>
      </w:r>
      <w:r w:rsidR="00CE2D67" w:rsidRPr="00D63DA2">
        <w:rPr>
          <w:color w:val="000000" w:themeColor="text1"/>
          <w:lang w:val="en-US"/>
        </w:rPr>
        <w:t xml:space="preserve"> (Figure </w:t>
      </w:r>
      <w:r w:rsidR="00672E64" w:rsidRPr="00D63DA2">
        <w:rPr>
          <w:color w:val="000000" w:themeColor="text1"/>
          <w:lang w:val="en-US"/>
        </w:rPr>
        <w:t>4.2</w:t>
      </w:r>
      <w:r w:rsidR="00CE2D67" w:rsidRPr="00D63DA2">
        <w:rPr>
          <w:color w:val="000000" w:themeColor="text1"/>
          <w:lang w:val="en-US"/>
        </w:rPr>
        <w:t>)</w:t>
      </w:r>
      <w:r w:rsidRPr="00D63DA2">
        <w:rPr>
          <w:color w:val="000000" w:themeColor="text1"/>
          <w:lang w:val="en-US"/>
        </w:rPr>
        <w:t>.</w:t>
      </w:r>
    </w:p>
    <w:p w14:paraId="761FDF78" w14:textId="11152453" w:rsidR="00CE2D67" w:rsidRPr="00D63DA2" w:rsidRDefault="00CE2D67" w:rsidP="002F4769">
      <w:pPr>
        <w:rPr>
          <w:color w:val="000000" w:themeColor="text1"/>
          <w:lang w:val="en-US"/>
        </w:rPr>
      </w:pPr>
      <w:r w:rsidRPr="00CE2D67">
        <w:rPr>
          <w:lang w:val="en-US"/>
        </w:rPr>
        <w:t xml:space="preserve">The geographical scopes of project intervention in the landscapes surrounding the PNC are a rough reference for the project activities that will be linked to a specific site in the territory. </w:t>
      </w:r>
      <w:r>
        <w:rPr>
          <w:lang w:val="en-US"/>
        </w:rPr>
        <w:t>During project implementation t</w:t>
      </w:r>
      <w:r w:rsidRPr="00CE2D67">
        <w:rPr>
          <w:lang w:val="en-US"/>
        </w:rPr>
        <w:t xml:space="preserve">hese sites will </w:t>
      </w:r>
      <w:r>
        <w:rPr>
          <w:lang w:val="en-US"/>
        </w:rPr>
        <w:t>be selected</w:t>
      </w:r>
      <w:r w:rsidRPr="00CE2D67">
        <w:rPr>
          <w:lang w:val="en-US"/>
        </w:rPr>
        <w:t xml:space="preserve"> within the three areas indicated in the map</w:t>
      </w:r>
      <w:r w:rsidRPr="00D63DA2">
        <w:rPr>
          <w:color w:val="000000" w:themeColor="text1"/>
          <w:lang w:val="en-US"/>
        </w:rPr>
        <w:t xml:space="preserve"> (Figure </w:t>
      </w:r>
      <w:r w:rsidR="00672E64" w:rsidRPr="00D63DA2">
        <w:rPr>
          <w:color w:val="000000" w:themeColor="text1"/>
          <w:lang w:val="en-US"/>
        </w:rPr>
        <w:t>4.2</w:t>
      </w:r>
      <w:r w:rsidRPr="00D63DA2">
        <w:rPr>
          <w:color w:val="000000" w:themeColor="text1"/>
          <w:lang w:val="en-US"/>
        </w:rPr>
        <w:t>).</w:t>
      </w:r>
    </w:p>
    <w:p w14:paraId="56E3DF27" w14:textId="10AAD523" w:rsidR="00CE2D67" w:rsidRDefault="00CE2D67" w:rsidP="002F4769">
      <w:pPr>
        <w:rPr>
          <w:b/>
          <w:u w:val="single"/>
        </w:rPr>
      </w:pPr>
      <w:r>
        <w:rPr>
          <w:b/>
          <w:noProof/>
          <w:u w:val="single"/>
        </w:rPr>
        <w:lastRenderedPageBreak/>
        <w:drawing>
          <wp:inline distT="0" distB="0" distL="0" distR="0" wp14:anchorId="04BF4ABA" wp14:editId="0F180CE8">
            <wp:extent cx="5731510" cy="8110220"/>
            <wp:effectExtent l="0" t="0" r="0" b="5080"/>
            <wp:docPr id="556648448"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648448" name="Immagine 556648448"/>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731510" cy="8110220"/>
                    </a:xfrm>
                    <a:prstGeom prst="rect">
                      <a:avLst/>
                    </a:prstGeom>
                  </pic:spPr>
                </pic:pic>
              </a:graphicData>
            </a:graphic>
          </wp:inline>
        </w:drawing>
      </w:r>
    </w:p>
    <w:p w14:paraId="0CCB1FA9" w14:textId="731F3886" w:rsidR="00CE2D67" w:rsidRDefault="00CE2D67" w:rsidP="002F4769">
      <w:pPr>
        <w:rPr>
          <w:lang w:val="en-US"/>
        </w:rPr>
      </w:pPr>
      <w:r w:rsidRPr="00D63DA2">
        <w:rPr>
          <w:b/>
          <w:bCs/>
          <w:color w:val="000000" w:themeColor="text1"/>
          <w:lang w:val="en-US"/>
        </w:rPr>
        <w:t xml:space="preserve">Figure </w:t>
      </w:r>
      <w:r w:rsidR="00625318" w:rsidRPr="00D63DA2">
        <w:rPr>
          <w:b/>
          <w:bCs/>
          <w:color w:val="000000" w:themeColor="text1"/>
          <w:lang w:val="en-US"/>
        </w:rPr>
        <w:t>4.2</w:t>
      </w:r>
      <w:r w:rsidRPr="00D63DA2">
        <w:rPr>
          <w:b/>
          <w:bCs/>
          <w:color w:val="000000" w:themeColor="text1"/>
          <w:lang w:val="en-US"/>
        </w:rPr>
        <w:t>:</w:t>
      </w:r>
      <w:r w:rsidRPr="00E72C81">
        <w:rPr>
          <w:lang w:val="en-US"/>
        </w:rPr>
        <w:t xml:space="preserve"> </w:t>
      </w:r>
      <w:r>
        <w:rPr>
          <w:lang w:val="en-US"/>
        </w:rPr>
        <w:t>P</w:t>
      </w:r>
      <w:r w:rsidRPr="00E72C81">
        <w:rPr>
          <w:lang w:val="en-US"/>
        </w:rPr>
        <w:t xml:space="preserve">roject intervention sectors </w:t>
      </w:r>
      <w:r>
        <w:rPr>
          <w:lang w:val="en-US"/>
        </w:rPr>
        <w:t xml:space="preserve">(A, B, C and D) </w:t>
      </w:r>
      <w:r w:rsidRPr="00E72C81">
        <w:rPr>
          <w:lang w:val="en-US"/>
        </w:rPr>
        <w:t>and the geographical scopes of project intervention in the landscapes surrounding the PNC</w:t>
      </w:r>
      <w:r>
        <w:rPr>
          <w:lang w:val="en-US"/>
        </w:rPr>
        <w:t xml:space="preserve"> (green circles)</w:t>
      </w:r>
      <w:r w:rsidRPr="00E72C81">
        <w:rPr>
          <w:lang w:val="en-US"/>
        </w:rPr>
        <w:t>.</w:t>
      </w:r>
      <w:r>
        <w:rPr>
          <w:lang w:val="en-US"/>
        </w:rPr>
        <w:t xml:space="preserve"> </w:t>
      </w:r>
    </w:p>
    <w:p w14:paraId="6BA4B1E5" w14:textId="77777777" w:rsidR="00672E64" w:rsidRPr="00CE2D67" w:rsidRDefault="00672E64" w:rsidP="002F4769">
      <w:pPr>
        <w:rPr>
          <w:lang w:val="en-US"/>
        </w:rPr>
      </w:pPr>
    </w:p>
    <w:p w14:paraId="1BD2B3E9" w14:textId="7EF4B4DB" w:rsidR="00EE1C60" w:rsidRPr="00CE2D67" w:rsidRDefault="00CE2D67" w:rsidP="002F4769">
      <w:pPr>
        <w:rPr>
          <w:lang w:val="en-US"/>
        </w:rPr>
      </w:pPr>
      <w:r>
        <w:rPr>
          <w:b/>
          <w:u w:val="single"/>
        </w:rPr>
        <w:t>C</w:t>
      </w:r>
      <w:r w:rsidR="00EE1C60" w:rsidRPr="00EC2A7A">
        <w:rPr>
          <w:b/>
          <w:u w:val="single"/>
        </w:rPr>
        <w:t>omponent 1</w:t>
      </w:r>
      <w:r w:rsidR="00871D32" w:rsidRPr="00EC2A7A">
        <w:rPr>
          <w:b/>
          <w:u w:val="single"/>
        </w:rPr>
        <w:t>: Strengthened institutional technical and financial capacities and gender responsive policy and legal framework for forests landscapes conservation inside and outside protected areas.</w:t>
      </w:r>
    </w:p>
    <w:p w14:paraId="3FAB5C77" w14:textId="77777777" w:rsidR="00C705BC" w:rsidRPr="00EC2A7A" w:rsidRDefault="00C705BC" w:rsidP="002F4769">
      <w:pPr>
        <w:rPr>
          <w:b/>
          <w:u w:val="single"/>
        </w:rPr>
      </w:pPr>
    </w:p>
    <w:p w14:paraId="7D4CAC3C" w14:textId="7FC82B03" w:rsidR="00EE1C60" w:rsidRDefault="00EE1C60" w:rsidP="002F4769">
      <w:pPr>
        <w:rPr>
          <w:b/>
        </w:rPr>
      </w:pPr>
      <w:r w:rsidRPr="00EE1C60">
        <w:rPr>
          <w:b/>
        </w:rPr>
        <w:t>Outcome 1.1:</w:t>
      </w:r>
      <w:r>
        <w:rPr>
          <w:b/>
        </w:rPr>
        <w:t xml:space="preserve"> </w:t>
      </w:r>
      <w:r w:rsidRPr="00EE1C60">
        <w:rPr>
          <w:b/>
        </w:rPr>
        <w:t>Improved policy and legal framework for participatory land-use planning and inclusive natural resources governance and management.</w:t>
      </w:r>
    </w:p>
    <w:p w14:paraId="7607F9F1" w14:textId="0FC86B9D" w:rsidR="00A9503F" w:rsidRPr="001B2F3F" w:rsidRDefault="00A9503F" w:rsidP="002F4769">
      <w:r w:rsidRPr="001B2F3F">
        <w:t xml:space="preserve">Limited knowledge and insufficient understanding of the value of ecosystems, unclear land tenure rights, and the </w:t>
      </w:r>
      <w:r w:rsidR="00672E64">
        <w:t xml:space="preserve">lack of the </w:t>
      </w:r>
      <w:r w:rsidRPr="001B2F3F">
        <w:t xml:space="preserve">added value of wider participation in decision-making, hinders land use planning processes </w:t>
      </w:r>
      <w:r w:rsidRPr="001B2F3F">
        <w:rPr>
          <w:lang w:val="en-US"/>
        </w:rPr>
        <w:t>(</w:t>
      </w:r>
      <w:r>
        <w:rPr>
          <w:lang w:val="en-US"/>
        </w:rPr>
        <w:t xml:space="preserve">as explained in the </w:t>
      </w:r>
      <w:r w:rsidRPr="001B2F3F">
        <w:rPr>
          <w:lang w:val="en-US"/>
        </w:rPr>
        <w:t>Section 3.3.3).</w:t>
      </w:r>
      <w:r w:rsidRPr="001B2F3F">
        <w:t xml:space="preserve"> This is a multi-folds barrier that includes</w:t>
      </w:r>
      <w:r w:rsidRPr="00282675">
        <w:t xml:space="preserve"> </w:t>
      </w:r>
      <w:r w:rsidRPr="001B2F3F">
        <w:t xml:space="preserve">the lack of: </w:t>
      </w:r>
      <w:proofErr w:type="spellStart"/>
      <w:r w:rsidRPr="001B2F3F">
        <w:t>i</w:t>
      </w:r>
      <w:proofErr w:type="spellEnd"/>
      <w:r w:rsidRPr="001B2F3F">
        <w:t xml:space="preserve">) concertation and techno-institutional coordination between actors involved in the conservation and administration of the land (institutions, NGOs, communities, etc.); ii) cross-sectoral dialogue and coordination between bodies and institutions that share sectoral developments responsibilities (forests, mining, agriculture, land use planning, etc.); iii) complementarity between ministries and institutions of different sectors </w:t>
      </w:r>
      <w:r w:rsidR="00672E64">
        <w:t xml:space="preserve">that </w:t>
      </w:r>
      <w:r w:rsidRPr="001B2F3F">
        <w:t>is a limiting factor for avoiding deforestation and forest degradation, especially those linked to causes external to forests.</w:t>
      </w:r>
    </w:p>
    <w:p w14:paraId="2B0C7D40" w14:textId="16D50E20" w:rsidR="00A9503F" w:rsidRPr="001B2F3F" w:rsidRDefault="00A9503F" w:rsidP="002F4769">
      <w:r w:rsidRPr="001B2F3F">
        <w:t xml:space="preserve">There is also widespread insufficient technical capacity at national and local levels, and at institutional and non-institutional levels, for land use planning and </w:t>
      </w:r>
      <w:r w:rsidR="00625318">
        <w:t>NR</w:t>
      </w:r>
      <w:r w:rsidRPr="001B2F3F">
        <w:t>s management that hamper the possibility to implement a holistic approach to enable environment preservation and sustainable development.</w:t>
      </w:r>
    </w:p>
    <w:p w14:paraId="192DCCE8" w14:textId="79EE7456" w:rsidR="00A9503F" w:rsidRPr="001B2F3F" w:rsidRDefault="00A9503F" w:rsidP="002F4769">
      <w:r w:rsidRPr="001B2F3F">
        <w:t xml:space="preserve">At the heart of this Outcome, there is </w:t>
      </w:r>
      <w:r w:rsidRPr="005925AE">
        <w:t>the</w:t>
      </w:r>
      <w:r>
        <w:t xml:space="preserve"> need for</w:t>
      </w:r>
      <w:r w:rsidRPr="005925AE">
        <w:t xml:space="preserve"> </w:t>
      </w:r>
      <w:r>
        <w:t xml:space="preserve">the </w:t>
      </w:r>
      <w:r w:rsidRPr="005925AE">
        <w:t>improvement of inter-institutional partnership and long-term collaboration</w:t>
      </w:r>
      <w:r>
        <w:t xml:space="preserve"> in forest management and inclusive land use planning</w:t>
      </w:r>
      <w:r w:rsidRPr="005925AE">
        <w:t xml:space="preserve"> </w:t>
      </w:r>
      <w:r>
        <w:t xml:space="preserve">processes, </w:t>
      </w:r>
      <w:r w:rsidRPr="005925AE">
        <w:t>and</w:t>
      </w:r>
      <w:r w:rsidRPr="001B2F3F">
        <w:rPr>
          <w:lang w:val="en-US"/>
        </w:rPr>
        <w:t xml:space="preserve"> for higher accountability of rural communities in planning and managing of forests and </w:t>
      </w:r>
      <w:r w:rsidR="00625318">
        <w:rPr>
          <w:lang w:val="en-US"/>
        </w:rPr>
        <w:t>NR</w:t>
      </w:r>
      <w:r w:rsidRPr="001B2F3F">
        <w:rPr>
          <w:lang w:val="en-US"/>
        </w:rPr>
        <w:t xml:space="preserve">s in villages’ neighboring land, to improve management and to reach long-term conservation and sustainable use of these resources. In </w:t>
      </w:r>
      <w:r w:rsidR="00C15DD5">
        <w:rPr>
          <w:lang w:val="en-US"/>
        </w:rPr>
        <w:t>GB</w:t>
      </w:r>
      <w:r w:rsidRPr="001B2F3F">
        <w:rPr>
          <w:lang w:val="en-US"/>
        </w:rPr>
        <w:t>, the identification of this need can be dated back to 2002, when the Agrarian Development Policy Charter (</w:t>
      </w:r>
      <w:r w:rsidRPr="001B2F3F">
        <w:rPr>
          <w:i/>
          <w:iCs/>
          <w:lang w:val="en-US"/>
        </w:rPr>
        <w:t xml:space="preserve">Carta de Política de </w:t>
      </w:r>
      <w:proofErr w:type="spellStart"/>
      <w:r w:rsidRPr="001B2F3F">
        <w:rPr>
          <w:i/>
          <w:iCs/>
          <w:lang w:val="en-US"/>
        </w:rPr>
        <w:t>Desenvolvimento</w:t>
      </w:r>
      <w:proofErr w:type="spellEnd"/>
      <w:r w:rsidRPr="001B2F3F">
        <w:rPr>
          <w:i/>
          <w:iCs/>
          <w:lang w:val="en-US"/>
        </w:rPr>
        <w:t xml:space="preserve"> </w:t>
      </w:r>
      <w:proofErr w:type="spellStart"/>
      <w:r w:rsidRPr="001B2F3F">
        <w:rPr>
          <w:i/>
          <w:iCs/>
          <w:lang w:val="en-US"/>
        </w:rPr>
        <w:t>Agrário</w:t>
      </w:r>
      <w:proofErr w:type="spellEnd"/>
      <w:r w:rsidRPr="001B2F3F">
        <w:rPr>
          <w:lang w:val="en-US"/>
        </w:rPr>
        <w:t xml:space="preserve">) was updated. Since then, </w:t>
      </w:r>
      <w:r>
        <w:rPr>
          <w:lang w:val="en-US"/>
        </w:rPr>
        <w:t>i</w:t>
      </w:r>
      <w:r w:rsidRPr="001B2F3F">
        <w:rPr>
          <w:lang w:val="en-US"/>
        </w:rPr>
        <w:t xml:space="preserve">nstitutions largely failed in turning those auspices into reality, although national environmental and forestry sector officials converge indicating as a national priority the wider and deeper involvement of local actors in the planning and management of </w:t>
      </w:r>
      <w:r w:rsidR="00625318">
        <w:rPr>
          <w:lang w:val="en-US"/>
        </w:rPr>
        <w:t>NR</w:t>
      </w:r>
      <w:r w:rsidRPr="001B2F3F">
        <w:rPr>
          <w:lang w:val="en-US"/>
        </w:rPr>
        <w:t xml:space="preserve">s use, with specific focus on local communities and civil society. </w:t>
      </w:r>
      <w:r w:rsidRPr="001B2F3F">
        <w:t xml:space="preserve">Personnel of key institutions and civil society that contributed to the project identification and formulation phases, overall agree that forest resources will be effectively conserved in the long-term only if rural communities will be officially and directly associated with forest resources management, regularly receiving benefits from their sustainable use. It is also widely understood that update and review policies and strategies must adopt co-management, or other similar participatory approaches, to achieve sustainable management of forest resources, and at the same time meet the economic, cultural and social needs of rural communities. </w:t>
      </w:r>
    </w:p>
    <w:p w14:paraId="4E97F72D" w14:textId="1C1CBE6F" w:rsidR="00A9503F" w:rsidRPr="00D63DA2" w:rsidRDefault="00A9503F" w:rsidP="002F4769">
      <w:r w:rsidRPr="00593664">
        <w:t xml:space="preserve">This Outcome aims </w:t>
      </w:r>
      <w:r w:rsidR="00593664" w:rsidRPr="00593664">
        <w:t>at improving</w:t>
      </w:r>
      <w:r w:rsidRPr="00593664">
        <w:t xml:space="preserve"> the national policy, legal and regulatory frameworks, and to enhance the institutional technical capacities for the conservation of forest landscapes inside and outside </w:t>
      </w:r>
      <w:proofErr w:type="spellStart"/>
      <w:r w:rsidRPr="00593664">
        <w:t>PAsCollectively</w:t>
      </w:r>
      <w:proofErr w:type="spellEnd"/>
      <w:r w:rsidRPr="00593664">
        <w:t>, this aim will be achieved with the</w:t>
      </w:r>
      <w:r w:rsidRPr="00D63DA2">
        <w:t xml:space="preserve"> intended </w:t>
      </w:r>
      <w:r w:rsidRPr="00593664">
        <w:t>policy, legal and regulatory</w:t>
      </w:r>
      <w:r w:rsidRPr="00D63DA2">
        <w:t xml:space="preserve"> review that will be pursued through the establishment of a multi-stakeholder platform on planning, shared governance and management of forests and natural environments (</w:t>
      </w:r>
      <w:r w:rsidRPr="00D63DA2">
        <w:rPr>
          <w:b/>
          <w:bCs/>
        </w:rPr>
        <w:t>Output 1.1.1</w:t>
      </w:r>
      <w:r w:rsidRPr="00D63DA2">
        <w:t>). The project will strengthen these key actions by supporting the adoption of MoU among key institutions in land use planning of natural environments and natural forests management (</w:t>
      </w:r>
      <w:r w:rsidRPr="00D63DA2">
        <w:rPr>
          <w:b/>
          <w:bCs/>
        </w:rPr>
        <w:t>Output 1.1.1</w:t>
      </w:r>
      <w:r w:rsidRPr="00D63DA2">
        <w:t xml:space="preserve">), the implementation of technical tools to </w:t>
      </w:r>
      <w:r w:rsidR="00593664" w:rsidRPr="00D63DA2">
        <w:t xml:space="preserve"> </w:t>
      </w:r>
      <w:r w:rsidRPr="00D63DA2">
        <w:t>support land use in PAs and forest territories management practices (</w:t>
      </w:r>
      <w:r w:rsidRPr="00D63DA2">
        <w:rPr>
          <w:b/>
          <w:bCs/>
        </w:rPr>
        <w:t>Output 1.1.1</w:t>
      </w:r>
      <w:r w:rsidRPr="00D63DA2">
        <w:t xml:space="preserve">), and by implementing a training program that, assessing and adapting it to the specific needs of national and local contexts, will complementarily integrate </w:t>
      </w:r>
      <w:r w:rsidRPr="00D63DA2">
        <w:rPr>
          <w:i/>
          <w:iCs/>
        </w:rPr>
        <w:t>ad hoc</w:t>
      </w:r>
      <w:r w:rsidRPr="00D63DA2">
        <w:t xml:space="preserve"> short courses, formal training, training programs and tools available on the web, and GIS-related capacitation (</w:t>
      </w:r>
      <w:r w:rsidRPr="00D63DA2">
        <w:rPr>
          <w:b/>
          <w:bCs/>
        </w:rPr>
        <w:t>Output 1.1.2</w:t>
      </w:r>
      <w:r w:rsidRPr="00D63DA2">
        <w:t>).</w:t>
      </w:r>
    </w:p>
    <w:p w14:paraId="36F2525D" w14:textId="15C26FBC" w:rsidR="00A9503F" w:rsidRPr="001B2F3F" w:rsidRDefault="00A9503F" w:rsidP="002F4769">
      <w:pPr>
        <w:rPr>
          <w:lang w:val="en-US"/>
        </w:rPr>
      </w:pPr>
      <w:r w:rsidRPr="001B2F3F">
        <w:rPr>
          <w:lang w:val="en-US"/>
        </w:rPr>
        <w:lastRenderedPageBreak/>
        <w:t xml:space="preserve">With successful implementation of activities under this Outcome, the project will create the enabling conditions in the </w:t>
      </w:r>
      <w:r w:rsidRPr="001B2F3F">
        <w:t>national policy, legal</w:t>
      </w:r>
      <w:r w:rsidR="00593664">
        <w:t>,</w:t>
      </w:r>
      <w:r w:rsidRPr="001B2F3F">
        <w:t xml:space="preserve"> regulatory </w:t>
      </w:r>
      <w:r w:rsidR="00593664">
        <w:t xml:space="preserve">and institutional </w:t>
      </w:r>
      <w:r w:rsidRPr="001B2F3F">
        <w:t>frameworks to</w:t>
      </w:r>
      <w:r w:rsidRPr="001B2F3F">
        <w:rPr>
          <w:lang w:val="en-US"/>
        </w:rPr>
        <w:t xml:space="preserve"> establish successful officially recognized systems with their defined structures and processes for local forest management that are highly decentralized and economically attractive to rural populations, so that through the Country-wide replication of these systems/models</w:t>
      </w:r>
      <w:r w:rsidR="00593664">
        <w:rPr>
          <w:lang w:val="en-US"/>
        </w:rPr>
        <w:t>,</w:t>
      </w:r>
      <w:r w:rsidRPr="001B2F3F">
        <w:rPr>
          <w:lang w:val="en-US"/>
        </w:rPr>
        <w:t xml:space="preserve"> forested land will be diffusely conserved and sustainably managed in the whole Country.</w:t>
      </w:r>
    </w:p>
    <w:p w14:paraId="094E8B89" w14:textId="77777777" w:rsidR="00A9503F" w:rsidRPr="001B2F3F" w:rsidRDefault="00A9503F" w:rsidP="002F4769">
      <w:pPr>
        <w:rPr>
          <w:lang w:val="en-US"/>
        </w:rPr>
      </w:pPr>
      <w:r w:rsidRPr="001B2F3F">
        <w:rPr>
          <w:lang w:val="en-US"/>
        </w:rPr>
        <w:t xml:space="preserve">As the Country is potentially highly vulnerable to climate shocks (Section 3.3.1), the renewed forestry and land use planning </w:t>
      </w:r>
      <w:r w:rsidRPr="001B2F3F">
        <w:t>policy, legal and regulatory</w:t>
      </w:r>
      <w:r w:rsidRPr="001B2F3F">
        <w:rPr>
          <w:lang w:val="en-US"/>
        </w:rPr>
        <w:t xml:space="preserve"> frameworks will also promote adaptation through adjustments that allow for the mitigation of harmful effects.</w:t>
      </w:r>
    </w:p>
    <w:p w14:paraId="254BC0C4" w14:textId="77777777" w:rsidR="00A9503F" w:rsidRDefault="00A9503F" w:rsidP="002F4769">
      <w:pPr>
        <w:spacing w:before="120"/>
        <w:rPr>
          <w:rFonts w:cs="Arial"/>
          <w:szCs w:val="20"/>
          <w:lang w:val="en-US"/>
        </w:rPr>
      </w:pPr>
    </w:p>
    <w:p w14:paraId="662EE94E" w14:textId="7D5200BE" w:rsidR="00A9503F" w:rsidRPr="001B2F3F" w:rsidRDefault="00A9503F" w:rsidP="002F4769">
      <w:pPr>
        <w:rPr>
          <w:lang w:val="en-US"/>
        </w:rPr>
      </w:pPr>
      <w:r w:rsidRPr="001B2F3F">
        <w:rPr>
          <w:lang w:val="en-US"/>
        </w:rPr>
        <w:t xml:space="preserve">This Outcome will contribute, in the long term, to address the following barriers: </w:t>
      </w:r>
    </w:p>
    <w:p w14:paraId="30B947D4" w14:textId="77777777" w:rsidR="00A9503F" w:rsidRPr="00A9503F" w:rsidRDefault="00A9503F" w:rsidP="002F4769">
      <w:pPr>
        <w:pStyle w:val="ListParagraph"/>
        <w:numPr>
          <w:ilvl w:val="0"/>
          <w:numId w:val="48"/>
        </w:numPr>
        <w:rPr>
          <w:i/>
          <w:iCs/>
        </w:rPr>
      </w:pPr>
      <w:r w:rsidRPr="00A9503F">
        <w:rPr>
          <w:i/>
          <w:iCs/>
          <w:u w:val="single"/>
        </w:rPr>
        <w:t>Barrier 1</w:t>
      </w:r>
      <w:r w:rsidRPr="00A9503F">
        <w:rPr>
          <w:i/>
          <w:iCs/>
        </w:rPr>
        <w:t>: Weak policies and legislation relating to forest governance.</w:t>
      </w:r>
    </w:p>
    <w:p w14:paraId="4F055878" w14:textId="77777777" w:rsidR="00A9503F" w:rsidRPr="00A9503F" w:rsidRDefault="00A9503F" w:rsidP="002F4769">
      <w:pPr>
        <w:pStyle w:val="ListParagraph"/>
        <w:numPr>
          <w:ilvl w:val="0"/>
          <w:numId w:val="48"/>
        </w:numPr>
        <w:rPr>
          <w:i/>
          <w:iCs/>
        </w:rPr>
      </w:pPr>
      <w:r w:rsidRPr="00A9503F">
        <w:rPr>
          <w:i/>
          <w:iCs/>
          <w:u w:val="single"/>
        </w:rPr>
        <w:t>Barrier 2:</w:t>
      </w:r>
      <w:r w:rsidRPr="00A9503F">
        <w:rPr>
          <w:i/>
          <w:iCs/>
        </w:rPr>
        <w:t xml:space="preserve"> Lack of comprehensive participatory integrated land use planning.</w:t>
      </w:r>
    </w:p>
    <w:p w14:paraId="1B1FE63D" w14:textId="77777777" w:rsidR="00A9503F" w:rsidRPr="00A9503F" w:rsidRDefault="00A9503F" w:rsidP="002F4769">
      <w:pPr>
        <w:pStyle w:val="ListParagraph"/>
        <w:numPr>
          <w:ilvl w:val="0"/>
          <w:numId w:val="48"/>
        </w:numPr>
        <w:rPr>
          <w:i/>
          <w:iCs/>
        </w:rPr>
      </w:pPr>
      <w:r w:rsidRPr="00A9503F">
        <w:rPr>
          <w:i/>
          <w:iCs/>
          <w:u w:val="single"/>
        </w:rPr>
        <w:t>Barrier 3</w:t>
      </w:r>
      <w:r w:rsidRPr="00A9503F">
        <w:rPr>
          <w:i/>
          <w:iCs/>
        </w:rPr>
        <w:t xml:space="preserve">: Lack of multi-sectoral partnerships in support of sustainable land and forest management practices. </w:t>
      </w:r>
    </w:p>
    <w:p w14:paraId="31D06231" w14:textId="77777777" w:rsidR="00A9503F" w:rsidRPr="00A9503F" w:rsidRDefault="00A9503F" w:rsidP="002F4769">
      <w:pPr>
        <w:pStyle w:val="ListParagraph"/>
        <w:numPr>
          <w:ilvl w:val="0"/>
          <w:numId w:val="48"/>
        </w:numPr>
        <w:rPr>
          <w:i/>
          <w:iCs/>
        </w:rPr>
      </w:pPr>
      <w:r w:rsidRPr="00A9503F">
        <w:rPr>
          <w:i/>
          <w:iCs/>
          <w:u w:val="single"/>
        </w:rPr>
        <w:t>Barrier 4</w:t>
      </w:r>
      <w:r w:rsidRPr="00A9503F">
        <w:rPr>
          <w:i/>
          <w:iCs/>
        </w:rPr>
        <w:t>: Limited government capacity for effective conservation and forests sustainable management (national level).</w:t>
      </w:r>
    </w:p>
    <w:p w14:paraId="2253B5D6" w14:textId="77777777" w:rsidR="00A9503F" w:rsidRDefault="00A9503F" w:rsidP="002F4769">
      <w:pPr>
        <w:spacing w:before="120"/>
        <w:rPr>
          <w:rFonts w:cs="Arial"/>
          <w:szCs w:val="20"/>
        </w:rPr>
      </w:pPr>
    </w:p>
    <w:p w14:paraId="0073A9E3" w14:textId="77777777" w:rsidR="00A9503F" w:rsidRPr="001B2F3F" w:rsidRDefault="00A9503F" w:rsidP="002F4769">
      <w:pPr>
        <w:rPr>
          <w:lang w:val="en-US"/>
        </w:rPr>
      </w:pPr>
      <w:r w:rsidRPr="001B2F3F">
        <w:t>The corresponding targets and indicators for this outcome are as follows:</w:t>
      </w:r>
    </w:p>
    <w:tbl>
      <w:tblPr>
        <w:tblStyle w:val="TableGrid"/>
        <w:tblW w:w="0" w:type="auto"/>
        <w:tblLook w:val="04A0" w:firstRow="1" w:lastRow="0" w:firstColumn="1" w:lastColumn="0" w:noHBand="0" w:noVBand="1"/>
      </w:tblPr>
      <w:tblGrid>
        <w:gridCol w:w="4508"/>
        <w:gridCol w:w="4508"/>
      </w:tblGrid>
      <w:tr w:rsidR="00A9503F" w:rsidRPr="00A9503F" w14:paraId="7B57C6D2" w14:textId="77777777" w:rsidTr="00163CE4">
        <w:trPr>
          <w:trHeight w:val="397"/>
        </w:trPr>
        <w:tc>
          <w:tcPr>
            <w:tcW w:w="4508" w:type="dxa"/>
            <w:shd w:val="clear" w:color="auto" w:fill="F2F2F2" w:themeFill="background1" w:themeFillShade="F2"/>
          </w:tcPr>
          <w:p w14:paraId="70492674" w14:textId="3BA39FB5" w:rsidR="00A9503F" w:rsidRPr="00A9503F" w:rsidRDefault="00A9503F" w:rsidP="002F4769">
            <w:pPr>
              <w:spacing w:before="60"/>
              <w:jc w:val="left"/>
              <w:rPr>
                <w:b/>
              </w:rPr>
            </w:pPr>
            <w:r w:rsidRPr="00A9503F">
              <w:rPr>
                <w:b/>
              </w:rPr>
              <w:t>Target</w:t>
            </w:r>
          </w:p>
        </w:tc>
        <w:tc>
          <w:tcPr>
            <w:tcW w:w="4508" w:type="dxa"/>
            <w:shd w:val="clear" w:color="auto" w:fill="F2F2F2" w:themeFill="background1" w:themeFillShade="F2"/>
          </w:tcPr>
          <w:p w14:paraId="41552ACD" w14:textId="77777777" w:rsidR="00A9503F" w:rsidRPr="00A9503F" w:rsidRDefault="00A9503F" w:rsidP="002F4769">
            <w:pPr>
              <w:spacing w:before="60"/>
              <w:jc w:val="left"/>
              <w:rPr>
                <w:b/>
              </w:rPr>
            </w:pPr>
            <w:r w:rsidRPr="00A9503F">
              <w:rPr>
                <w:b/>
              </w:rPr>
              <w:t>Indicator</w:t>
            </w:r>
          </w:p>
        </w:tc>
      </w:tr>
      <w:tr w:rsidR="00A9503F" w:rsidRPr="001B2F3F" w14:paraId="49103C7B" w14:textId="77777777" w:rsidTr="00163CE4">
        <w:tc>
          <w:tcPr>
            <w:tcW w:w="4508" w:type="dxa"/>
          </w:tcPr>
          <w:p w14:paraId="71736A03" w14:textId="1230845E" w:rsidR="00A9503F" w:rsidRPr="001B2F3F" w:rsidRDefault="00A9503F" w:rsidP="002F4769">
            <w:r w:rsidRPr="001B2F3F">
              <w:t xml:space="preserve">At least three documents of: policies and/or legislative decrees and/or regulations and/or protocols and/or guidelines endorsed/gazetted/approved by the respective competent authorities in the field of land use planning, and/or governance and management of forest, </w:t>
            </w:r>
            <w:r w:rsidR="00625318">
              <w:t>NR</w:t>
            </w:r>
            <w:r w:rsidRPr="001B2F3F">
              <w:t xml:space="preserve">s and </w:t>
            </w:r>
            <w:r w:rsidR="00625318">
              <w:t>PA</w:t>
            </w:r>
            <w:r w:rsidRPr="001B2F3F">
              <w:t>s.</w:t>
            </w:r>
          </w:p>
        </w:tc>
        <w:tc>
          <w:tcPr>
            <w:tcW w:w="4508" w:type="dxa"/>
          </w:tcPr>
          <w:p w14:paraId="73B6DB84" w14:textId="6A52C2A4" w:rsidR="00A9503F" w:rsidRPr="001B2F3F" w:rsidRDefault="00A9503F" w:rsidP="002F4769">
            <w:r w:rsidRPr="001B2F3F">
              <w:t xml:space="preserve">Number of endorsed/gazetted/approved documents by the competent authorities supportive/enabling inclusive governance and management of forests and </w:t>
            </w:r>
            <w:r w:rsidR="00625318">
              <w:t>NR</w:t>
            </w:r>
            <w:r w:rsidRPr="001B2F3F">
              <w:t>s and participatory land use planning.</w:t>
            </w:r>
          </w:p>
        </w:tc>
      </w:tr>
      <w:tr w:rsidR="00A9503F" w:rsidRPr="001B2F3F" w14:paraId="15B51117" w14:textId="77777777" w:rsidTr="00163CE4">
        <w:tc>
          <w:tcPr>
            <w:tcW w:w="4508" w:type="dxa"/>
          </w:tcPr>
          <w:p w14:paraId="0EED1952" w14:textId="77777777" w:rsidR="00A9503F" w:rsidRPr="001B2F3F" w:rsidRDefault="00A9503F" w:rsidP="002F4769">
            <w:r w:rsidRPr="001B2F3F">
              <w:t>Long-term multi-stakeholder mechanisms on planning and shared governance and management of forests and natural environments established at national and local level.</w:t>
            </w:r>
          </w:p>
        </w:tc>
        <w:tc>
          <w:tcPr>
            <w:tcW w:w="4508" w:type="dxa"/>
          </w:tcPr>
          <w:p w14:paraId="38F12213" w14:textId="77777777" w:rsidR="00A9503F" w:rsidRPr="001B2F3F" w:rsidRDefault="00A9503F" w:rsidP="002F4769">
            <w:r w:rsidRPr="001B2F3F">
              <w:t>Multi-stakeholder platform on planning, shared governance and management of forests and natural environments meets at least twice per year.</w:t>
            </w:r>
          </w:p>
        </w:tc>
      </w:tr>
      <w:tr w:rsidR="00A9503F" w:rsidRPr="001B2F3F" w14:paraId="5C8F1712" w14:textId="77777777" w:rsidTr="00163CE4">
        <w:tc>
          <w:tcPr>
            <w:tcW w:w="4508" w:type="dxa"/>
          </w:tcPr>
          <w:p w14:paraId="5E5D5F31" w14:textId="574E260F" w:rsidR="00A9503F" w:rsidRPr="001B2F3F" w:rsidRDefault="00A9503F" w:rsidP="002F4769">
            <w:r>
              <w:t xml:space="preserve">At least </w:t>
            </w:r>
            <w:r w:rsidRPr="001B2F3F">
              <w:t xml:space="preserve">84 officials, technicians and members of different project-related institutions and organisations </w:t>
            </w:r>
            <w:r w:rsidR="00AE652D">
              <w:t>received the final diploma of a project-developed</w:t>
            </w:r>
            <w:r w:rsidR="00AE652D" w:rsidRPr="001B2F3F">
              <w:t xml:space="preserve"> </w:t>
            </w:r>
            <w:r w:rsidRPr="001B2F3F">
              <w:t>training activity.</w:t>
            </w:r>
          </w:p>
        </w:tc>
        <w:tc>
          <w:tcPr>
            <w:tcW w:w="4508" w:type="dxa"/>
          </w:tcPr>
          <w:p w14:paraId="3F19D1B6" w14:textId="6C16FD3D" w:rsidR="00A9503F" w:rsidRPr="001B2F3F" w:rsidRDefault="00A9503F" w:rsidP="002F4769">
            <w:r w:rsidRPr="001B2F3F">
              <w:t xml:space="preserve">Number of officials, technicians and members of different project-related institutions and organisations </w:t>
            </w:r>
            <w:r w:rsidR="00AE652D">
              <w:t>received the final diploma of a project-developed</w:t>
            </w:r>
            <w:r w:rsidRPr="001B2F3F">
              <w:t xml:space="preserve"> training activity.</w:t>
            </w:r>
          </w:p>
        </w:tc>
      </w:tr>
    </w:tbl>
    <w:p w14:paraId="7874F337" w14:textId="77777777" w:rsidR="00A9503F" w:rsidRDefault="00A9503F" w:rsidP="002F4769">
      <w:pPr>
        <w:spacing w:before="120"/>
        <w:rPr>
          <w:rFonts w:cs="Arial"/>
          <w:szCs w:val="20"/>
          <w:lang w:val="en-US"/>
        </w:rPr>
      </w:pPr>
    </w:p>
    <w:p w14:paraId="39A3717A" w14:textId="77777777" w:rsidR="00A9503F" w:rsidRPr="001B2F3F" w:rsidRDefault="00A9503F" w:rsidP="002F4769">
      <w:pPr>
        <w:rPr>
          <w:lang w:val="en-US"/>
        </w:rPr>
      </w:pPr>
      <w:r w:rsidRPr="001B2F3F">
        <w:rPr>
          <w:lang w:val="en-US"/>
        </w:rPr>
        <w:t>Direct beneficiaries of Outcome 1.1 are:</w:t>
      </w:r>
    </w:p>
    <w:p w14:paraId="4E452FC2" w14:textId="77777777" w:rsidR="00A9503F" w:rsidRPr="00A9503F" w:rsidRDefault="00A9503F" w:rsidP="002F4769">
      <w:pPr>
        <w:pStyle w:val="ListParagraph"/>
        <w:numPr>
          <w:ilvl w:val="0"/>
          <w:numId w:val="47"/>
        </w:numPr>
        <w:rPr>
          <w:lang w:val="en-US"/>
        </w:rPr>
      </w:pPr>
      <w:r w:rsidRPr="00A9503F">
        <w:rPr>
          <w:lang w:val="en-US"/>
        </w:rPr>
        <w:t>At least 80 members of the national and sub-national multi-stakeholder platforms on planning, shared governance and management of forests and natural environments.</w:t>
      </w:r>
    </w:p>
    <w:p w14:paraId="4F460888" w14:textId="77777777" w:rsidR="00A9503F" w:rsidRPr="00A9503F" w:rsidRDefault="00A9503F" w:rsidP="002F4769">
      <w:pPr>
        <w:pStyle w:val="ListParagraph"/>
        <w:numPr>
          <w:ilvl w:val="0"/>
          <w:numId w:val="47"/>
        </w:numPr>
        <w:rPr>
          <w:lang w:val="en-US"/>
        </w:rPr>
      </w:pPr>
      <w:r w:rsidRPr="00A9503F">
        <w:rPr>
          <w:lang w:val="en-US"/>
        </w:rPr>
        <w:t>A least 365 PAs managers, technical staff and rangers that will benefit from improved management provisions by the national operational guidelines to support consistent and effective implementation of PAs zoning and regulation.</w:t>
      </w:r>
    </w:p>
    <w:p w14:paraId="4CC22831" w14:textId="77777777" w:rsidR="00A9503F" w:rsidRPr="00A9503F" w:rsidRDefault="00A9503F" w:rsidP="002F4769">
      <w:pPr>
        <w:pStyle w:val="ListParagraph"/>
        <w:numPr>
          <w:ilvl w:val="0"/>
          <w:numId w:val="47"/>
        </w:numPr>
        <w:rPr>
          <w:lang w:val="en-US"/>
        </w:rPr>
      </w:pPr>
      <w:r w:rsidRPr="00A9503F">
        <w:rPr>
          <w:lang w:val="en-US"/>
        </w:rPr>
        <w:t>At least 330 community members benefiting from improved operations in afforestation and forest restoration by the adoption of the national field manual.</w:t>
      </w:r>
    </w:p>
    <w:p w14:paraId="4F8CB106" w14:textId="77777777" w:rsidR="00A9503F" w:rsidRPr="00A9503F" w:rsidRDefault="00A9503F" w:rsidP="002F4769">
      <w:pPr>
        <w:pStyle w:val="ListParagraph"/>
        <w:numPr>
          <w:ilvl w:val="0"/>
          <w:numId w:val="47"/>
        </w:numPr>
        <w:rPr>
          <w:lang w:val="en-US"/>
        </w:rPr>
      </w:pPr>
      <w:r>
        <w:t xml:space="preserve">At least </w:t>
      </w:r>
      <w:r w:rsidRPr="001B2F3F">
        <w:t>84 officials, technicians and members of different project-related institutions and organisations completed training activity.</w:t>
      </w:r>
    </w:p>
    <w:p w14:paraId="6370091F" w14:textId="77777777" w:rsidR="00A9503F" w:rsidRDefault="00A9503F" w:rsidP="002F4769"/>
    <w:p w14:paraId="5C1AD136" w14:textId="77777777" w:rsidR="00A9503F" w:rsidRPr="001B2F3F" w:rsidRDefault="00A9503F" w:rsidP="002F4769">
      <w:r w:rsidRPr="001B2F3F">
        <w:t>This Outcome includes two outputs, which are described below.</w:t>
      </w:r>
    </w:p>
    <w:p w14:paraId="0BD8F47D" w14:textId="77777777" w:rsidR="00A9503F" w:rsidRPr="001B2F3F" w:rsidRDefault="00A9503F" w:rsidP="002F4769">
      <w:pPr>
        <w:spacing w:before="120"/>
        <w:rPr>
          <w:rFonts w:cs="Arial"/>
          <w:szCs w:val="20"/>
        </w:rPr>
      </w:pPr>
    </w:p>
    <w:p w14:paraId="1D281A28" w14:textId="77777777" w:rsidR="00A9503F" w:rsidRPr="002B54EA" w:rsidRDefault="00A9503F" w:rsidP="002F4769">
      <w:pPr>
        <w:rPr>
          <w:b/>
          <w:bCs/>
          <w:i/>
          <w:iCs/>
        </w:rPr>
      </w:pPr>
      <w:r w:rsidRPr="002B54EA">
        <w:rPr>
          <w:b/>
          <w:bCs/>
          <w:i/>
          <w:iCs/>
          <w:lang w:val="en-US"/>
        </w:rPr>
        <w:t>Output 1.1.1: Policies and regulations on land-use planning, PAs and forest management are updated - through a participatory approach and knowledge sharing - to support participatory land-use planning and sustainable natural resources management.</w:t>
      </w:r>
    </w:p>
    <w:p w14:paraId="424FA6F8" w14:textId="5D98462C" w:rsidR="0097164D" w:rsidRDefault="00F70452" w:rsidP="002F4769">
      <w:pPr>
        <w:spacing w:before="120"/>
        <w:rPr>
          <w:rFonts w:cs="Arial"/>
          <w:szCs w:val="20"/>
        </w:rPr>
      </w:pPr>
      <w:r w:rsidRPr="00F70452">
        <w:rPr>
          <w:rFonts w:cs="Arial"/>
          <w:szCs w:val="20"/>
        </w:rPr>
        <w:t xml:space="preserve">This Output encompasses most of the interventions and activities </w:t>
      </w:r>
      <w:r w:rsidR="00433C12">
        <w:rPr>
          <w:rFonts w:cs="Arial"/>
          <w:szCs w:val="20"/>
        </w:rPr>
        <w:t>implemented</w:t>
      </w:r>
      <w:r w:rsidRPr="00F70452">
        <w:rPr>
          <w:rFonts w:cs="Arial"/>
          <w:szCs w:val="20"/>
        </w:rPr>
        <w:t xml:space="preserve"> by the project at the national level. This includes initiatives </w:t>
      </w:r>
      <w:r w:rsidR="0097164D">
        <w:rPr>
          <w:rFonts w:cs="Arial"/>
          <w:szCs w:val="20"/>
        </w:rPr>
        <w:t>to</w:t>
      </w:r>
      <w:r w:rsidRPr="00F70452">
        <w:rPr>
          <w:rFonts w:cs="Arial"/>
          <w:szCs w:val="20"/>
        </w:rPr>
        <w:t xml:space="preserve"> review and improve the </w:t>
      </w:r>
      <w:r w:rsidR="0097164D">
        <w:rPr>
          <w:rFonts w:cs="Arial"/>
          <w:szCs w:val="20"/>
        </w:rPr>
        <w:t xml:space="preserve">national </w:t>
      </w:r>
      <w:r w:rsidRPr="00F70452">
        <w:rPr>
          <w:rFonts w:cs="Arial"/>
          <w:szCs w:val="20"/>
        </w:rPr>
        <w:t xml:space="preserve">policy, legal, regulatory and institutional frameworks in the field of forest management and participatory land </w:t>
      </w:r>
      <w:r w:rsidR="0097164D">
        <w:rPr>
          <w:rFonts w:cs="Arial"/>
          <w:szCs w:val="20"/>
        </w:rPr>
        <w:t xml:space="preserve">use </w:t>
      </w:r>
      <w:r w:rsidRPr="00F70452">
        <w:rPr>
          <w:rFonts w:cs="Arial"/>
          <w:szCs w:val="20"/>
        </w:rPr>
        <w:t xml:space="preserve">planning, the </w:t>
      </w:r>
      <w:r w:rsidR="00433C12">
        <w:rPr>
          <w:rFonts w:cs="Arial"/>
          <w:szCs w:val="20"/>
        </w:rPr>
        <w:t>establishment</w:t>
      </w:r>
      <w:r w:rsidRPr="00F70452">
        <w:rPr>
          <w:rFonts w:cs="Arial"/>
          <w:szCs w:val="20"/>
        </w:rPr>
        <w:t xml:space="preserve"> of permanent platforms for multi-stakeholder dialogue, the facilitation of inter-institutional agreements</w:t>
      </w:r>
      <w:r w:rsidR="0097164D">
        <w:rPr>
          <w:rFonts w:cs="Arial"/>
          <w:szCs w:val="20"/>
        </w:rPr>
        <w:t xml:space="preserve"> and</w:t>
      </w:r>
      <w:r w:rsidRPr="00F70452">
        <w:rPr>
          <w:rFonts w:cs="Arial"/>
          <w:szCs w:val="20"/>
        </w:rPr>
        <w:t xml:space="preserve"> the development and dissemination of technical tools</w:t>
      </w:r>
      <w:r w:rsidR="0097164D">
        <w:rPr>
          <w:rFonts w:cs="Arial"/>
          <w:szCs w:val="20"/>
        </w:rPr>
        <w:t>.</w:t>
      </w:r>
    </w:p>
    <w:p w14:paraId="2A17E222" w14:textId="1B73131C" w:rsidR="00433C12" w:rsidRDefault="00433C12" w:rsidP="002F4769">
      <w:pPr>
        <w:spacing w:before="120"/>
        <w:rPr>
          <w:rFonts w:cs="Arial"/>
          <w:szCs w:val="20"/>
        </w:rPr>
      </w:pPr>
      <w:r w:rsidRPr="00433C12">
        <w:rPr>
          <w:rFonts w:cs="Arial"/>
          <w:szCs w:val="20"/>
        </w:rPr>
        <w:t xml:space="preserve">The </w:t>
      </w:r>
      <w:r>
        <w:rPr>
          <w:rFonts w:cs="Arial"/>
          <w:szCs w:val="20"/>
        </w:rPr>
        <w:t xml:space="preserve">implementation of activities in the </w:t>
      </w:r>
      <w:r w:rsidRPr="00433C12">
        <w:rPr>
          <w:rFonts w:cs="Arial"/>
          <w:szCs w:val="20"/>
        </w:rPr>
        <w:t xml:space="preserve">local context alone cannot provide solutions independently; it relies on the national context, which means solutions must also be developed and implemented at the national level. </w:t>
      </w:r>
      <w:r>
        <w:rPr>
          <w:rFonts w:cs="Arial"/>
          <w:szCs w:val="20"/>
        </w:rPr>
        <w:t>In fact, c</w:t>
      </w:r>
      <w:r w:rsidRPr="00433C12">
        <w:rPr>
          <w:rFonts w:cs="Arial"/>
          <w:szCs w:val="20"/>
        </w:rPr>
        <w:t xml:space="preserve">ertain solutions, particularly those </w:t>
      </w:r>
      <w:r>
        <w:rPr>
          <w:rFonts w:cs="Arial"/>
          <w:szCs w:val="20"/>
        </w:rPr>
        <w:t>depending on the</w:t>
      </w:r>
      <w:r w:rsidRPr="00433C12">
        <w:rPr>
          <w:rFonts w:cs="Arial"/>
          <w:szCs w:val="20"/>
        </w:rPr>
        <w:t xml:space="preserve"> institutional </w:t>
      </w:r>
      <w:r>
        <w:rPr>
          <w:rFonts w:cs="Arial"/>
          <w:szCs w:val="20"/>
        </w:rPr>
        <w:t>agreements and legal setting</w:t>
      </w:r>
      <w:r w:rsidRPr="00433C12">
        <w:rPr>
          <w:rFonts w:cs="Arial"/>
          <w:szCs w:val="20"/>
        </w:rPr>
        <w:t>, cannot be effectively carried out solely at the local level.</w:t>
      </w:r>
      <w:r>
        <w:rPr>
          <w:rFonts w:cs="Arial"/>
          <w:szCs w:val="20"/>
        </w:rPr>
        <w:t xml:space="preserve"> So, t</w:t>
      </w:r>
      <w:r w:rsidRPr="00433C12">
        <w:rPr>
          <w:rFonts w:cs="Arial"/>
          <w:szCs w:val="20"/>
        </w:rPr>
        <w:t>his output aims to create the enabling conditions necessary to implement specific activities related to forest conservation, sustainable management, and the promotion of sustainable livelihoods in and around the PNC</w:t>
      </w:r>
      <w:r>
        <w:rPr>
          <w:rFonts w:cs="Arial"/>
          <w:szCs w:val="20"/>
        </w:rPr>
        <w:t xml:space="preserve"> (under Component 2)</w:t>
      </w:r>
      <w:r w:rsidRPr="00433C12">
        <w:rPr>
          <w:rFonts w:cs="Arial"/>
          <w:szCs w:val="20"/>
        </w:rPr>
        <w:t>. Without such national-level support, localized solutions risk being ineffective or having limited impact.</w:t>
      </w:r>
    </w:p>
    <w:p w14:paraId="1F481780" w14:textId="77777777" w:rsidR="00A9503F" w:rsidRPr="001B2F3F" w:rsidRDefault="00A9503F" w:rsidP="002F4769">
      <w:r w:rsidRPr="00A9503F">
        <w:rPr>
          <w:u w:val="single"/>
        </w:rPr>
        <w:t>Activity 1.1.1.1: Technical and participatory review of existing policies, laws and regulations related to land use planning, forestry and natural environments conservation and management.</w:t>
      </w:r>
      <w:r w:rsidRPr="001B2F3F">
        <w:t xml:space="preserve"> This activity will be implemented by supporting national institutions and relevant partners with high level international technical advice through an inter-institutional analysis and revision process. The review will identify gaps or weaknesses - including gender-related issues - that hinder effective land use planning and NR conservation efforts. The activity will be implemented through an authentic participatory approach, carefully involving in the process every relevant stakeholder from the public, private and civil society sectors. The policy, legal and regulatory review promoted by the project will strengthen the gender-responsiveness of these frameworks, with the specific aim to support effective land use planning and forest landscape conservation.</w:t>
      </w:r>
    </w:p>
    <w:p w14:paraId="2BBA55B4" w14:textId="35C8ED50" w:rsidR="00A9503F" w:rsidRPr="001B2F3F" w:rsidRDefault="00A9503F" w:rsidP="002F4769">
      <w:r w:rsidRPr="001B2F3F">
        <w:t xml:space="preserve">Some key institutional stakeholders of both the forestry (DGFF), and nature conservation (IBAP) sectors are asking to accelerate a policy review focusing innovation to widening responsibilities and benefits on/from forest and </w:t>
      </w:r>
      <w:r w:rsidR="00625318">
        <w:t>NR</w:t>
      </w:r>
      <w:r w:rsidRPr="001B2F3F">
        <w:t xml:space="preserve">s for a wider array of actors. This includes the involvement of local communities, civil society and - when relevant - the private sector into decision-making processes, planning, active management and benefits sharing from the resources at stake. </w:t>
      </w:r>
    </w:p>
    <w:p w14:paraId="56D5F271" w14:textId="77777777" w:rsidR="00593664" w:rsidRPr="001B2F3F" w:rsidRDefault="00593664" w:rsidP="002F4769">
      <w:r w:rsidRPr="001B2F3F">
        <w:t xml:space="preserve">One of the main objectives of the national policy/legal review in </w:t>
      </w:r>
      <w:r>
        <w:t>GB</w:t>
      </w:r>
      <w:r w:rsidRPr="001B2F3F">
        <w:t xml:space="preserve"> will be the establishment of synergies and the convergence with GIFP guidelines and equivalent national policies of other countries in the region. This convergence will facilitate the achievement of common goals addressing similar challenges, leading to an integrated and cohesive approach to regional forest resources governance and promoting sustainable gender-responsive forest resources governance on a regional scale. GFIP support for policy reform and regional policy harmonization will include facilitating multi-stakeholder dialogue between governments and the private sector to identify policy options to remove market barriers or other distortions, for example, those related to perverse incentives that encourage forest clearing; inadequate implementation of existing regulations; risks of investing in sustainable land management; and capacity limitations of small holders. </w:t>
      </w:r>
    </w:p>
    <w:p w14:paraId="68C2ADDE" w14:textId="77777777" w:rsidR="00593664" w:rsidRPr="001B2F3F" w:rsidRDefault="00593664" w:rsidP="002F4769">
      <w:r w:rsidRPr="001B2F3F">
        <w:t xml:space="preserve">To technically support this work, the project will use documentation of best practices from throughout the region, with an eye toward policy harmonization drown by the GFIP that will also help national child </w:t>
      </w:r>
      <w:r w:rsidRPr="001B2F3F">
        <w:lastRenderedPageBreak/>
        <w:t xml:space="preserve">projects to advance with the ECOWAS Convergence Plan for the Sustainable Management and Utilization of Forest Ecosystems in West Africa. It is also expected that the GFIP regional project will support national child projects in this field through: </w:t>
      </w:r>
    </w:p>
    <w:p w14:paraId="0F950F2B" w14:textId="77777777" w:rsidR="00593664" w:rsidRPr="001B2F3F" w:rsidRDefault="00593664" w:rsidP="002F4769">
      <w:pPr>
        <w:pStyle w:val="ListParagraph"/>
        <w:numPr>
          <w:ilvl w:val="0"/>
          <w:numId w:val="45"/>
        </w:numPr>
      </w:pPr>
      <w:r w:rsidRPr="001B2F3F">
        <w:t xml:space="preserve">Convening members from technical as well as policy-making levels within relevant government institutions to formulate and pursue aligned policy goals, agendas, and approaches. </w:t>
      </w:r>
    </w:p>
    <w:p w14:paraId="64739F37" w14:textId="77777777" w:rsidR="00593664" w:rsidRPr="001B2F3F" w:rsidRDefault="00593664" w:rsidP="002F4769">
      <w:pPr>
        <w:pStyle w:val="ListParagraph"/>
        <w:numPr>
          <w:ilvl w:val="0"/>
          <w:numId w:val="45"/>
        </w:numPr>
      </w:pPr>
      <w:r w:rsidRPr="001B2F3F">
        <w:t>Provide support to collective and coordinated participation in international platforms.</w:t>
      </w:r>
    </w:p>
    <w:p w14:paraId="43292F25" w14:textId="42AFDC78" w:rsidR="00593664" w:rsidRDefault="00593664" w:rsidP="002F4769">
      <w:r w:rsidRPr="001B2F3F">
        <w:t>Facilitate exploration by countries in the region of possible steps towards an ongoing regional policy coordination mechanism focused on the conservation and sustainable management of forest landscapes.</w:t>
      </w:r>
    </w:p>
    <w:p w14:paraId="2676A9D1" w14:textId="04BA84DD" w:rsidR="00A9503F" w:rsidRPr="001B2F3F" w:rsidRDefault="00593664" w:rsidP="002F4769">
      <w:r>
        <w:t>Additional</w:t>
      </w:r>
      <w:r w:rsidR="00A9503F" w:rsidRPr="001B2F3F">
        <w:t xml:space="preserve"> fields and issues in which could focus this</w:t>
      </w:r>
      <w:r>
        <w:t xml:space="preserve"> project supported</w:t>
      </w:r>
      <w:r w:rsidR="00A9503F" w:rsidRPr="001B2F3F">
        <w:t xml:space="preserve"> review comprise the followings:</w:t>
      </w:r>
    </w:p>
    <w:p w14:paraId="315D7F15" w14:textId="305B3D40" w:rsidR="00A9503F" w:rsidRPr="001B2F3F" w:rsidRDefault="00A9503F" w:rsidP="002F4769">
      <w:pPr>
        <w:pStyle w:val="ListParagraph"/>
        <w:numPr>
          <w:ilvl w:val="0"/>
          <w:numId w:val="46"/>
        </w:numPr>
      </w:pPr>
      <w:r w:rsidRPr="001203E6">
        <w:rPr>
          <w:lang w:val="pt-PT"/>
          <w:rPrChange w:id="77" w:author="Laureen Cheruiyot" w:date="2025-02-04T17:05:00Z" w16du:dateUtc="2025-02-04T14:05:00Z">
            <w:rPr/>
          </w:rPrChange>
        </w:rPr>
        <w:t xml:space="preserve">Community forestry and community promoted PAs are currently considered into national legal framework </w:t>
      </w:r>
      <w:r w:rsidRPr="001203E6">
        <w:rPr>
          <w:i/>
          <w:iCs/>
          <w:lang w:val="pt-PT"/>
          <w:rPrChange w:id="78" w:author="Laureen Cheruiyot" w:date="2025-02-04T17:05:00Z" w16du:dateUtc="2025-02-04T14:05:00Z">
            <w:rPr>
              <w:i/>
              <w:iCs/>
            </w:rPr>
          </w:rPrChange>
        </w:rPr>
        <w:t>(Titulo V – Das Florestas Comunitárias of the Lei Florestal, Decreto-Lei nº 5/2011; Artigos 3° e 4° of the Lei Quadro das Áreas Protegidas, Decreto-Lei nº 5-A/2011</w:t>
      </w:r>
      <w:r w:rsidRPr="001203E6">
        <w:rPr>
          <w:lang w:val="pt-PT"/>
          <w:rPrChange w:id="79" w:author="Laureen Cheruiyot" w:date="2025-02-04T17:05:00Z" w16du:dateUtc="2025-02-04T14:05:00Z">
            <w:rPr/>
          </w:rPrChange>
        </w:rPr>
        <w:t xml:space="preserve">). </w:t>
      </w:r>
      <w:r w:rsidRPr="001B2F3F">
        <w:t xml:space="preserve">This is certainly a strength of the national </w:t>
      </w:r>
      <w:r w:rsidR="00593664">
        <w:t>legal framework</w:t>
      </w:r>
      <w:r w:rsidRPr="001B2F3F">
        <w:t xml:space="preserve">. Nevertheless, legal provisions in these fields are still few and generic, not particularly supportive to authentic participatory and shared </w:t>
      </w:r>
      <w:r w:rsidR="00625318">
        <w:t>NR</w:t>
      </w:r>
      <w:r w:rsidRPr="001B2F3F">
        <w:t xml:space="preserve"> management processes. There is no official national document that establishes community ownership and rights over community forests, </w:t>
      </w:r>
      <w:r>
        <w:t>but</w:t>
      </w:r>
      <w:r w:rsidRPr="001B2F3F">
        <w:t xml:space="preserve"> </w:t>
      </w:r>
      <w:r>
        <w:t xml:space="preserve">it was </w:t>
      </w:r>
      <w:r w:rsidRPr="001B2F3F">
        <w:t xml:space="preserve">drafted </w:t>
      </w:r>
      <w:r>
        <w:t xml:space="preserve">and delivered to governmental competent Authorities </w:t>
      </w:r>
      <w:r w:rsidRPr="001B2F3F">
        <w:t>a community forestry regulation</w:t>
      </w:r>
      <w:r>
        <w:t xml:space="preserve"> proposal (</w:t>
      </w:r>
      <w:proofErr w:type="spellStart"/>
      <w:r w:rsidRPr="00D63DA2">
        <w:rPr>
          <w:i/>
          <w:iCs/>
          <w:lang w:val="en-US"/>
        </w:rPr>
        <w:t>Proposta</w:t>
      </w:r>
      <w:proofErr w:type="spellEnd"/>
      <w:r w:rsidRPr="00D63DA2">
        <w:rPr>
          <w:i/>
          <w:iCs/>
          <w:lang w:val="en-US"/>
        </w:rPr>
        <w:t xml:space="preserve"> de </w:t>
      </w:r>
      <w:proofErr w:type="spellStart"/>
      <w:r w:rsidRPr="00D63DA2">
        <w:rPr>
          <w:i/>
          <w:iCs/>
          <w:lang w:val="en-US"/>
        </w:rPr>
        <w:t>Regulamento</w:t>
      </w:r>
      <w:proofErr w:type="spellEnd"/>
      <w:r w:rsidRPr="00D63DA2">
        <w:rPr>
          <w:i/>
          <w:iCs/>
          <w:lang w:val="en-US"/>
        </w:rPr>
        <w:t xml:space="preserve"> das </w:t>
      </w:r>
      <w:proofErr w:type="spellStart"/>
      <w:r w:rsidRPr="00D63DA2">
        <w:rPr>
          <w:i/>
          <w:iCs/>
          <w:lang w:val="en-US"/>
        </w:rPr>
        <w:t>Florestas</w:t>
      </w:r>
      <w:proofErr w:type="spellEnd"/>
      <w:r w:rsidRPr="00D63DA2">
        <w:rPr>
          <w:i/>
          <w:iCs/>
          <w:lang w:val="en-US"/>
        </w:rPr>
        <w:t xml:space="preserve"> </w:t>
      </w:r>
      <w:proofErr w:type="spellStart"/>
      <w:r w:rsidRPr="00D63DA2">
        <w:rPr>
          <w:i/>
          <w:iCs/>
          <w:lang w:val="en-US"/>
        </w:rPr>
        <w:t>Comunitárias</w:t>
      </w:r>
      <w:proofErr w:type="spellEnd"/>
      <w:r w:rsidRPr="00D63DA2">
        <w:rPr>
          <w:i/>
          <w:iCs/>
          <w:lang w:val="en-US"/>
        </w:rPr>
        <w:t xml:space="preserve"> </w:t>
      </w:r>
      <w:proofErr w:type="spellStart"/>
      <w:r w:rsidRPr="00D63DA2">
        <w:rPr>
          <w:i/>
          <w:iCs/>
          <w:lang w:val="en-US"/>
        </w:rPr>
        <w:t>na</w:t>
      </w:r>
      <w:proofErr w:type="spellEnd"/>
      <w:r w:rsidRPr="00D63DA2">
        <w:rPr>
          <w:i/>
          <w:iCs/>
          <w:lang w:val="en-US"/>
        </w:rPr>
        <w:t xml:space="preserve"> </w:t>
      </w:r>
      <w:proofErr w:type="spellStart"/>
      <w:r w:rsidRPr="00D63DA2">
        <w:rPr>
          <w:i/>
          <w:iCs/>
          <w:lang w:val="en-US"/>
        </w:rPr>
        <w:t>Guiné</w:t>
      </w:r>
      <w:proofErr w:type="spellEnd"/>
      <w:r w:rsidRPr="00D63DA2">
        <w:rPr>
          <w:i/>
          <w:iCs/>
          <w:lang w:val="en-US"/>
        </w:rPr>
        <w:t>-Bissau - `</w:t>
      </w:r>
      <w:proofErr w:type="spellStart"/>
      <w:r w:rsidRPr="00D63DA2">
        <w:rPr>
          <w:i/>
          <w:iCs/>
          <w:lang w:val="en-US"/>
        </w:rPr>
        <w:t>Versão</w:t>
      </w:r>
      <w:proofErr w:type="spellEnd"/>
      <w:r w:rsidRPr="00D63DA2">
        <w:rPr>
          <w:i/>
          <w:iCs/>
          <w:lang w:val="en-US"/>
        </w:rPr>
        <w:t xml:space="preserve"> </w:t>
      </w:r>
      <w:proofErr w:type="spellStart"/>
      <w:r w:rsidRPr="00D63DA2">
        <w:rPr>
          <w:i/>
          <w:iCs/>
          <w:lang w:val="en-US"/>
        </w:rPr>
        <w:t>Preliminar</w:t>
      </w:r>
      <w:proofErr w:type="spellEnd"/>
      <w:r w:rsidRPr="00D63DA2">
        <w:rPr>
          <w:i/>
          <w:iCs/>
          <w:lang w:val="en-US"/>
        </w:rPr>
        <w:t xml:space="preserve"> 2</w:t>
      </w:r>
      <w:r>
        <w:t>)</w:t>
      </w:r>
      <w:r w:rsidRPr="001B2F3F">
        <w:t xml:space="preserve">, validated by IBAP with support from </w:t>
      </w:r>
      <w:r>
        <w:t xml:space="preserve">the </w:t>
      </w:r>
      <w:r w:rsidRPr="001B2F3F">
        <w:t xml:space="preserve">DGFF. </w:t>
      </w:r>
      <w:r>
        <w:t xml:space="preserve">The project should explore possible convergences between project objectives and that initiative. </w:t>
      </w:r>
    </w:p>
    <w:p w14:paraId="6AE11F65" w14:textId="1CCED6DD" w:rsidR="00A9503F" w:rsidRPr="001B2F3F" w:rsidRDefault="00A9503F" w:rsidP="002F4769">
      <w:pPr>
        <w:pStyle w:val="ListParagraph"/>
        <w:numPr>
          <w:ilvl w:val="0"/>
          <w:numId w:val="46"/>
        </w:numPr>
      </w:pPr>
      <w:r w:rsidRPr="001B2F3F">
        <w:t xml:space="preserve">One of the key focus areas of this activity could be to address the shortcomings that undermine effective and shared forest and </w:t>
      </w:r>
      <w:r w:rsidR="00625318">
        <w:t>NR</w:t>
      </w:r>
      <w:r w:rsidRPr="001B2F3F">
        <w:t>s planning, governance and management</w:t>
      </w:r>
      <w:r>
        <w:t xml:space="preserve"> within PAs</w:t>
      </w:r>
      <w:r w:rsidRPr="001B2F3F">
        <w:t>. Legal documents, and/or regulations, and/or protocols and clear guidelines could be developed as final products</w:t>
      </w:r>
      <w:r>
        <w:t>,</w:t>
      </w:r>
      <w:r w:rsidRPr="001B2F3F">
        <w:t xml:space="preserve"> promoting wider and gender-responsive sustainable forest and N</w:t>
      </w:r>
      <w:r>
        <w:t>RM</w:t>
      </w:r>
      <w:r w:rsidRPr="001B2F3F">
        <w:t xml:space="preserve"> planning, governance and management. </w:t>
      </w:r>
      <w:r w:rsidRPr="00A9503F">
        <w:rPr>
          <w:lang w:val="en-US"/>
        </w:rPr>
        <w:t>Proposals have been elaborated within the framework of the APAC initiative (</w:t>
      </w:r>
      <w:proofErr w:type="spellStart"/>
      <w:r w:rsidRPr="00A9503F">
        <w:rPr>
          <w:rFonts w:eastAsia="Arial"/>
          <w:color w:val="000000" w:themeColor="text1"/>
          <w:u w:color="000000"/>
          <w:lang w:val="en-US"/>
          <w14:textOutline w14:w="12700" w14:cap="flat" w14:cmpd="sng" w14:algn="ctr">
            <w14:noFill/>
            <w14:prstDash w14:val="solid"/>
            <w14:miter w14:lim="400000"/>
          </w14:textOutline>
        </w:rPr>
        <w:t>Tiniguena</w:t>
      </w:r>
      <w:proofErr w:type="spellEnd"/>
      <w:r w:rsidRPr="00A9503F">
        <w:rPr>
          <w:rFonts w:eastAsia="Arial"/>
          <w:color w:val="000000" w:themeColor="text1"/>
          <w:u w:color="000000"/>
          <w:lang w:val="en-US"/>
          <w14:textOutline w14:w="12700" w14:cap="flat" w14:cmpd="sng" w14:algn="ctr">
            <w14:noFill/>
            <w14:prstDash w14:val="solid"/>
            <w14:miter w14:lim="400000"/>
          </w14:textOutline>
        </w:rPr>
        <w:t xml:space="preserve"> &amp; MAVA, 2021</w:t>
      </w:r>
      <w:r w:rsidRPr="00A9503F">
        <w:rPr>
          <w:lang w:val="en-US"/>
        </w:rPr>
        <w:t xml:space="preserve">), including one for the legal recognition of this innovative type of community-based protected forest. The NGO KAFO is also piloting a working group to legalize community forests in </w:t>
      </w:r>
      <w:r w:rsidR="00C15DD5">
        <w:rPr>
          <w:lang w:val="en-US"/>
        </w:rPr>
        <w:t>GB</w:t>
      </w:r>
      <w:r w:rsidRPr="00A9503F">
        <w:rPr>
          <w:lang w:val="en-US"/>
        </w:rPr>
        <w:t>. A previous consultancy in this field also suggested to establish synergies between the National System of Protected Areas and Community Forests that currently can’t overlap according to the legal framework. The project could build this activity upon these experiences and knowledge. Moreover, project initiatives implemented under project Component 2, in the field of co-management of forests and NRs within the PNC and surrounding landscapes, could be a powerful opportunity to test approaches and models to work with</w:t>
      </w:r>
      <w:r w:rsidR="00593664">
        <w:rPr>
          <w:lang w:val="en-US"/>
        </w:rPr>
        <w:t>,</w:t>
      </w:r>
      <w:r w:rsidRPr="00A9503F">
        <w:rPr>
          <w:lang w:val="en-US"/>
        </w:rPr>
        <w:t xml:space="preserve"> in the definition of the outputs of this activity.</w:t>
      </w:r>
    </w:p>
    <w:p w14:paraId="597E4C91" w14:textId="46158C8A" w:rsidR="00A9503F" w:rsidRPr="001B2F3F" w:rsidRDefault="00A9503F" w:rsidP="002F4769">
      <w:pPr>
        <w:pStyle w:val="ListParagraph"/>
        <w:numPr>
          <w:ilvl w:val="0"/>
          <w:numId w:val="46"/>
        </w:numPr>
      </w:pPr>
      <w:r w:rsidRPr="00A9503F">
        <w:rPr>
          <w:lang w:val="en-US"/>
        </w:rPr>
        <w:t>The draft of Land Use Planning Act (LOTU) exists, although it is not approved yet. The project could support possible initiatives for its revision and/or implement lobby activities with decision-makers at national level to promote its approval. Technical tools to support the implementation of the LOTU (e.g. protocols for local administrations at different levels) could be also develop</w:t>
      </w:r>
      <w:r w:rsidR="00593664">
        <w:rPr>
          <w:lang w:val="en-US"/>
        </w:rPr>
        <w:t>ed</w:t>
      </w:r>
      <w:r w:rsidRPr="00A9503F">
        <w:rPr>
          <w:lang w:val="en-US"/>
        </w:rPr>
        <w:t xml:space="preserve"> in coordination with the Government, and UN-Habitat, implementing partner of the national spatial plan preparation. In February 2025 is scheduled the symposium on the National Plan of Land Planning that may culminate in a National Urban and Land Planning Policy which indications and provisions could feed the implementation of this </w:t>
      </w:r>
      <w:r w:rsidR="00593664">
        <w:rPr>
          <w:lang w:val="en-US"/>
        </w:rPr>
        <w:t xml:space="preserve">project </w:t>
      </w:r>
      <w:r w:rsidRPr="00A9503F">
        <w:rPr>
          <w:lang w:val="en-US"/>
        </w:rPr>
        <w:t>activity.</w:t>
      </w:r>
    </w:p>
    <w:p w14:paraId="5D4C3FA6" w14:textId="43BD6313" w:rsidR="00A9503F" w:rsidRPr="001B2F3F" w:rsidRDefault="00A9503F" w:rsidP="002F4769">
      <w:pPr>
        <w:pStyle w:val="ListParagraph"/>
        <w:numPr>
          <w:ilvl w:val="0"/>
          <w:numId w:val="46"/>
        </w:numPr>
      </w:pPr>
      <w:r w:rsidRPr="001B2F3F">
        <w:t>It could be explored the possibility of adjustments to the structure of some relevant institutions. For example, it could be considered and promoted the establishment of the Community Forest Management Division within the DGFF, as proposed in previous draft of forestry national polic</w:t>
      </w:r>
      <w:r w:rsidR="00593664">
        <w:t>y</w:t>
      </w:r>
      <w:r w:rsidRPr="001B2F3F">
        <w:t xml:space="preserve"> (MADR, 2010).</w:t>
      </w:r>
    </w:p>
    <w:p w14:paraId="5132AF80" w14:textId="77777777" w:rsidR="00A9503F" w:rsidRPr="001B2F3F" w:rsidRDefault="00A9503F" w:rsidP="002F4769">
      <w:pPr>
        <w:pStyle w:val="ListParagraph"/>
        <w:numPr>
          <w:ilvl w:val="0"/>
          <w:numId w:val="46"/>
        </w:numPr>
      </w:pPr>
      <w:r w:rsidRPr="001B2F3F">
        <w:t xml:space="preserve">With the increased emphasis on OECMs under the 2022 Kunming-Montreal GBF, it is also expected that the project-promoted review of the Country's policy and legal frameworks will </w:t>
      </w:r>
      <w:r w:rsidRPr="001B2F3F">
        <w:lastRenderedPageBreak/>
        <w:t xml:space="preserve">lead to better national recognition of OECMs (e.g. align on definitions, measurement, and deployment at regional level) that will converge with project efforts to promote community-led conservation. </w:t>
      </w:r>
    </w:p>
    <w:p w14:paraId="2083A66E" w14:textId="77777777" w:rsidR="00A9503F" w:rsidRPr="001B2F3F" w:rsidRDefault="00A9503F" w:rsidP="002F4769">
      <w:pPr>
        <w:pStyle w:val="ListParagraph"/>
        <w:numPr>
          <w:ilvl w:val="0"/>
          <w:numId w:val="46"/>
        </w:numPr>
      </w:pPr>
      <w:r w:rsidRPr="001B2F3F">
        <w:t>It seems also possible for the project and key partners to work on a better definition of land tenure and resource rights. One example of intervention could be the facilitation of steps toward improved, gender-responsive land tenure rights.</w:t>
      </w:r>
    </w:p>
    <w:p w14:paraId="75949722" w14:textId="538E9AAE" w:rsidR="00A9503F" w:rsidRPr="00A9503F" w:rsidRDefault="00A9503F" w:rsidP="002F4769">
      <w:pPr>
        <w:pStyle w:val="ListParagraph"/>
        <w:numPr>
          <w:ilvl w:val="0"/>
          <w:numId w:val="46"/>
        </w:numPr>
        <w:rPr>
          <w:lang w:val="en-US"/>
        </w:rPr>
      </w:pPr>
      <w:r w:rsidRPr="00A9503F">
        <w:rPr>
          <w:lang w:val="en-US"/>
        </w:rPr>
        <w:t>One more option to be explored under this activity could be the establishment of partnerships/contracts between forestry companies, DGFF and local communities entitled of long-term rights on Community Forests. Such initiative would allow local communities with long-term legitimate and legal responsibility for the management of forestry resources, to derive direct income from the exploitation of wood in nearby forests. At the same time, communities would act in their own interest, and in the interest of the national community and national institutions, as stakeholders’ “eyes” in the field to ensure that resources exploitation at these sites occurs complying with the provisions related to their co-management agreements and to the partnerships/contracts with forestry companies. From a long-term point of view, legally established community forests in the PNC surrounding landscapes resulting from reforestation activities implemented within the framework of this project, could be used as pilot areas for this purpose (activities 2.2.1.4</w:t>
      </w:r>
      <w:r w:rsidR="00593664">
        <w:rPr>
          <w:lang w:val="en-US"/>
        </w:rPr>
        <w:t xml:space="preserve"> and 2.3.3.5</w:t>
      </w:r>
      <w:r w:rsidRPr="00A9503F">
        <w:rPr>
          <w:lang w:val="en-US"/>
        </w:rPr>
        <w:t>).</w:t>
      </w:r>
    </w:p>
    <w:p w14:paraId="27DC9488" w14:textId="7E0A04B5" w:rsidR="00A9503F" w:rsidRPr="001B2F3F" w:rsidRDefault="00A9503F" w:rsidP="002F4769">
      <w:pPr>
        <w:pStyle w:val="ListParagraph"/>
        <w:numPr>
          <w:ilvl w:val="0"/>
          <w:numId w:val="46"/>
        </w:numPr>
      </w:pPr>
      <w:r w:rsidRPr="001B2F3F">
        <w:t>Opportunities for the integration of specific conservation-oriented provisions into forestry national legislation could be also considered within this activity (e.g. delivery of a CITES certificate for any timber export/import).</w:t>
      </w:r>
    </w:p>
    <w:p w14:paraId="543AFB33" w14:textId="77777777" w:rsidR="00A9503F" w:rsidRPr="001B2F3F" w:rsidRDefault="00A9503F" w:rsidP="002F4769">
      <w:r w:rsidRPr="001B2F3F">
        <w:t>Advanced draft documents of updated sectoral policies, and/or legal documents, and/or regulations, and/or protocols and clear guidelines, will be the final product of this activity.</w:t>
      </w:r>
    </w:p>
    <w:p w14:paraId="75C3AC8A" w14:textId="77777777" w:rsidR="00A9503F" w:rsidRPr="001B2F3F" w:rsidRDefault="00A9503F" w:rsidP="002F4769">
      <w:pPr>
        <w:spacing w:before="120"/>
        <w:rPr>
          <w:rFonts w:cs="Arial"/>
          <w:szCs w:val="20"/>
          <w:lang w:val="en-US"/>
        </w:rPr>
      </w:pPr>
    </w:p>
    <w:p w14:paraId="6EBF223E" w14:textId="57A1C005" w:rsidR="00A9503F" w:rsidRPr="001B2F3F" w:rsidRDefault="00A9503F" w:rsidP="002F4769">
      <w:r w:rsidRPr="00A9503F">
        <w:rPr>
          <w:u w:val="single"/>
        </w:rPr>
        <w:t>Activity 1.1.1.2: Adoption and incorporation into the policy, legal and regulatory frameworks of the outputs from the technical and participatory review carried out with activity 1.1.1.1.</w:t>
      </w:r>
      <w:r w:rsidRPr="001B2F3F">
        <w:t xml:space="preserve"> Experiences from previous GEF projects in </w:t>
      </w:r>
      <w:r w:rsidR="00C15DD5">
        <w:t>GB</w:t>
      </w:r>
      <w:r w:rsidRPr="001B2F3F">
        <w:t xml:space="preserve"> and West Africa warn us that decision-makers do not always take ownership of draft policies and legal documents prepared in the framework of short-term projects. It is important that project staff and key institutions (IBAP and DGGF in particular) do not underestimate the need to follow-up the processes of official approval for technical outputs produced in the framework of activity 1.1.1.1. Bearing this in mind, the project staff will support relevant institutions in the follow-up and lobby activity to facilitate the update of official documents by competent Authorities. If necessary, the project will carry out specific sub-activities to increase awareness and interest of the political establishment on the issues at stake in the technical proposals.</w:t>
      </w:r>
    </w:p>
    <w:p w14:paraId="359184F5" w14:textId="77777777" w:rsidR="00A9503F" w:rsidRPr="001B2F3F" w:rsidRDefault="00A9503F" w:rsidP="002F4769">
      <w:pPr>
        <w:spacing w:before="120"/>
        <w:rPr>
          <w:rFonts w:cs="Arial"/>
          <w:szCs w:val="20"/>
        </w:rPr>
      </w:pPr>
    </w:p>
    <w:p w14:paraId="2AA67C27" w14:textId="7350724E" w:rsidR="00A9503F" w:rsidRPr="001B2F3F" w:rsidRDefault="00A9503F" w:rsidP="002F4769">
      <w:r w:rsidRPr="00A9503F">
        <w:rPr>
          <w:u w:val="single"/>
        </w:rPr>
        <w:t>Activity 1.1.1.3: Establishment of a multi-stakeholder platform on planning, shared governance and management of forests and natural environments.</w:t>
      </w:r>
      <w:r w:rsidRPr="001B2F3F">
        <w:t xml:space="preserve"> During the PPG, consultations carried out at the national level showed that the inter-institutional coordination is very weak (section 3.3). The proposed platform aims to facilitate the information sharing, discussion, development of proposals, coordination of initiatives to avoid duplication, and facilitation of joint work for a diversified group of governmental and non-governmental stakeholders involved in forests and </w:t>
      </w:r>
      <w:r w:rsidR="00625318">
        <w:t>NR</w:t>
      </w:r>
      <w:r w:rsidRPr="001B2F3F">
        <w:t xml:space="preserve"> use planning and management. Key stakeholders of the platform also include private sector, sub-national authorities, civil society, community leaders, etc. Relevant international partners will be also invited to join the platform, providing their knowledge and experience.</w:t>
      </w:r>
    </w:p>
    <w:p w14:paraId="4FF5B324" w14:textId="77777777" w:rsidR="00A9503F" w:rsidRPr="001B2F3F" w:rsidRDefault="00A9503F" w:rsidP="002F4769">
      <w:r w:rsidRPr="001B2F3F">
        <w:t xml:space="preserve">The platform is primarily thought for national level coordination work, but it can play itself as a key suitable communication/coordination forum for creating knowledge sharing and coordination services for working groups operating at regional and local level. A unique, multi-level and multi-fold platform will facilitate making the link between cross-cutting issues and national/local initiatives (recognition of </w:t>
      </w:r>
      <w:r w:rsidRPr="001B2F3F">
        <w:lastRenderedPageBreak/>
        <w:t xml:space="preserve">customary tenure and access rights in the LUP, empowerment of women, etc.), as well as will promote knowledge sharing and dialogue between initiatives at national and those at local level. The project will strengthen coordination between decision-makers at national and local levels, through the establishing and operationalizing this National-Regional-Local multi-sectorial multi-stakeholder dialogue platform that enhances the mainstreaming of biodiversity conservation, climate change, gender, and community rights into policies and decision-making processes at both national and local levels in the focus fields of intervention. </w:t>
      </w:r>
    </w:p>
    <w:p w14:paraId="1FE65727" w14:textId="703E0927" w:rsidR="00A9503F" w:rsidRPr="001B2F3F" w:rsidRDefault="00EE2A07" w:rsidP="002F4769">
      <w:r>
        <w:t xml:space="preserve">The PMU, supported by the technical coordinator, </w:t>
      </w:r>
      <w:r w:rsidR="00A9503F" w:rsidRPr="001B2F3F">
        <w:t xml:space="preserve">will prepare terms of reference (objectives, scope, operational procedures, frequency of meetings, management structure, decision-making processes, workplan, tools to be operationalised, budget management, etc.) that will be validated and agreed by platform partners and project management. </w:t>
      </w:r>
      <w:r>
        <w:t>A specialized firm</w:t>
      </w:r>
      <w:r w:rsidR="00A9503F" w:rsidRPr="001B2F3F">
        <w:t xml:space="preserve"> will prepare and operationalise the multi-tasking web platform.</w:t>
      </w:r>
    </w:p>
    <w:p w14:paraId="62AA3C4C" w14:textId="77777777" w:rsidR="00A9503F" w:rsidRPr="001B2F3F" w:rsidRDefault="00A9503F" w:rsidP="002F4769">
      <w:r w:rsidRPr="001B2F3F">
        <w:t>This platform will be used in several ways to:</w:t>
      </w:r>
    </w:p>
    <w:p w14:paraId="37D8143D" w14:textId="77777777" w:rsidR="00A9503F" w:rsidRPr="001B2F3F" w:rsidRDefault="00A9503F" w:rsidP="002F4769">
      <w:pPr>
        <w:pStyle w:val="ListParagraph"/>
        <w:numPr>
          <w:ilvl w:val="0"/>
          <w:numId w:val="44"/>
        </w:numPr>
      </w:pPr>
      <w:r w:rsidRPr="001B2F3F">
        <w:t xml:space="preserve">Identify and mapping stakeholders across sectors (e.g., government agencies, NGOs, local communities, private sector, academic institutions, etc.). </w:t>
      </w:r>
    </w:p>
    <w:p w14:paraId="778D3FD3" w14:textId="77777777" w:rsidR="00A9503F" w:rsidRPr="001B2F3F" w:rsidRDefault="00A9503F" w:rsidP="002F4769">
      <w:pPr>
        <w:pStyle w:val="ListParagraph"/>
        <w:numPr>
          <w:ilvl w:val="0"/>
          <w:numId w:val="44"/>
        </w:numPr>
      </w:pPr>
      <w:r w:rsidRPr="001B2F3F">
        <w:t>Conduct a stakeholder analysis to understand their interests, influence, and potential contributions to the platform.</w:t>
      </w:r>
    </w:p>
    <w:p w14:paraId="00D66F6D" w14:textId="77777777" w:rsidR="00A9503F" w:rsidRPr="001B2F3F" w:rsidRDefault="00A9503F" w:rsidP="002F4769">
      <w:pPr>
        <w:pStyle w:val="ListParagraph"/>
        <w:numPr>
          <w:ilvl w:val="0"/>
          <w:numId w:val="44"/>
        </w:numPr>
      </w:pPr>
      <w:r w:rsidRPr="001B2F3F">
        <w:t>Engage and mobilize stakeholders facilitating discussions between them to align on common goals, expectations, and commitments.</w:t>
      </w:r>
    </w:p>
    <w:p w14:paraId="3D7D601F" w14:textId="77777777" w:rsidR="00A9503F" w:rsidRPr="001B2F3F" w:rsidRDefault="00A9503F" w:rsidP="002F4769">
      <w:pPr>
        <w:pStyle w:val="ListParagraph"/>
        <w:numPr>
          <w:ilvl w:val="0"/>
          <w:numId w:val="44"/>
        </w:numPr>
      </w:pPr>
      <w:r w:rsidRPr="001B2F3F">
        <w:t>Establish permanent communication channels such as email lists, online platforms, regular newsletters, to facilitate information sharing and coordination. Digital tools will be used to enable virtual meetings and broader participation.</w:t>
      </w:r>
    </w:p>
    <w:p w14:paraId="0DDD4F98" w14:textId="77777777" w:rsidR="00A9503F" w:rsidRPr="001B2F3F" w:rsidRDefault="00A9503F" w:rsidP="002F4769">
      <w:pPr>
        <w:pStyle w:val="ListParagraph"/>
        <w:numPr>
          <w:ilvl w:val="0"/>
          <w:numId w:val="44"/>
        </w:numPr>
      </w:pPr>
      <w:r w:rsidRPr="001B2F3F">
        <w:t xml:space="preserve">Conduct regular meetings and workshops to discuss progress, share updates, and address challenges. </w:t>
      </w:r>
    </w:p>
    <w:p w14:paraId="7E434059" w14:textId="77777777" w:rsidR="00A9503F" w:rsidRPr="001B2F3F" w:rsidRDefault="00A9503F" w:rsidP="002F4769">
      <w:pPr>
        <w:pStyle w:val="ListParagraph"/>
        <w:numPr>
          <w:ilvl w:val="0"/>
          <w:numId w:val="44"/>
        </w:numPr>
      </w:pPr>
      <w:r w:rsidRPr="001B2F3F">
        <w:t>Facilitate thematic working groups on specific themes such as climate change, gender, community rights, policy or legal issues, land planning challenges, etc. As indicated above, thematic groups can be created on for purposes related to a specific geographical scope (e.g. one sector or regional level LUPs, a certain National Park Management Plan, etc.).</w:t>
      </w:r>
    </w:p>
    <w:p w14:paraId="75089721" w14:textId="77777777" w:rsidR="00A9503F" w:rsidRPr="001B2F3F" w:rsidRDefault="00A9503F" w:rsidP="002F4769">
      <w:pPr>
        <w:pStyle w:val="ListParagraph"/>
        <w:numPr>
          <w:ilvl w:val="0"/>
          <w:numId w:val="44"/>
        </w:numPr>
      </w:pPr>
      <w:r w:rsidRPr="001B2F3F">
        <w:t>Develop action plans that detail specific activities and interventions to mainstream the key themes into forestry and NRM.</w:t>
      </w:r>
    </w:p>
    <w:p w14:paraId="659AD67B" w14:textId="77777777" w:rsidR="00A9503F" w:rsidRPr="001B2F3F" w:rsidRDefault="00A9503F" w:rsidP="002F4769">
      <w:pPr>
        <w:pStyle w:val="ListParagraph"/>
        <w:numPr>
          <w:ilvl w:val="0"/>
          <w:numId w:val="44"/>
        </w:numPr>
      </w:pPr>
      <w:r w:rsidRPr="001B2F3F">
        <w:t>Share information, documents, and data, including GIS databases.</w:t>
      </w:r>
    </w:p>
    <w:p w14:paraId="00231284" w14:textId="77777777" w:rsidR="00A9503F" w:rsidRPr="001B2F3F" w:rsidRDefault="00A9503F" w:rsidP="002F4769">
      <w:pPr>
        <w:pStyle w:val="ListParagraph"/>
        <w:numPr>
          <w:ilvl w:val="0"/>
          <w:numId w:val="44"/>
        </w:numPr>
      </w:pPr>
      <w:r w:rsidRPr="001B2F3F">
        <w:t>Track the performance and impact of the platform with feedback from stakeholders that will be periodically collected to improve its effectiveness.</w:t>
      </w:r>
    </w:p>
    <w:p w14:paraId="5C89FFA8" w14:textId="77777777" w:rsidR="00A9503F" w:rsidRPr="001B2F3F" w:rsidRDefault="00A9503F" w:rsidP="002F4769">
      <w:pPr>
        <w:pStyle w:val="ListParagraph"/>
        <w:numPr>
          <w:ilvl w:val="0"/>
          <w:numId w:val="44"/>
        </w:numPr>
      </w:pPr>
      <w:r w:rsidRPr="001B2F3F">
        <w:t>Report and disseminate outcomes from the platform’s activities, and lessons learned. These reports will also be used to advocate for policy changes and resource allocation.</w:t>
      </w:r>
    </w:p>
    <w:p w14:paraId="3521C898" w14:textId="77777777" w:rsidR="00A9503F" w:rsidRPr="001B2F3F" w:rsidRDefault="00A9503F" w:rsidP="002F4769">
      <w:pPr>
        <w:pStyle w:val="ListParagraph"/>
        <w:numPr>
          <w:ilvl w:val="0"/>
          <w:numId w:val="44"/>
        </w:numPr>
      </w:pPr>
      <w:r w:rsidRPr="001B2F3F">
        <w:t>Identify funding sources and secure resources necessary for the platform’s sustainability.</w:t>
      </w:r>
    </w:p>
    <w:p w14:paraId="6C193B0B" w14:textId="16F20FE3" w:rsidR="00A9503F" w:rsidRPr="001B2F3F" w:rsidRDefault="00A9503F" w:rsidP="002F4769">
      <w:r w:rsidRPr="001B2F3F">
        <w:t xml:space="preserve">Overall, the platform will develop multi-stakeholder partnerships that promote community-based forest management, exploring options to improve the involvement of communities in </w:t>
      </w:r>
      <w:r w:rsidR="00625318">
        <w:t>NR</w:t>
      </w:r>
      <w:r w:rsidRPr="001B2F3F">
        <w:t xml:space="preserve"> governance, and thus ensure their active participation in</w:t>
      </w:r>
      <w:r w:rsidR="001C47A0">
        <w:t>,</w:t>
      </w:r>
      <w:r w:rsidRPr="001B2F3F">
        <w:t xml:space="preserve"> and benefiting from NRM.</w:t>
      </w:r>
    </w:p>
    <w:p w14:paraId="1EFB0E4F" w14:textId="5F582E89" w:rsidR="00A9503F" w:rsidRPr="001B2F3F" w:rsidRDefault="00A9503F" w:rsidP="002F4769">
      <w:r w:rsidRPr="001B2F3F">
        <w:t xml:space="preserve">An additional expected output of this activity is the creation within the web platform of a register/database of incoming, ongoing and past projects and initiatives in the field of forest management and natural spaces throughout the country. Each individual institution included in the platform and in charge for the implementation of a sectoral project, or other type of project with an impact on the forestry sector and </w:t>
      </w:r>
      <w:r w:rsidR="00625318">
        <w:t>NR</w:t>
      </w:r>
      <w:r w:rsidRPr="001B2F3F">
        <w:t>s management, will be responsible for filling an online form, containing key information about the project at stake, uploading on the website of the platform key related documentation (project document, annual reporting, etc.).</w:t>
      </w:r>
    </w:p>
    <w:p w14:paraId="2060A32D" w14:textId="6364640A" w:rsidR="00A9503F" w:rsidRPr="001B2F3F" w:rsidRDefault="0087407B" w:rsidP="002F4769">
      <w:r w:rsidRPr="0087407B">
        <w:lastRenderedPageBreak/>
        <w:t>The project will also develop a geodatabase on forests and other ecosystems for the web platform, utilizing open-source software. IBAP personnel will be trained to update and maintain both the geodatabase and the web platform</w:t>
      </w:r>
      <w:r w:rsidR="00A9503F" w:rsidRPr="001B2F3F">
        <w:t>.</w:t>
      </w:r>
    </w:p>
    <w:p w14:paraId="3660AAD9" w14:textId="77777777" w:rsidR="00A9503F" w:rsidRPr="001B2F3F" w:rsidRDefault="00A9503F" w:rsidP="002F4769">
      <w:r w:rsidRPr="001B2F3F">
        <w:t>Improved coordination and collaboration will ensure harmonization of working relationships and enhance achievement of common goals. The multi-stakeholder platform is a clear response to address the lack of coordination at national and local level highlighted as a barrier in the section 3.3.</w:t>
      </w:r>
    </w:p>
    <w:p w14:paraId="358714D5" w14:textId="77777777" w:rsidR="00A9503F" w:rsidRPr="001B2F3F" w:rsidRDefault="00A9503F" w:rsidP="002F4769">
      <w:pPr>
        <w:spacing w:before="120"/>
        <w:rPr>
          <w:rFonts w:cs="Arial"/>
          <w:szCs w:val="20"/>
        </w:rPr>
      </w:pPr>
    </w:p>
    <w:p w14:paraId="1A370C98" w14:textId="557F3DA0" w:rsidR="00A9503F" w:rsidRPr="001B2F3F" w:rsidRDefault="00A9503F" w:rsidP="002F4769">
      <w:pPr>
        <w:rPr>
          <w:lang w:val="en-US"/>
        </w:rPr>
      </w:pPr>
      <w:r w:rsidRPr="001B2F3F">
        <w:rPr>
          <w:u w:val="single"/>
          <w:lang w:val="en-US"/>
        </w:rPr>
        <w:t>Activity 1.1.1.4: Approval of a MoU between the DGOT and IBAP to harmonize Land Use Planning processes in PAs.</w:t>
      </w:r>
      <w:r w:rsidRPr="001B2F3F">
        <w:rPr>
          <w:lang w:val="en-US"/>
        </w:rPr>
        <w:t xml:space="preserve"> Currently, there are legal provisions in place, or in the process of approval, that mandate the development of various land-use planning instruments in </w:t>
      </w:r>
      <w:r w:rsidR="00625318">
        <w:rPr>
          <w:lang w:val="en-US"/>
        </w:rPr>
        <w:t>PA</w:t>
      </w:r>
      <w:r w:rsidRPr="001B2F3F">
        <w:rPr>
          <w:lang w:val="en-US"/>
        </w:rPr>
        <w:t>s, such as PA Management Plans and Special Land Use Plans. Institutions responsible for these planning efforts often work autonomously on their respective mandates. This approach could contrast with the foundational principles of modern land-use planning, which emphasize integration and collaboration.</w:t>
      </w:r>
    </w:p>
    <w:p w14:paraId="4CEAD532" w14:textId="05DC7E7D" w:rsidR="00A9503F" w:rsidRPr="001B2F3F" w:rsidRDefault="00A9503F" w:rsidP="002F4769">
      <w:pPr>
        <w:rPr>
          <w:lang w:val="en-US"/>
        </w:rPr>
      </w:pPr>
      <w:r w:rsidRPr="001B2F3F">
        <w:rPr>
          <w:lang w:val="en-US"/>
        </w:rPr>
        <w:t xml:space="preserve">While adherence to legal provisions is essential, there appears to be a need for greater harmonization and reciprocity between the institutions tasked with developing these planning documents. In drafting the MoU, international best practices in land-use planning and PA management could serve as valuable references. For instance, some countries, including within the sub-region, have addressed similar inefficiencies by consolidating separate planning instruments into a unified plan, which serves as spatial and management plan of PAs, a solution that </w:t>
      </w:r>
      <w:r w:rsidR="00C15DD5">
        <w:rPr>
          <w:lang w:val="en-US"/>
        </w:rPr>
        <w:t>GB</w:t>
      </w:r>
      <w:r w:rsidRPr="001B2F3F">
        <w:rPr>
          <w:lang w:val="en-US"/>
        </w:rPr>
        <w:t xml:space="preserve"> might consider.</w:t>
      </w:r>
    </w:p>
    <w:p w14:paraId="6801BEEC" w14:textId="77777777" w:rsidR="00A9503F" w:rsidRPr="001B2F3F" w:rsidRDefault="00A9503F" w:rsidP="002F4769">
      <w:pPr>
        <w:rPr>
          <w:lang w:val="en-US"/>
        </w:rPr>
      </w:pPr>
    </w:p>
    <w:p w14:paraId="260642D2" w14:textId="77777777" w:rsidR="00A9503F" w:rsidRPr="001B2F3F" w:rsidRDefault="00A9503F" w:rsidP="002F4769">
      <w:pPr>
        <w:rPr>
          <w:lang w:val="en-US"/>
        </w:rPr>
      </w:pPr>
      <w:r w:rsidRPr="001B2F3F">
        <w:rPr>
          <w:u w:val="single"/>
          <w:lang w:val="en-US"/>
        </w:rPr>
        <w:t>Activity 1.1.1.5: Approval of a MoU between the DGFF and IBAP for knowledge sharing and convergence in inclusive governance and participatory management of natural forests.</w:t>
      </w:r>
      <w:r w:rsidRPr="001B2F3F">
        <w:rPr>
          <w:lang w:val="en-US"/>
        </w:rPr>
        <w:t xml:space="preserve"> Legal documents are in force that provide unclear, and in some cases contradictory provisions on forests governance and management within and outside PAs (section 3.3). While it is necessary to comply with legal provisions, a clear and effective approach to forest management seems possible though functional agreements between key national sectoral Institutions. Structured knowledge sharing mechanisms on reciprocal initiatives between these two Institutions, and their convergence on functional inclusive governance and participatory management of natural forests resources models seems possible and appropriate. The approval of a MoU would facilitate the progress in this direction.</w:t>
      </w:r>
    </w:p>
    <w:p w14:paraId="593E3905" w14:textId="77777777" w:rsidR="00A9503F" w:rsidRPr="001B2F3F" w:rsidRDefault="00A9503F" w:rsidP="002F4769"/>
    <w:p w14:paraId="431E60A3" w14:textId="77777777" w:rsidR="00A9503F" w:rsidRPr="001B2F3F" w:rsidRDefault="00A9503F" w:rsidP="002F4769">
      <w:r w:rsidRPr="001B2F3F">
        <w:rPr>
          <w:u w:val="single"/>
          <w:lang w:val="en-US"/>
        </w:rPr>
        <w:t>Activity 1.1.1.6: Elaboration of national operational guidelines for PA managers to support consistent and effective implementation of PAs zoning and regulation.</w:t>
      </w:r>
      <w:r w:rsidRPr="001B2F3F">
        <w:rPr>
          <w:lang w:val="en-US"/>
        </w:rPr>
        <w:t xml:space="preserve"> Both in the literature produced at institutional level and in the meetings held during the project formulation mission with national and local stakeholders (including community members and representatives), a clear difficulty emerged in understanding, managing and implementing the zoning plans of PAs (section 3.3). There is a lack of regulation (for the Transition Zone), or poor provisions (for the Sustainable Development Zone) in regulating the conditions of use in the </w:t>
      </w:r>
      <w:r w:rsidRPr="001B2F3F">
        <w:rPr>
          <w:i/>
          <w:iCs/>
        </w:rPr>
        <w:t xml:space="preserve">Lei Quadro das </w:t>
      </w:r>
      <w:proofErr w:type="spellStart"/>
      <w:r w:rsidRPr="001B2F3F">
        <w:rPr>
          <w:i/>
          <w:iCs/>
        </w:rPr>
        <w:t>Áreas</w:t>
      </w:r>
      <w:proofErr w:type="spellEnd"/>
      <w:r w:rsidRPr="001B2F3F">
        <w:rPr>
          <w:i/>
          <w:iCs/>
        </w:rPr>
        <w:t xml:space="preserve"> </w:t>
      </w:r>
      <w:proofErr w:type="spellStart"/>
      <w:r w:rsidRPr="001B2F3F">
        <w:rPr>
          <w:i/>
          <w:iCs/>
        </w:rPr>
        <w:t>Protegidas</w:t>
      </w:r>
      <w:proofErr w:type="spellEnd"/>
      <w:r w:rsidRPr="001B2F3F">
        <w:rPr>
          <w:i/>
          <w:iCs/>
        </w:rPr>
        <w:t xml:space="preserve">, </w:t>
      </w:r>
      <w:proofErr w:type="spellStart"/>
      <w:r w:rsidRPr="001B2F3F">
        <w:rPr>
          <w:i/>
          <w:iCs/>
        </w:rPr>
        <w:t>Decreto</w:t>
      </w:r>
      <w:proofErr w:type="spellEnd"/>
      <w:r w:rsidRPr="001B2F3F">
        <w:rPr>
          <w:i/>
          <w:iCs/>
        </w:rPr>
        <w:t>-Lei nº 5-A/2011</w:t>
      </w:r>
      <w:r w:rsidRPr="001B2F3F">
        <w:t>. This lack of clear references is undermining the ability of PAs staffs to implement effective conservation policies in areas classified in zoning categories that do not correspond to the Integral Preservation Zone.</w:t>
      </w:r>
      <w:r>
        <w:t xml:space="preserve"> </w:t>
      </w:r>
      <w:r w:rsidRPr="001B2F3F">
        <w:t xml:space="preserve">To avoid entering a long and uncertain process of revision of the </w:t>
      </w:r>
      <w:r w:rsidRPr="001B2F3F">
        <w:rPr>
          <w:i/>
          <w:iCs/>
        </w:rPr>
        <w:t>nº 5-A/2011</w:t>
      </w:r>
      <w:r w:rsidRPr="001B2F3F">
        <w:t>, the project will support IBAP providing high level consultancy services in the elaboration of detailed national operational guidelines for PA managers to ensure consistent and effective implementation of PAs zoning and regulation all over the Country.</w:t>
      </w:r>
    </w:p>
    <w:p w14:paraId="7F6E35A9" w14:textId="77777777" w:rsidR="00A9503F" w:rsidRPr="001B2F3F" w:rsidRDefault="00A9503F" w:rsidP="002F4769"/>
    <w:p w14:paraId="420D9C8A" w14:textId="04FBBB2D" w:rsidR="00A9503F" w:rsidRPr="001B2F3F" w:rsidRDefault="00A9503F" w:rsidP="002F4769">
      <w:pPr>
        <w:rPr>
          <w:lang w:val="en-US"/>
        </w:rPr>
      </w:pPr>
      <w:r w:rsidRPr="001B2F3F">
        <w:rPr>
          <w:u w:val="single"/>
          <w:lang w:val="en-US"/>
        </w:rPr>
        <w:lastRenderedPageBreak/>
        <w:t>Activity 1.1.1.7: Elaboration and distribution of a national field manual for afforestation and forest restoration.</w:t>
      </w:r>
      <w:r w:rsidRPr="001B2F3F">
        <w:rPr>
          <w:lang w:val="en-US"/>
        </w:rPr>
        <w:t xml:space="preserve"> At national level there is a mangrove restoration manual, suitable for the national context, but there is no analogous document for sub-humid forests and other forest types. Such a document would be a great tool to capitalize on the best practices consolidated in recent years, both at national and international level. It is suggested to look for a good and practical field guide available at </w:t>
      </w:r>
      <w:r w:rsidR="001C47A0">
        <w:rPr>
          <w:lang w:val="en-US"/>
        </w:rPr>
        <w:t>regional</w:t>
      </w:r>
      <w:r w:rsidR="001C47A0" w:rsidRPr="001B2F3F">
        <w:rPr>
          <w:lang w:val="en-US"/>
        </w:rPr>
        <w:t xml:space="preserve"> </w:t>
      </w:r>
      <w:r w:rsidRPr="001B2F3F">
        <w:rPr>
          <w:lang w:val="en-US"/>
        </w:rPr>
        <w:t>level, to be translated into Portuguese, if needed, and adapt/complement it with the best practices and lessons learned at national level. Field-based reforestation and restoration operations across the Country would benefit greatly from this tool, which would help set adequacy of standards and quality benchmarks in such initiatives. The project will finance a national consultant, or NGO</w:t>
      </w:r>
      <w:r w:rsidR="001C47A0">
        <w:rPr>
          <w:lang w:val="en-US"/>
        </w:rPr>
        <w:t xml:space="preserve"> to</w:t>
      </w:r>
      <w:r w:rsidRPr="001B2F3F">
        <w:rPr>
          <w:lang w:val="en-US"/>
        </w:rPr>
        <w:t xml:space="preserve"> provide technical services to implement this activity.</w:t>
      </w:r>
    </w:p>
    <w:p w14:paraId="1F3B359F" w14:textId="77777777" w:rsidR="00A9503F" w:rsidRPr="00D63DA2" w:rsidRDefault="00A9503F" w:rsidP="002F4769">
      <w:pPr>
        <w:rPr>
          <w:lang w:val="en-US"/>
        </w:rPr>
      </w:pPr>
    </w:p>
    <w:p w14:paraId="3D84E649" w14:textId="77777777" w:rsidR="00A9503F" w:rsidRPr="001B2F3F" w:rsidRDefault="00A9503F" w:rsidP="002F4769">
      <w:r w:rsidRPr="001B2F3F">
        <w:t>The overall success of Output 1.1.1 will be measured against the following output-level indicators:</w:t>
      </w:r>
    </w:p>
    <w:tbl>
      <w:tblPr>
        <w:tblStyle w:val="TableGrid"/>
        <w:tblW w:w="0" w:type="auto"/>
        <w:tblLook w:val="04A0" w:firstRow="1" w:lastRow="0" w:firstColumn="1" w:lastColumn="0" w:noHBand="0" w:noVBand="1"/>
      </w:tblPr>
      <w:tblGrid>
        <w:gridCol w:w="4508"/>
        <w:gridCol w:w="4508"/>
      </w:tblGrid>
      <w:tr w:rsidR="00F351B8" w:rsidRPr="00A9503F" w14:paraId="45530EDD" w14:textId="77777777" w:rsidTr="00A27E27">
        <w:trPr>
          <w:trHeight w:val="397"/>
        </w:trPr>
        <w:tc>
          <w:tcPr>
            <w:tcW w:w="4508" w:type="dxa"/>
            <w:shd w:val="clear" w:color="auto" w:fill="F2F2F2" w:themeFill="background1" w:themeFillShade="F2"/>
          </w:tcPr>
          <w:p w14:paraId="20FC9C33" w14:textId="77777777" w:rsidR="00F351B8" w:rsidRPr="00A9503F" w:rsidRDefault="00F351B8" w:rsidP="002F4769">
            <w:pPr>
              <w:spacing w:before="60"/>
              <w:jc w:val="left"/>
              <w:rPr>
                <w:b/>
              </w:rPr>
            </w:pPr>
            <w:r w:rsidRPr="00A9503F">
              <w:rPr>
                <w:b/>
              </w:rPr>
              <w:t>Target</w:t>
            </w:r>
          </w:p>
        </w:tc>
        <w:tc>
          <w:tcPr>
            <w:tcW w:w="4508" w:type="dxa"/>
            <w:shd w:val="clear" w:color="auto" w:fill="F2F2F2" w:themeFill="background1" w:themeFillShade="F2"/>
          </w:tcPr>
          <w:p w14:paraId="16012772" w14:textId="77777777" w:rsidR="00F351B8" w:rsidRPr="00A9503F" w:rsidRDefault="00F351B8" w:rsidP="002F4769">
            <w:pPr>
              <w:spacing w:before="60"/>
              <w:jc w:val="left"/>
              <w:rPr>
                <w:b/>
              </w:rPr>
            </w:pPr>
            <w:r w:rsidRPr="00A9503F">
              <w:rPr>
                <w:b/>
              </w:rPr>
              <w:t>Indicator</w:t>
            </w:r>
          </w:p>
        </w:tc>
      </w:tr>
      <w:tr w:rsidR="00A9503F" w:rsidRPr="001B2F3F" w14:paraId="6DF48E07" w14:textId="77777777" w:rsidTr="00163CE4">
        <w:tc>
          <w:tcPr>
            <w:tcW w:w="4508" w:type="dxa"/>
          </w:tcPr>
          <w:p w14:paraId="065DAE8B" w14:textId="77777777" w:rsidR="00A9503F" w:rsidRPr="001B2F3F" w:rsidRDefault="00A9503F" w:rsidP="002F4769">
            <w:r w:rsidRPr="001B2F3F">
              <w:t>Two functional and comprehensive inter-institutional agreements/MoU between IBAP, DGOT and DGFF established.</w:t>
            </w:r>
          </w:p>
        </w:tc>
        <w:tc>
          <w:tcPr>
            <w:tcW w:w="4508" w:type="dxa"/>
          </w:tcPr>
          <w:p w14:paraId="52FDCED4" w14:textId="77777777" w:rsidR="00A9503F" w:rsidRPr="001B2F3F" w:rsidRDefault="00A9503F" w:rsidP="002F4769">
            <w:r w:rsidRPr="001B2F3F">
              <w:t>Number of inter-institutional agreements/MoU signed and operational between IBAP, DGOT and DGFF.</w:t>
            </w:r>
          </w:p>
        </w:tc>
      </w:tr>
      <w:tr w:rsidR="00A9503F" w:rsidRPr="001B2F3F" w14:paraId="5FEE9FBF" w14:textId="77777777" w:rsidTr="00163CE4">
        <w:tc>
          <w:tcPr>
            <w:tcW w:w="4508" w:type="dxa"/>
          </w:tcPr>
          <w:p w14:paraId="59F99BC7" w14:textId="555EFA03" w:rsidR="00A9503F" w:rsidRPr="001B2F3F" w:rsidRDefault="00AE652D" w:rsidP="002F4769">
            <w:r w:rsidRPr="001B2F3F">
              <w:t>100% of the Country’s PAs</w:t>
            </w:r>
            <w:r>
              <w:t xml:space="preserve"> </w:t>
            </w:r>
            <w:r w:rsidRPr="001B2F3F">
              <w:t>use in daily management</w:t>
            </w:r>
            <w:r>
              <w:t xml:space="preserve"> t</w:t>
            </w:r>
            <w:r w:rsidR="00A9503F" w:rsidRPr="001B2F3F">
              <w:t>he national operational guidelines for PA managers to support consistent and effective implementation of PAs zoning and regulation</w:t>
            </w:r>
            <w:r>
              <w:t>.</w:t>
            </w:r>
          </w:p>
        </w:tc>
        <w:tc>
          <w:tcPr>
            <w:tcW w:w="4508" w:type="dxa"/>
          </w:tcPr>
          <w:p w14:paraId="57D9F73C" w14:textId="77777777" w:rsidR="00A9503F" w:rsidRPr="001B2F3F" w:rsidRDefault="00A9503F" w:rsidP="002F4769">
            <w:r w:rsidRPr="001B2F3F">
              <w:t>% of PAs that use in daily management the national operational guidelines for PA managers to support consistent and effective implementation of PAs zoning and regulation.</w:t>
            </w:r>
          </w:p>
        </w:tc>
      </w:tr>
      <w:tr w:rsidR="00A9503F" w:rsidRPr="001B2F3F" w14:paraId="59E94444" w14:textId="77777777" w:rsidTr="00163CE4">
        <w:tc>
          <w:tcPr>
            <w:tcW w:w="4508" w:type="dxa"/>
          </w:tcPr>
          <w:p w14:paraId="60735241" w14:textId="18B2D11F" w:rsidR="00A9503F" w:rsidRPr="001B2F3F" w:rsidRDefault="00AE652D" w:rsidP="002F4769">
            <w:r w:rsidRPr="001B2F3F">
              <w:t>100% of the afforestation and forest restoration operations ongoing into PAs and Community Forests in the PNC landscape</w:t>
            </w:r>
            <w:r>
              <w:t xml:space="preserve"> use the </w:t>
            </w:r>
            <w:r w:rsidR="00A9503F" w:rsidRPr="001B2F3F">
              <w:t>National field manual for afforestation and forest restoration</w:t>
            </w:r>
            <w:r>
              <w:t>.</w:t>
            </w:r>
          </w:p>
        </w:tc>
        <w:tc>
          <w:tcPr>
            <w:tcW w:w="4508" w:type="dxa"/>
          </w:tcPr>
          <w:p w14:paraId="432768B8" w14:textId="591EB21F" w:rsidR="00A9503F" w:rsidRPr="001B2F3F" w:rsidRDefault="00A9503F" w:rsidP="002F4769">
            <w:r w:rsidRPr="001B2F3F">
              <w:t>% of the afforestation and forest restoration ongoing into PAs and Community Forests in the PNC landscape that implement operations according to the National field manual for afforestation and forest restoration</w:t>
            </w:r>
            <w:r w:rsidR="00AE652D">
              <w:t>.</w:t>
            </w:r>
          </w:p>
        </w:tc>
      </w:tr>
    </w:tbl>
    <w:p w14:paraId="64ECD458" w14:textId="77777777" w:rsidR="00A9503F" w:rsidRPr="001B2F3F" w:rsidRDefault="00A9503F" w:rsidP="002F4769">
      <w:pPr>
        <w:spacing w:before="120"/>
        <w:rPr>
          <w:rFonts w:cs="Arial"/>
          <w:szCs w:val="20"/>
        </w:rPr>
      </w:pPr>
    </w:p>
    <w:p w14:paraId="17222532" w14:textId="77777777" w:rsidR="00A9503F" w:rsidRPr="002B54EA" w:rsidRDefault="00A9503F" w:rsidP="002F4769">
      <w:pPr>
        <w:rPr>
          <w:b/>
          <w:bCs/>
          <w:i/>
          <w:iCs/>
        </w:rPr>
      </w:pPr>
      <w:r w:rsidRPr="002B54EA">
        <w:rPr>
          <w:b/>
          <w:bCs/>
          <w:i/>
          <w:iCs/>
        </w:rPr>
        <w:t>Output 1.1.2: Capacity building for key stakeholders at national and local levels to incorporate forest dependent people’s rights into participatory land-use planning and management, and strengthening inclusive governance of natural resources.</w:t>
      </w:r>
    </w:p>
    <w:p w14:paraId="426F4C52" w14:textId="5DAF722D" w:rsidR="0097164D" w:rsidRDefault="0097164D" w:rsidP="002F4769">
      <w:pPr>
        <w:spacing w:before="120"/>
        <w:rPr>
          <w:rFonts w:cs="Arial"/>
          <w:szCs w:val="20"/>
        </w:rPr>
      </w:pPr>
      <w:r w:rsidRPr="0097164D">
        <w:rPr>
          <w:rFonts w:cs="Arial"/>
          <w:szCs w:val="20"/>
        </w:rPr>
        <w:t>This Output encompasses ad hoc and strategic capacity building activities mostly targeted to national level staff of key institutional project partners</w:t>
      </w:r>
      <w:r>
        <w:rPr>
          <w:rFonts w:cs="Arial"/>
          <w:szCs w:val="20"/>
        </w:rPr>
        <w:t xml:space="preserve">. </w:t>
      </w:r>
      <w:r w:rsidRPr="0097164D">
        <w:rPr>
          <w:rFonts w:cs="Arial"/>
          <w:szCs w:val="20"/>
        </w:rPr>
        <w:t>Overall, this Output aims to strengthen the knowledge, understanding and skills of key personnel in national institutions and those integrating landscape level management committees in the implementation of participatory forest management policies and inclusive land use planning processes.</w:t>
      </w:r>
    </w:p>
    <w:p w14:paraId="1C0AF7E9" w14:textId="77777777" w:rsidR="0097164D" w:rsidRPr="001B2F3F" w:rsidRDefault="0097164D" w:rsidP="002F4769">
      <w:pPr>
        <w:spacing w:before="120"/>
        <w:rPr>
          <w:rFonts w:cs="Arial"/>
          <w:szCs w:val="20"/>
        </w:rPr>
      </w:pPr>
    </w:p>
    <w:p w14:paraId="6DFA9B8E" w14:textId="48485B21" w:rsidR="00A9503F" w:rsidRPr="001B2F3F" w:rsidRDefault="00A9503F" w:rsidP="002F4769">
      <w:r w:rsidRPr="00A9503F">
        <w:rPr>
          <w:u w:val="single"/>
        </w:rPr>
        <w:t>Activity 1.1.2.1: Capacity needs assessment of relevant national and local stakeholders in the fields of participatory and inclusive land use planning and sustainable NRM.</w:t>
      </w:r>
      <w:r w:rsidRPr="001B2F3F">
        <w:t xml:space="preserve"> A capacity assessment and gap analysis will be carried out to prepare a large set of stakeholders for appropriate training support and tools on inclusive land use planning and co-management of </w:t>
      </w:r>
      <w:r w:rsidR="00625318">
        <w:t>NR</w:t>
      </w:r>
      <w:r w:rsidRPr="001B2F3F">
        <w:t>s and associated landscapes. The capacity assessment will enable the identification of capacity gaps specific to each group of stakeholders regarding the expected focus areas of the training program to be implemented (activities 1.1.2.2 and 2.2.2.1). Based on this gap analysis, tailor-made training support sessions will be designed. A specific analysis on GIS capacities held by IBAP, DGFF and DGOT included into this capacity needs assessment will feed activity 1.1.2.3.</w:t>
      </w:r>
    </w:p>
    <w:p w14:paraId="422E7D76" w14:textId="77777777" w:rsidR="00A9503F" w:rsidRPr="001B2F3F" w:rsidRDefault="00A9503F" w:rsidP="002F4769">
      <w:pPr>
        <w:spacing w:before="120"/>
        <w:rPr>
          <w:rFonts w:cs="Arial"/>
          <w:i/>
          <w:iCs/>
          <w:szCs w:val="20"/>
        </w:rPr>
      </w:pPr>
    </w:p>
    <w:p w14:paraId="0C9000D8" w14:textId="77777777" w:rsidR="00A9503F" w:rsidRPr="001B2F3F" w:rsidRDefault="00A9503F" w:rsidP="002F4769">
      <w:pPr>
        <w:rPr>
          <w:u w:val="single"/>
        </w:rPr>
      </w:pPr>
      <w:r w:rsidRPr="001B2F3F">
        <w:rPr>
          <w:u w:val="single"/>
        </w:rPr>
        <w:lastRenderedPageBreak/>
        <w:t>Activity 1.1.2.2: Training program on participatory and inclusive land use planning and sustainable NRM.</w:t>
      </w:r>
      <w:r w:rsidRPr="001B2F3F">
        <w:t xml:space="preserve"> Trainings will build knowledge and skills of relevant public officials and non-government stakeholders on participatory and inclusive land use planning and sustainable NRM, based on the outputs of the capacity needs assessment developed within the project framework (activity 1.1.2.1). Training program will focus on the following fields: </w:t>
      </w:r>
    </w:p>
    <w:p w14:paraId="0B7D244E" w14:textId="77777777" w:rsidR="00A9503F" w:rsidRPr="001B2F3F" w:rsidRDefault="00A9503F" w:rsidP="002F4769">
      <w:pPr>
        <w:pStyle w:val="ListParagraph"/>
        <w:numPr>
          <w:ilvl w:val="0"/>
          <w:numId w:val="43"/>
        </w:numPr>
      </w:pPr>
      <w:r w:rsidRPr="001B2F3F">
        <w:t>The value and multiple benefits provided by the Country’s natural, and more specifically forest ecosystems.</w:t>
      </w:r>
    </w:p>
    <w:p w14:paraId="5AE682E6" w14:textId="77777777" w:rsidR="00A9503F" w:rsidRPr="001B2F3F" w:rsidRDefault="00A9503F" w:rsidP="002F4769">
      <w:pPr>
        <w:pStyle w:val="ListParagraph"/>
        <w:numPr>
          <w:ilvl w:val="0"/>
          <w:numId w:val="43"/>
        </w:numPr>
      </w:pPr>
      <w:r w:rsidRPr="001B2F3F">
        <w:t>The impact of unsustainable economic development and large-scale infrastructure on natural, and more specifically forest ecosystems.</w:t>
      </w:r>
    </w:p>
    <w:p w14:paraId="5838A518" w14:textId="77777777" w:rsidR="00A9503F" w:rsidRPr="001B2F3F" w:rsidRDefault="00A9503F" w:rsidP="002F4769">
      <w:pPr>
        <w:pStyle w:val="ListParagraph"/>
        <w:numPr>
          <w:ilvl w:val="0"/>
          <w:numId w:val="43"/>
        </w:numPr>
      </w:pPr>
      <w:r w:rsidRPr="001B2F3F">
        <w:t>Participatory and inclusive land use planning approaches and methods, including techniques to avoid conflicting and overlapping land uses (e.g. general LUP and PAs management planning).</w:t>
      </w:r>
    </w:p>
    <w:p w14:paraId="10226702" w14:textId="77777777" w:rsidR="00A9503F" w:rsidRPr="001B2F3F" w:rsidRDefault="00A9503F" w:rsidP="002F4769">
      <w:pPr>
        <w:pStyle w:val="ListParagraph"/>
        <w:numPr>
          <w:ilvl w:val="0"/>
          <w:numId w:val="43"/>
        </w:numPr>
      </w:pPr>
      <w:r w:rsidRPr="001B2F3F">
        <w:t>Participatory and inclusive land use planning and land tenure in national policies, legislation and technical guidelines.</w:t>
      </w:r>
    </w:p>
    <w:p w14:paraId="12D670AD" w14:textId="1ADCDA28" w:rsidR="00A9503F" w:rsidRPr="001B2F3F" w:rsidRDefault="00A9503F" w:rsidP="002F4769">
      <w:pPr>
        <w:pStyle w:val="ListParagraph"/>
        <w:numPr>
          <w:ilvl w:val="0"/>
          <w:numId w:val="43"/>
        </w:numPr>
      </w:pPr>
      <w:r w:rsidRPr="001B2F3F">
        <w:t xml:space="preserve">Appropriate inclusive governance models and structures for sustainable management of </w:t>
      </w:r>
      <w:r w:rsidR="00625318">
        <w:t>NR</w:t>
      </w:r>
      <w:r w:rsidRPr="001B2F3F">
        <w:t>s, and more specifically forest-related resources.</w:t>
      </w:r>
    </w:p>
    <w:p w14:paraId="47AD521F" w14:textId="25A9E9DA" w:rsidR="00A9503F" w:rsidRPr="001B2F3F" w:rsidRDefault="00A9503F" w:rsidP="002F4769">
      <w:pPr>
        <w:pStyle w:val="ListParagraph"/>
        <w:numPr>
          <w:ilvl w:val="0"/>
          <w:numId w:val="43"/>
        </w:numPr>
      </w:pPr>
      <w:r w:rsidRPr="001B2F3F">
        <w:t xml:space="preserve">The wide array of different participatory approaches to forest resources and </w:t>
      </w:r>
      <w:r w:rsidR="00625318">
        <w:t>PA</w:t>
      </w:r>
      <w:r w:rsidRPr="001B2F3F">
        <w:t>s planning, governance and management, with a specific focus for co-management approach that is expected to be implemented at project sites and then successively scaled up at national level through other initiatives and campaigns.</w:t>
      </w:r>
    </w:p>
    <w:p w14:paraId="5F344EB8" w14:textId="027D2851" w:rsidR="00A9503F" w:rsidRPr="001B2F3F" w:rsidRDefault="00A9503F" w:rsidP="002F4769">
      <w:r w:rsidRPr="001B2F3F">
        <w:t xml:space="preserve">These six focus areas </w:t>
      </w:r>
      <w:r w:rsidR="004E1158">
        <w:t>will</w:t>
      </w:r>
      <w:r w:rsidR="004E1158" w:rsidRPr="001B2F3F">
        <w:t xml:space="preserve"> </w:t>
      </w:r>
      <w:r w:rsidRPr="001B2F3F">
        <w:t>be adjusted and complemented based on the results of the capacity needs assessment (activity 1.1.2.1).</w:t>
      </w:r>
    </w:p>
    <w:p w14:paraId="74BCD26A" w14:textId="77777777" w:rsidR="00A9503F" w:rsidRPr="001B2F3F" w:rsidRDefault="00A9503F" w:rsidP="002F4769">
      <w:r w:rsidRPr="001B2F3F">
        <w:t>The training program will be carried out in two different courses:</w:t>
      </w:r>
    </w:p>
    <w:p w14:paraId="0AE12A17" w14:textId="77777777" w:rsidR="00A9503F" w:rsidRPr="001B2F3F" w:rsidRDefault="00A9503F" w:rsidP="002F4769">
      <w:r w:rsidRPr="001B2F3F">
        <w:t>Phase 1 – National level: This phase will involve 12 medium level officers from key and relevant national institutions (IBAP, DGFF, DGOT, INA, DGA, etc.) and 12 staff from conservation and social development NGOs and Organisations.</w:t>
      </w:r>
    </w:p>
    <w:p w14:paraId="7B187850" w14:textId="77777777" w:rsidR="00A9503F" w:rsidRPr="001B2F3F" w:rsidRDefault="00A9503F" w:rsidP="002F4769">
      <w:r w:rsidRPr="001B2F3F">
        <w:t>Phase 2 – PNC landscapes level (institutions and NGOs): This phase will involve 12 medium-high level managers and officers from key and relevant local institutions (PNC, DGFF/DGA Delegations, Regional and Sectoral Administrations, etc.) and 12 managers and staff from conservation and social development NGOs and Organisations.</w:t>
      </w:r>
    </w:p>
    <w:p w14:paraId="74CC8B99" w14:textId="77777777" w:rsidR="00A9503F" w:rsidRPr="001B2F3F" w:rsidRDefault="00A9503F" w:rsidP="002F4769">
      <w:r w:rsidRPr="001B2F3F">
        <w:t xml:space="preserve">Each Phase of the training program will be based and tailored on the results and provisions of the capacity needs assessment (activity 1.1.2.1). </w:t>
      </w:r>
    </w:p>
    <w:p w14:paraId="66145435" w14:textId="77777777" w:rsidR="00A9503F" w:rsidRPr="001B2F3F" w:rsidRDefault="00A9503F" w:rsidP="002F4769">
      <w:r w:rsidRPr="001B2F3F">
        <w:t xml:space="preserve">Training tools and kits will include booklets, guidelines, short videos showing best practices and success stories, simulation/role-playing exercises among others. </w:t>
      </w:r>
      <w:r w:rsidRPr="001203E6">
        <w:rPr>
          <w:lang w:val="pt-PT"/>
          <w:rPrChange w:id="80" w:author="Laureen Cheruiyot" w:date="2025-02-04T17:05:00Z" w16du:dateUtc="2025-02-04T14:05:00Z">
            <w:rPr/>
          </w:rPrChange>
        </w:rPr>
        <w:t>Among these tools will be included the updated and user-friendly "</w:t>
      </w:r>
      <w:r w:rsidRPr="001203E6">
        <w:rPr>
          <w:i/>
          <w:iCs/>
          <w:lang w:val="pt-PT"/>
          <w:rPrChange w:id="81" w:author="Laureen Cheruiyot" w:date="2025-02-04T17:05:00Z" w16du:dateUtc="2025-02-04T14:05:00Z">
            <w:rPr>
              <w:i/>
              <w:iCs/>
            </w:rPr>
          </w:rPrChange>
        </w:rPr>
        <w:t xml:space="preserve">Guião para a demarcação e o planeamento participativos de terras comunitárias na Guiné-Bissau.” </w:t>
      </w:r>
      <w:r w:rsidRPr="001B2F3F">
        <w:t>(UN-Habitat &amp; Peacebuilding Fund, 2023).</w:t>
      </w:r>
    </w:p>
    <w:p w14:paraId="34EF5730" w14:textId="77777777" w:rsidR="00A9503F" w:rsidRPr="001B2F3F" w:rsidRDefault="00A9503F" w:rsidP="002F4769">
      <w:r w:rsidRPr="001B2F3F">
        <w:t xml:space="preserve">The training team it is expected to be compounded from one, up to three national and international highly qualified experts in the technical scope of the focus areas listed above, and others as per suggestions from the capacity needs assessment. </w:t>
      </w:r>
    </w:p>
    <w:p w14:paraId="5CF08F6C" w14:textId="16804FEB" w:rsidR="00A9503F" w:rsidRPr="001B2F3F" w:rsidRDefault="00A9503F" w:rsidP="002F4769">
      <w:r w:rsidRPr="001B2F3F">
        <w:t xml:space="preserve">Training sessions at national level will have a specific focus to support understanding, ownership and the implementation of the innovative provisions included in the reviewed policy, legal and regulatory frameworks at stake in activity 1.1.1.1. </w:t>
      </w:r>
    </w:p>
    <w:p w14:paraId="13BB0AEA" w14:textId="77777777" w:rsidR="00A9503F" w:rsidRPr="001B2F3F" w:rsidRDefault="00A9503F" w:rsidP="002F4769">
      <w:r w:rsidRPr="001B2F3F">
        <w:t>Training sessions at the PNC landscape will be held in such a way that capacities developed can then be applied in the communities’ land use and co-management planning processes promoted by the project (Outcome 2.2).</w:t>
      </w:r>
    </w:p>
    <w:p w14:paraId="099E5CF9" w14:textId="7105F81D" w:rsidR="00A9503F" w:rsidRPr="001B2F3F" w:rsidRDefault="00A9503F" w:rsidP="002F4769">
      <w:pPr>
        <w:rPr>
          <w:lang w:val="en-US"/>
        </w:rPr>
      </w:pPr>
    </w:p>
    <w:p w14:paraId="1B616525" w14:textId="77777777" w:rsidR="00A9503F" w:rsidRPr="001B2F3F" w:rsidRDefault="00A9503F" w:rsidP="002F4769">
      <w:pPr>
        <w:spacing w:before="120"/>
        <w:rPr>
          <w:rFonts w:cs="Arial"/>
          <w:szCs w:val="20"/>
          <w:lang w:val="en-US"/>
        </w:rPr>
      </w:pPr>
    </w:p>
    <w:p w14:paraId="02720820" w14:textId="77777777" w:rsidR="00A9503F" w:rsidRPr="001B2F3F" w:rsidRDefault="00A9503F" w:rsidP="002F4769">
      <w:r w:rsidRPr="001B2F3F">
        <w:rPr>
          <w:u w:val="single"/>
          <w:lang w:val="en-US"/>
        </w:rPr>
        <w:t>Activity 1.1.2.3: Advanced GIS training for IBAP, DGFF and DGOT.</w:t>
      </w:r>
      <w:r w:rsidRPr="001B2F3F">
        <w:rPr>
          <w:lang w:val="en-US"/>
        </w:rPr>
        <w:t xml:space="preserve"> GIS is a key instrument in almost every official land use planning process. Listed institutions strongly need to master this rich and complex tool. Since the staff and GIS units’ teams of each of the institutions involved in the training may have different levels of knowledge of this tool, the initial capacity needs assessment (</w:t>
      </w:r>
      <w:r w:rsidRPr="001B2F3F">
        <w:t>activity 1.1.2.1</w:t>
      </w:r>
      <w:r w:rsidRPr="001B2F3F">
        <w:rPr>
          <w:lang w:val="en-US"/>
        </w:rPr>
        <w:t>), will define the specific gaps and training needs of each institution/trainee. Based on those inputs, a multi-modular training program will be developed. Each trainee will attend only the training modules that can improve their skills. It is expected 12 technicians will attend the training. if the three target Institutions will have not enough trainees to attend the courses at the “advanced level”, remaining training slots will be dedicated to relevant institutions and NGOs with technicians at a suitable level.</w:t>
      </w:r>
    </w:p>
    <w:p w14:paraId="6BAE5245" w14:textId="77777777" w:rsidR="00A9503F" w:rsidRPr="00A9503F" w:rsidRDefault="00A9503F" w:rsidP="002F4769">
      <w:pPr>
        <w:spacing w:before="120"/>
        <w:rPr>
          <w:rFonts w:cs="Arial"/>
          <w:szCs w:val="20"/>
          <w:u w:val="single"/>
        </w:rPr>
      </w:pPr>
    </w:p>
    <w:p w14:paraId="19970613" w14:textId="77777777" w:rsidR="00A9503F" w:rsidRPr="001B2F3F" w:rsidRDefault="00A9503F" w:rsidP="002F4769">
      <w:r w:rsidRPr="00A9503F">
        <w:rPr>
          <w:u w:val="single"/>
        </w:rPr>
        <w:t>Activity 1.1.2.4: Scholarships for Master’s Degrees on land use planning and NR spatial planning abroad for officials of the key institutional partners of the project.</w:t>
      </w:r>
      <w:r w:rsidRPr="001B2F3F">
        <w:t xml:space="preserve"> The project will finance four scholarships to attend master's degree courses abroad for as many officials respectively of IBAP (2 scholarships), DGFF and DGOT. The selected officials will hold bachelor's degree and be no older than 32 years old. For the DGOT staff scholarship, choosing a course in GIS related to land use planning is highly recommended.</w:t>
      </w:r>
    </w:p>
    <w:p w14:paraId="51D0CBC3" w14:textId="77777777" w:rsidR="00A9503F" w:rsidRPr="001B2F3F" w:rsidRDefault="00A9503F" w:rsidP="002F4769">
      <w:pPr>
        <w:spacing w:before="120"/>
        <w:rPr>
          <w:rFonts w:cs="Arial"/>
          <w:szCs w:val="20"/>
        </w:rPr>
      </w:pPr>
    </w:p>
    <w:p w14:paraId="5225CEE8" w14:textId="77777777" w:rsidR="00A9503F" w:rsidRPr="001B2F3F" w:rsidRDefault="00A9503F" w:rsidP="002F4769">
      <w:pPr>
        <w:rPr>
          <w:u w:val="single"/>
          <w:lang w:val="en-US"/>
        </w:rPr>
      </w:pPr>
      <w:r w:rsidRPr="00A9503F">
        <w:rPr>
          <w:u w:val="single"/>
        </w:rPr>
        <w:t>Activity 1.1.2.5: Promotion among project partners of virtual learning and sharing webinars delivered by the Guinean Forests Coordination and Learning Project.</w:t>
      </w:r>
      <w:r w:rsidRPr="001B2F3F">
        <w:rPr>
          <w:lang w:val="en-US"/>
        </w:rPr>
        <w:t xml:space="preserve"> A core function of the Guinean Forests Coordination and Learning Project will be to organize remote exchanges among project implementers and partners. Themes and topics for these exchanges will be determined jointly with national child projects to ensure that they respond to prioritized interests, but are expected to include events focused on:</w:t>
      </w:r>
    </w:p>
    <w:p w14:paraId="0F7F76AC" w14:textId="77777777" w:rsidR="00A9503F" w:rsidRPr="00A9503F" w:rsidRDefault="00A9503F" w:rsidP="002F4769">
      <w:pPr>
        <w:pStyle w:val="ListParagraph"/>
        <w:numPr>
          <w:ilvl w:val="0"/>
          <w:numId w:val="42"/>
        </w:numPr>
        <w:rPr>
          <w:u w:val="single"/>
          <w:lang w:val="en-US"/>
        </w:rPr>
      </w:pPr>
      <w:r w:rsidRPr="00A9503F">
        <w:rPr>
          <w:lang w:val="en-US"/>
        </w:rPr>
        <w:t>incentive-based, community-led forest conservation and sustainable resource management</w:t>
      </w:r>
    </w:p>
    <w:p w14:paraId="27F8568A" w14:textId="77777777" w:rsidR="00A9503F" w:rsidRPr="00A9503F" w:rsidRDefault="00A9503F" w:rsidP="002F4769">
      <w:pPr>
        <w:pStyle w:val="ListParagraph"/>
        <w:numPr>
          <w:ilvl w:val="0"/>
          <w:numId w:val="42"/>
        </w:numPr>
        <w:rPr>
          <w:lang w:val="en-US"/>
        </w:rPr>
      </w:pPr>
      <w:r w:rsidRPr="00A9503F">
        <w:rPr>
          <w:lang w:val="en-US"/>
        </w:rPr>
        <w:t>success stories related to forest landscape planning and management</w:t>
      </w:r>
    </w:p>
    <w:p w14:paraId="7D1CAC7E" w14:textId="77777777" w:rsidR="00A9503F" w:rsidRPr="00A9503F" w:rsidRDefault="00A9503F" w:rsidP="002F4769">
      <w:pPr>
        <w:pStyle w:val="ListParagraph"/>
        <w:numPr>
          <w:ilvl w:val="0"/>
          <w:numId w:val="42"/>
        </w:numPr>
        <w:rPr>
          <w:lang w:val="en-US"/>
        </w:rPr>
      </w:pPr>
      <w:r w:rsidRPr="00A9503F">
        <w:rPr>
          <w:lang w:val="en-US"/>
        </w:rPr>
        <w:t>diversity, equity and inclusion in effective watershed and forest landscape management, including a focus on gender issues</w:t>
      </w:r>
    </w:p>
    <w:p w14:paraId="50125F19" w14:textId="77777777" w:rsidR="00A9503F" w:rsidRPr="00A9503F" w:rsidRDefault="00A9503F" w:rsidP="002F4769">
      <w:pPr>
        <w:pStyle w:val="ListParagraph"/>
        <w:numPr>
          <w:ilvl w:val="0"/>
          <w:numId w:val="42"/>
        </w:numPr>
        <w:rPr>
          <w:lang w:val="en-US"/>
        </w:rPr>
      </w:pPr>
      <w:r w:rsidRPr="00A9503F">
        <w:rPr>
          <w:lang w:val="en-US"/>
        </w:rPr>
        <w:t>private sector roles in multi-stakeholder sustainable landscape management</w:t>
      </w:r>
    </w:p>
    <w:p w14:paraId="6BD72FB3" w14:textId="77777777" w:rsidR="00A9503F" w:rsidRPr="00A9503F" w:rsidRDefault="00A9503F" w:rsidP="002F4769">
      <w:pPr>
        <w:pStyle w:val="ListParagraph"/>
        <w:numPr>
          <w:ilvl w:val="0"/>
          <w:numId w:val="42"/>
        </w:numPr>
        <w:rPr>
          <w:lang w:val="en-US"/>
        </w:rPr>
      </w:pPr>
      <w:r w:rsidRPr="00A9503F">
        <w:rPr>
          <w:lang w:val="en-US"/>
        </w:rPr>
        <w:t>emerging opportunities for sustainable financing of forest landscape management</w:t>
      </w:r>
    </w:p>
    <w:p w14:paraId="394DDC44" w14:textId="77777777" w:rsidR="00A9503F" w:rsidRDefault="00A9503F" w:rsidP="002F4769">
      <w:pPr>
        <w:rPr>
          <w:lang w:val="en-US"/>
        </w:rPr>
      </w:pPr>
      <w:r w:rsidRPr="001B2F3F">
        <w:rPr>
          <w:lang w:val="en-US"/>
        </w:rPr>
        <w:t>The project will publicize and facilitate access to national partners and stakeholders of every single opportunity of virtual and remote learning offered by the Guinean Forests Coordination and Learning Project.</w:t>
      </w:r>
    </w:p>
    <w:p w14:paraId="52DFB8C2" w14:textId="73A6D7FF" w:rsidR="00905B42" w:rsidRPr="001B2F3F" w:rsidRDefault="00905B42" w:rsidP="002F4769">
      <w:pPr>
        <w:rPr>
          <w:lang w:val="en-US"/>
        </w:rPr>
      </w:pPr>
      <w:r w:rsidRPr="001B2F3F">
        <w:t xml:space="preserve">To promote long-term and low-cost capacity-building approach, the participants in the training will be also encouraged to enrol in the IUCN Green List capacity development programme which is a free, online and self-directed learning programme on the IUCN Green List and conservation outcomes. Trainees will also be encouraged to enrol in the Massive Open Online Courses (MOOCs) on conservation topics, such as those developed by the Program on African Protected Areas &amp; Conservation (PAPACO), which are also free and open for all. </w:t>
      </w:r>
    </w:p>
    <w:p w14:paraId="7B07E874" w14:textId="77777777" w:rsidR="00A9503F" w:rsidRPr="001B2F3F" w:rsidRDefault="00A9503F" w:rsidP="002F4769"/>
    <w:p w14:paraId="796D9C7A" w14:textId="77777777" w:rsidR="00A9503F" w:rsidRPr="001B2F3F" w:rsidRDefault="00A9503F" w:rsidP="002F4769">
      <w:r w:rsidRPr="001B2F3F">
        <w:t>The overall success of Output 1.1.2 will be measured against the following output-level indicators:</w:t>
      </w:r>
    </w:p>
    <w:tbl>
      <w:tblPr>
        <w:tblStyle w:val="TableGrid"/>
        <w:tblW w:w="0" w:type="auto"/>
        <w:tblLook w:val="04A0" w:firstRow="1" w:lastRow="0" w:firstColumn="1" w:lastColumn="0" w:noHBand="0" w:noVBand="1"/>
      </w:tblPr>
      <w:tblGrid>
        <w:gridCol w:w="4508"/>
        <w:gridCol w:w="4508"/>
      </w:tblGrid>
      <w:tr w:rsidR="00F351B8" w:rsidRPr="00A9503F" w14:paraId="5792E80C" w14:textId="77777777" w:rsidTr="00A27E27">
        <w:trPr>
          <w:trHeight w:val="397"/>
        </w:trPr>
        <w:tc>
          <w:tcPr>
            <w:tcW w:w="4508" w:type="dxa"/>
            <w:shd w:val="clear" w:color="auto" w:fill="F2F2F2" w:themeFill="background1" w:themeFillShade="F2"/>
          </w:tcPr>
          <w:p w14:paraId="1E6E14F2" w14:textId="77777777" w:rsidR="00F351B8" w:rsidRPr="00A9503F" w:rsidRDefault="00F351B8" w:rsidP="002F4769">
            <w:pPr>
              <w:spacing w:before="60"/>
              <w:jc w:val="left"/>
              <w:rPr>
                <w:b/>
              </w:rPr>
            </w:pPr>
            <w:r w:rsidRPr="00A9503F">
              <w:rPr>
                <w:b/>
              </w:rPr>
              <w:t>Target</w:t>
            </w:r>
          </w:p>
        </w:tc>
        <w:tc>
          <w:tcPr>
            <w:tcW w:w="4508" w:type="dxa"/>
            <w:shd w:val="clear" w:color="auto" w:fill="F2F2F2" w:themeFill="background1" w:themeFillShade="F2"/>
          </w:tcPr>
          <w:p w14:paraId="00264788" w14:textId="77777777" w:rsidR="00F351B8" w:rsidRPr="00A9503F" w:rsidRDefault="00F351B8" w:rsidP="002F4769">
            <w:pPr>
              <w:spacing w:before="60"/>
              <w:jc w:val="left"/>
              <w:rPr>
                <w:b/>
              </w:rPr>
            </w:pPr>
            <w:r w:rsidRPr="00A9503F">
              <w:rPr>
                <w:b/>
              </w:rPr>
              <w:t>Indicator</w:t>
            </w:r>
          </w:p>
        </w:tc>
      </w:tr>
      <w:tr w:rsidR="00A9503F" w:rsidRPr="001B2F3F" w14:paraId="6A62FBA6" w14:textId="77777777" w:rsidTr="00163CE4">
        <w:tc>
          <w:tcPr>
            <w:tcW w:w="4508" w:type="dxa"/>
          </w:tcPr>
          <w:p w14:paraId="440C0F72" w14:textId="1F0D504E" w:rsidR="00A9503F" w:rsidRPr="001B2F3F" w:rsidRDefault="00A9503F" w:rsidP="002F4769">
            <w:r>
              <w:lastRenderedPageBreak/>
              <w:t xml:space="preserve">At least </w:t>
            </w:r>
            <w:r w:rsidRPr="001B2F3F">
              <w:t xml:space="preserve">48 public officials and non-government stakeholders at national (24) and PNC landscape (24) level received the </w:t>
            </w:r>
            <w:r w:rsidR="00AE652D">
              <w:t>final</w:t>
            </w:r>
            <w:r w:rsidR="00AE652D" w:rsidRPr="001B2F3F">
              <w:t xml:space="preserve"> </w:t>
            </w:r>
            <w:r w:rsidRPr="001B2F3F">
              <w:t xml:space="preserve">diploma of the </w:t>
            </w:r>
            <w:r w:rsidR="00AE652D">
              <w:t xml:space="preserve">training </w:t>
            </w:r>
            <w:r w:rsidRPr="001B2F3F">
              <w:t>program on participatory and inclusive land use planning and sustainable NRM.</w:t>
            </w:r>
          </w:p>
        </w:tc>
        <w:tc>
          <w:tcPr>
            <w:tcW w:w="4508" w:type="dxa"/>
          </w:tcPr>
          <w:p w14:paraId="1DB9579E" w14:textId="5CCE8318" w:rsidR="00A9503F" w:rsidRPr="001B2F3F" w:rsidRDefault="00A9503F" w:rsidP="002F4769">
            <w:r w:rsidRPr="001B2F3F">
              <w:t xml:space="preserve">Number of public officials and non-government stakeholders at national and PNC landscape level that received the </w:t>
            </w:r>
            <w:r w:rsidR="00AE652D">
              <w:t>final</w:t>
            </w:r>
            <w:r w:rsidR="00AE652D" w:rsidRPr="001B2F3F">
              <w:t xml:space="preserve"> </w:t>
            </w:r>
            <w:r w:rsidRPr="001B2F3F">
              <w:t xml:space="preserve">diploma of the </w:t>
            </w:r>
            <w:r w:rsidR="00AE652D">
              <w:t xml:space="preserve">training </w:t>
            </w:r>
            <w:r w:rsidRPr="001B2F3F">
              <w:t>program on participatory and inclusive land use planning and sustainable NRM.</w:t>
            </w:r>
          </w:p>
        </w:tc>
      </w:tr>
      <w:tr w:rsidR="00A9503F" w:rsidRPr="001B2F3F" w14:paraId="4E9E3684" w14:textId="77777777" w:rsidTr="00163CE4">
        <w:tc>
          <w:tcPr>
            <w:tcW w:w="4508" w:type="dxa"/>
          </w:tcPr>
          <w:p w14:paraId="725CF26F" w14:textId="798829D9" w:rsidR="00A9503F" w:rsidRPr="001B2F3F" w:rsidRDefault="00A9503F" w:rsidP="002F4769">
            <w:r>
              <w:t xml:space="preserve">At least </w:t>
            </w:r>
            <w:r w:rsidRPr="001B2F3F">
              <w:t>12 IBAP, DGFF, DGOT and other Institutions and Organisations members r</w:t>
            </w:r>
            <w:r w:rsidR="00AE652D" w:rsidRPr="001B2F3F">
              <w:t xml:space="preserve">eceived the </w:t>
            </w:r>
            <w:r w:rsidR="00AE652D">
              <w:t>final</w:t>
            </w:r>
            <w:r w:rsidR="00AE652D" w:rsidRPr="001B2F3F">
              <w:t xml:space="preserve"> diploma of the</w:t>
            </w:r>
            <w:r w:rsidRPr="001B2F3F">
              <w:t xml:space="preserve"> advanced GIS training.</w:t>
            </w:r>
          </w:p>
        </w:tc>
        <w:tc>
          <w:tcPr>
            <w:tcW w:w="4508" w:type="dxa"/>
          </w:tcPr>
          <w:p w14:paraId="72CD7213" w14:textId="77BA6CE1" w:rsidR="00A9503F" w:rsidRPr="001B2F3F" w:rsidRDefault="00A9503F" w:rsidP="002F4769">
            <w:r w:rsidRPr="001B2F3F">
              <w:t xml:space="preserve">Number of IBAP, DGFF, DGOT and other Institutions and Organisations members that </w:t>
            </w:r>
            <w:r w:rsidR="00AE652D" w:rsidRPr="001B2F3F">
              <w:t xml:space="preserve">received the </w:t>
            </w:r>
            <w:r w:rsidR="00AE652D">
              <w:t>final</w:t>
            </w:r>
            <w:r w:rsidR="00AE652D" w:rsidRPr="001B2F3F">
              <w:t xml:space="preserve"> diploma of the</w:t>
            </w:r>
            <w:r w:rsidRPr="001B2F3F">
              <w:t xml:space="preserve"> advanced GIS training.</w:t>
            </w:r>
          </w:p>
        </w:tc>
      </w:tr>
      <w:tr w:rsidR="00A9503F" w:rsidRPr="001B2F3F" w14:paraId="5B246AF4" w14:textId="77777777" w:rsidTr="00163CE4">
        <w:tc>
          <w:tcPr>
            <w:tcW w:w="4508" w:type="dxa"/>
          </w:tcPr>
          <w:p w14:paraId="269E4A49" w14:textId="77777777" w:rsidR="00A9503F" w:rsidRPr="001B2F3F" w:rsidRDefault="00A9503F" w:rsidP="002F4769">
            <w:r w:rsidRPr="001B2F3F">
              <w:t>4 officials of the key institutional partners of the project received Master’s Degrees Diploma abroad.</w:t>
            </w:r>
          </w:p>
        </w:tc>
        <w:tc>
          <w:tcPr>
            <w:tcW w:w="4508" w:type="dxa"/>
          </w:tcPr>
          <w:p w14:paraId="21948E51" w14:textId="77777777" w:rsidR="00A9503F" w:rsidRPr="001B2F3F" w:rsidRDefault="00A9503F" w:rsidP="002F4769">
            <w:r w:rsidRPr="001B2F3F">
              <w:t>Number of officials of the key institutional partners of the project that received Master’s Degrees Diploma abroad.</w:t>
            </w:r>
          </w:p>
        </w:tc>
      </w:tr>
      <w:tr w:rsidR="00A9503F" w:rsidRPr="001B2F3F" w14:paraId="539CAED7" w14:textId="77777777" w:rsidTr="00163CE4">
        <w:tc>
          <w:tcPr>
            <w:tcW w:w="4508" w:type="dxa"/>
          </w:tcPr>
          <w:p w14:paraId="1F27EEF4" w14:textId="77777777" w:rsidR="00A9503F" w:rsidRPr="001B2F3F" w:rsidRDefault="00A9503F" w:rsidP="002F4769">
            <w:r w:rsidRPr="001B2F3F">
              <w:t>At least 20 officials or staff of project-related institutions and organisations completed at least one virtual learning activity during project lifetime.</w:t>
            </w:r>
          </w:p>
        </w:tc>
        <w:tc>
          <w:tcPr>
            <w:tcW w:w="4508" w:type="dxa"/>
          </w:tcPr>
          <w:p w14:paraId="5A06D816" w14:textId="77777777" w:rsidR="00A9503F" w:rsidRPr="001B2F3F" w:rsidRDefault="00A9503F" w:rsidP="002F4769">
            <w:r w:rsidRPr="001B2F3F">
              <w:t>Number of officials or staff of project-related institutions and organisations that completed at least one virtual learning activity during project lifetime.</w:t>
            </w:r>
          </w:p>
        </w:tc>
      </w:tr>
    </w:tbl>
    <w:p w14:paraId="01787BA7" w14:textId="77777777" w:rsidR="00EE1C60" w:rsidRPr="00EE1C60" w:rsidRDefault="00EE1C60" w:rsidP="002F4769">
      <w:pPr>
        <w:rPr>
          <w:b/>
        </w:rPr>
      </w:pPr>
    </w:p>
    <w:p w14:paraId="773F5BBE" w14:textId="77777777" w:rsidR="00EE1C60" w:rsidRPr="002B54EA" w:rsidRDefault="00EE1C60" w:rsidP="002F4769">
      <w:pPr>
        <w:rPr>
          <w:b/>
          <w:i/>
          <w:iCs/>
        </w:rPr>
      </w:pPr>
      <w:r w:rsidRPr="002B54EA">
        <w:rPr>
          <w:b/>
          <w:i/>
          <w:iCs/>
        </w:rPr>
        <w:t>Output 1.1.3: Elaboration and Adoption of Land Use and Spatial Plans at Sub-National and Local Levels</w:t>
      </w:r>
    </w:p>
    <w:p w14:paraId="54AF75A5" w14:textId="0D0C5DDC" w:rsidR="00EE1C60" w:rsidRPr="00FB711C" w:rsidRDefault="00EE1C60" w:rsidP="002F4769">
      <w:pPr>
        <w:rPr>
          <w:rFonts w:cs="Arial"/>
          <w:szCs w:val="20"/>
        </w:rPr>
      </w:pPr>
      <w:r w:rsidRPr="00FB711C">
        <w:rPr>
          <w:rFonts w:cs="Arial"/>
          <w:szCs w:val="20"/>
        </w:rPr>
        <w:t xml:space="preserve">Spatial plans in </w:t>
      </w:r>
      <w:r w:rsidR="00C15DD5">
        <w:rPr>
          <w:rFonts w:cs="Arial"/>
          <w:szCs w:val="20"/>
        </w:rPr>
        <w:t>GB</w:t>
      </w:r>
      <w:r w:rsidRPr="00FB711C">
        <w:rPr>
          <w:rFonts w:cs="Arial"/>
          <w:szCs w:val="20"/>
        </w:rPr>
        <w:t xml:space="preserve"> have the potential to address a range of pressing developmental needs by guiding the efficient use of resources and promoting sustainable growth. Land use management is </w:t>
      </w:r>
      <w:r>
        <w:rPr>
          <w:rFonts w:cs="Arial"/>
          <w:szCs w:val="20"/>
        </w:rPr>
        <w:t>a</w:t>
      </w:r>
      <w:r w:rsidRPr="00FB711C">
        <w:rPr>
          <w:rFonts w:cs="Arial"/>
          <w:szCs w:val="20"/>
        </w:rPr>
        <w:t xml:space="preserve"> key aspect where spatial plans can make a significant impact. Proper planning can guide the growth of </w:t>
      </w:r>
      <w:r>
        <w:rPr>
          <w:rFonts w:cs="Arial"/>
          <w:szCs w:val="20"/>
        </w:rPr>
        <w:t>tabancas</w:t>
      </w:r>
      <w:r w:rsidRPr="00FB711C">
        <w:rPr>
          <w:rFonts w:cs="Arial"/>
          <w:szCs w:val="20"/>
        </w:rPr>
        <w:t>, preventing the proliferation of unplanned settlements and improving overall quality of life. Similarly, allocating fertile land for sustainable agriculture and protecting vital ecosystems, forests, and biodiversity hotspots can balance development with environmental conservation.</w:t>
      </w:r>
    </w:p>
    <w:p w14:paraId="6A410AE3" w14:textId="77777777" w:rsidR="00EE1C60" w:rsidRPr="00FB711C" w:rsidRDefault="00EE1C60" w:rsidP="002F4769">
      <w:pPr>
        <w:rPr>
          <w:rFonts w:cs="Arial"/>
          <w:szCs w:val="20"/>
        </w:rPr>
      </w:pPr>
      <w:r w:rsidRPr="00FB711C">
        <w:rPr>
          <w:rFonts w:cs="Arial"/>
          <w:szCs w:val="20"/>
        </w:rPr>
        <w:t xml:space="preserve">Economic </w:t>
      </w:r>
      <w:r>
        <w:rPr>
          <w:rFonts w:cs="Arial"/>
          <w:szCs w:val="20"/>
        </w:rPr>
        <w:t xml:space="preserve">sustainable </w:t>
      </w:r>
      <w:r w:rsidRPr="00FB711C">
        <w:rPr>
          <w:rFonts w:cs="Arial"/>
          <w:szCs w:val="20"/>
        </w:rPr>
        <w:t xml:space="preserve">development also benefits from thoughtful spatial planning. Supporting key sectors such as </w:t>
      </w:r>
      <w:r>
        <w:rPr>
          <w:rFonts w:cs="Arial"/>
          <w:szCs w:val="20"/>
        </w:rPr>
        <w:t xml:space="preserve">NFTP, </w:t>
      </w:r>
      <w:r w:rsidRPr="00FB711C">
        <w:rPr>
          <w:rFonts w:cs="Arial"/>
          <w:szCs w:val="20"/>
        </w:rPr>
        <w:t xml:space="preserve">fishing and agriculture </w:t>
      </w:r>
      <w:r>
        <w:rPr>
          <w:rFonts w:cs="Arial"/>
          <w:szCs w:val="20"/>
        </w:rPr>
        <w:t xml:space="preserve">(which will be promoted under Component 2) </w:t>
      </w:r>
      <w:r w:rsidRPr="00FB711C">
        <w:rPr>
          <w:rFonts w:cs="Arial"/>
          <w:szCs w:val="20"/>
        </w:rPr>
        <w:t xml:space="preserve">through resource management and zoning can strengthen the economy. Promoting ecotourism by identifying and conserving areas of cultural and ecological significance can further diversify economic opportunities. </w:t>
      </w:r>
    </w:p>
    <w:p w14:paraId="5C4B9F66" w14:textId="2E797500" w:rsidR="00EE1C60" w:rsidRPr="00FB711C" w:rsidRDefault="00EE1C60" w:rsidP="002F4769">
      <w:pPr>
        <w:rPr>
          <w:rFonts w:cs="Arial"/>
          <w:szCs w:val="20"/>
        </w:rPr>
      </w:pPr>
      <w:r w:rsidRPr="00FB711C">
        <w:rPr>
          <w:rFonts w:cs="Arial"/>
          <w:szCs w:val="20"/>
        </w:rPr>
        <w:t xml:space="preserve">Environmental challenges, particularly those posed by climate change, underscore the importance of spatial plans. Flood mitigation measures and coastal management strategies can help protect vulnerable areas from seasonal flooding, erosion, and sea-level rise. These plans also support the sustainable use of </w:t>
      </w:r>
      <w:r w:rsidR="00625318">
        <w:rPr>
          <w:rFonts w:cs="Arial"/>
          <w:szCs w:val="20"/>
        </w:rPr>
        <w:t>NR</w:t>
      </w:r>
      <w:r w:rsidRPr="00FB711C">
        <w:rPr>
          <w:rFonts w:cs="Arial"/>
          <w:szCs w:val="20"/>
        </w:rPr>
        <w:t>s, ensuring that development does not come at the expense of long-term environmental health.</w:t>
      </w:r>
    </w:p>
    <w:p w14:paraId="5C2EEC56" w14:textId="77777777" w:rsidR="00EE1C60" w:rsidRPr="00FB711C" w:rsidRDefault="00EE1C60" w:rsidP="002F4769">
      <w:pPr>
        <w:rPr>
          <w:rFonts w:cs="Arial"/>
          <w:szCs w:val="20"/>
        </w:rPr>
      </w:pPr>
      <w:r w:rsidRPr="00FB711C">
        <w:rPr>
          <w:rFonts w:cs="Arial"/>
          <w:szCs w:val="20"/>
        </w:rPr>
        <w:t>Access to social services is another critical need that spatial planning can address. Equitably distributing schools, hospitals, and clinics across urban and rural areas ensures that basic education and healthcare services reach all communities. Additionally, the development of affordable housing programs can alleviate overcrowding and improve living conditions for many residents.</w:t>
      </w:r>
    </w:p>
    <w:p w14:paraId="0F2D88BF" w14:textId="77777777" w:rsidR="00EE1C60" w:rsidRPr="00FB711C" w:rsidRDefault="00EE1C60" w:rsidP="002F4769">
      <w:pPr>
        <w:rPr>
          <w:rFonts w:cs="Arial"/>
          <w:szCs w:val="20"/>
        </w:rPr>
      </w:pPr>
      <w:r w:rsidRPr="00FB711C">
        <w:rPr>
          <w:rFonts w:cs="Arial"/>
          <w:szCs w:val="20"/>
        </w:rPr>
        <w:t>Spatial plans also play a vital role in fostering social cohesion and preventing conflicts. By addressing issues related to land tenure and ownership, they can help reduce disputes and promote security. Inclusive spaces designed through careful planning can encourage community integration and reduce inequalities, contributing to social harmony.</w:t>
      </w:r>
    </w:p>
    <w:p w14:paraId="60E3B145" w14:textId="77777777" w:rsidR="00EE1C60" w:rsidRPr="00FB711C" w:rsidRDefault="00EE1C60" w:rsidP="002F4769">
      <w:pPr>
        <w:rPr>
          <w:rFonts w:cs="Arial"/>
          <w:szCs w:val="20"/>
        </w:rPr>
      </w:pPr>
      <w:r w:rsidRPr="00FB711C">
        <w:rPr>
          <w:rFonts w:cs="Arial"/>
          <w:szCs w:val="20"/>
        </w:rPr>
        <w:t>Lastly, the success of spatial planning depends on robust data systems and effective governance. Improving geospatial data collection and mapping enables evidence-based decision-making, while aligning national, regional, and local development policies ensures coherent implementation.</w:t>
      </w:r>
      <w:r>
        <w:rPr>
          <w:rFonts w:cs="Arial"/>
          <w:szCs w:val="20"/>
        </w:rPr>
        <w:t xml:space="preserve"> Some studies and researches will be conducted under the component 2 and this will contribute to the baselines for the spatial plans developed under this output. Furthermore, existing documents and plans </w:t>
      </w:r>
      <w:r>
        <w:rPr>
          <w:rFonts w:cs="Arial"/>
          <w:szCs w:val="20"/>
        </w:rPr>
        <w:lastRenderedPageBreak/>
        <w:t>(including the PNC Management Plan which is expected to be validated by 2025) will facilitate the preparation of the spatial plans.</w:t>
      </w:r>
    </w:p>
    <w:p w14:paraId="1A149283" w14:textId="77777777" w:rsidR="00EE1C60" w:rsidRPr="00987FC6" w:rsidRDefault="00EE1C60" w:rsidP="002F4769">
      <w:pPr>
        <w:rPr>
          <w:rFonts w:cs="Arial"/>
          <w:szCs w:val="20"/>
        </w:rPr>
      </w:pPr>
      <w:r w:rsidRPr="00987FC6">
        <w:rPr>
          <w:rFonts w:cs="Arial"/>
          <w:szCs w:val="20"/>
        </w:rPr>
        <w:t>This output focuses on creating two key spatial plans:</w:t>
      </w:r>
    </w:p>
    <w:p w14:paraId="22457B64" w14:textId="77777777" w:rsidR="00EE1C60" w:rsidRPr="008229B5" w:rsidRDefault="00EE1C60" w:rsidP="002F4769">
      <w:pPr>
        <w:numPr>
          <w:ilvl w:val="0"/>
          <w:numId w:val="26"/>
        </w:numPr>
        <w:spacing w:line="278" w:lineRule="auto"/>
        <w:rPr>
          <w:rFonts w:cs="Arial"/>
          <w:szCs w:val="20"/>
          <w:lang w:val="pt-PT"/>
        </w:rPr>
      </w:pPr>
      <w:r w:rsidRPr="008229B5">
        <w:rPr>
          <w:rFonts w:cs="Arial"/>
          <w:szCs w:val="20"/>
          <w:lang w:val="pt-PT"/>
        </w:rPr>
        <w:t xml:space="preserve">PNC Spatial Plan: A sustainable territorial development plan for Cantanhez National Park </w:t>
      </w:r>
      <w:r w:rsidRPr="008229B5">
        <w:rPr>
          <w:rFonts w:cs="Arial"/>
          <w:i/>
          <w:iCs/>
          <w:szCs w:val="20"/>
          <w:lang w:val="pt-PT"/>
        </w:rPr>
        <w:t>(Plano especial de ordenamento de território sensu LOTU, (proposta de) Lei do Ordenamento Territorial e Urbano)</w:t>
      </w:r>
      <w:r w:rsidRPr="008229B5">
        <w:rPr>
          <w:rFonts w:cs="Arial"/>
          <w:szCs w:val="20"/>
          <w:lang w:val="pt-PT"/>
        </w:rPr>
        <w:t>.</w:t>
      </w:r>
    </w:p>
    <w:p w14:paraId="5E9B6FF6" w14:textId="77777777" w:rsidR="00EE1C60" w:rsidRPr="00987FC6" w:rsidRDefault="00EE1C60" w:rsidP="002F4769">
      <w:pPr>
        <w:numPr>
          <w:ilvl w:val="0"/>
          <w:numId w:val="26"/>
        </w:numPr>
        <w:spacing w:line="278" w:lineRule="auto"/>
        <w:rPr>
          <w:rFonts w:cs="Arial"/>
          <w:szCs w:val="20"/>
        </w:rPr>
      </w:pPr>
      <w:r w:rsidRPr="00987FC6">
        <w:rPr>
          <w:rFonts w:cs="Arial"/>
          <w:szCs w:val="20"/>
        </w:rPr>
        <w:t>Local Spatial Plan: A participatory urban plan for a cluster of local communities</w:t>
      </w:r>
      <w:r>
        <w:rPr>
          <w:rFonts w:cs="Arial"/>
          <w:szCs w:val="20"/>
        </w:rPr>
        <w:t xml:space="preserve"> </w:t>
      </w:r>
      <w:r w:rsidRPr="008A75E8">
        <w:rPr>
          <w:rFonts w:cs="Arial"/>
          <w:i/>
          <w:iCs/>
          <w:szCs w:val="20"/>
        </w:rPr>
        <w:t xml:space="preserve">(Plano </w:t>
      </w:r>
      <w:proofErr w:type="spellStart"/>
      <w:r w:rsidRPr="008A75E8">
        <w:rPr>
          <w:rFonts w:cs="Arial"/>
          <w:i/>
          <w:iCs/>
          <w:szCs w:val="20"/>
        </w:rPr>
        <w:t>urbanístico</w:t>
      </w:r>
      <w:proofErr w:type="spellEnd"/>
      <w:r w:rsidRPr="008A75E8">
        <w:rPr>
          <w:rFonts w:cs="Arial"/>
          <w:i/>
          <w:iCs/>
          <w:szCs w:val="20"/>
        </w:rPr>
        <w:t xml:space="preserve"> </w:t>
      </w:r>
      <w:proofErr w:type="spellStart"/>
      <w:r w:rsidRPr="008A75E8">
        <w:rPr>
          <w:rFonts w:cs="Arial"/>
          <w:i/>
          <w:iCs/>
          <w:szCs w:val="20"/>
        </w:rPr>
        <w:t>detalhado</w:t>
      </w:r>
      <w:proofErr w:type="spellEnd"/>
      <w:r w:rsidRPr="008A75E8">
        <w:rPr>
          <w:rFonts w:cs="Arial"/>
          <w:i/>
          <w:iCs/>
          <w:szCs w:val="20"/>
        </w:rPr>
        <w:t xml:space="preserve"> sensu LOTU)</w:t>
      </w:r>
      <w:r>
        <w:rPr>
          <w:rFonts w:cs="Arial"/>
          <w:szCs w:val="20"/>
        </w:rPr>
        <w:t>, which will be prepared following the guidelines and contents of the PNC Spatial Plan.</w:t>
      </w:r>
    </w:p>
    <w:p w14:paraId="0C2318E5" w14:textId="048A3DB2" w:rsidR="00EE1C60" w:rsidRDefault="00EE1C60" w:rsidP="002F4769">
      <w:pPr>
        <w:rPr>
          <w:rFonts w:cs="Arial"/>
          <w:szCs w:val="20"/>
        </w:rPr>
      </w:pPr>
      <w:r w:rsidRPr="00987FC6">
        <w:rPr>
          <w:rFonts w:cs="Arial"/>
          <w:szCs w:val="20"/>
        </w:rPr>
        <w:t xml:space="preserve">Both plans are designed with stakeholder engagement, leveraging the "Our City Plans" toolbox, a methodology previously applied in </w:t>
      </w:r>
      <w:r w:rsidR="00C15DD5">
        <w:rPr>
          <w:rFonts w:cs="Arial"/>
          <w:szCs w:val="20"/>
        </w:rPr>
        <w:t>GB</w:t>
      </w:r>
      <w:r w:rsidRPr="00987FC6">
        <w:rPr>
          <w:rFonts w:cs="Arial"/>
          <w:szCs w:val="20"/>
        </w:rPr>
        <w:t xml:space="preserve"> for strategic planning efforts like "Bissau 2030" and "</w:t>
      </w:r>
      <w:proofErr w:type="spellStart"/>
      <w:r w:rsidRPr="00987FC6">
        <w:rPr>
          <w:rFonts w:cs="Arial"/>
          <w:szCs w:val="20"/>
        </w:rPr>
        <w:t>Bijagós</w:t>
      </w:r>
      <w:proofErr w:type="spellEnd"/>
      <w:r w:rsidRPr="00987FC6">
        <w:rPr>
          <w:rFonts w:cs="Arial"/>
          <w:szCs w:val="20"/>
        </w:rPr>
        <w:t xml:space="preserve"> 2030."</w:t>
      </w:r>
      <w:r>
        <w:rPr>
          <w:rFonts w:cs="Arial"/>
          <w:szCs w:val="20"/>
        </w:rPr>
        <w:t xml:space="preserve"> </w:t>
      </w:r>
      <w:r w:rsidRPr="00987FC6">
        <w:rPr>
          <w:rFonts w:cs="Arial"/>
          <w:szCs w:val="20"/>
        </w:rPr>
        <w:t>These plans aim to balance environmental conservation with land-use management, contributing to forest preservation and achieving land degradation neutrality.</w:t>
      </w:r>
      <w:r>
        <w:rPr>
          <w:rFonts w:cs="Arial"/>
          <w:szCs w:val="20"/>
        </w:rPr>
        <w:t xml:space="preserve"> </w:t>
      </w:r>
    </w:p>
    <w:p w14:paraId="397ECB94" w14:textId="77777777" w:rsidR="00EE1C60" w:rsidRPr="00987FC6" w:rsidRDefault="00EE1C60" w:rsidP="002F4769">
      <w:pPr>
        <w:rPr>
          <w:rFonts w:cs="Arial"/>
          <w:szCs w:val="20"/>
        </w:rPr>
      </w:pPr>
      <w:r w:rsidRPr="00987FC6">
        <w:rPr>
          <w:rFonts w:cs="Arial"/>
          <w:szCs w:val="20"/>
        </w:rPr>
        <w:t>The key-elements of the plans are:</w:t>
      </w:r>
    </w:p>
    <w:p w14:paraId="5054C40E" w14:textId="77777777" w:rsidR="00EE1C60" w:rsidRDefault="00EE1C60" w:rsidP="002F4769">
      <w:pPr>
        <w:numPr>
          <w:ilvl w:val="0"/>
          <w:numId w:val="27"/>
        </w:numPr>
        <w:spacing w:line="278" w:lineRule="auto"/>
        <w:rPr>
          <w:rFonts w:cs="Arial"/>
          <w:szCs w:val="20"/>
        </w:rPr>
      </w:pPr>
      <w:r w:rsidRPr="00987FC6">
        <w:rPr>
          <w:rFonts w:cs="Arial"/>
          <w:szCs w:val="20"/>
        </w:rPr>
        <w:t>Strategic Vision: A long-term roadmap (10–15 years) outlining urban development goals aligned with Agenda 2030 and national strategies, addressing the needs and aspirations of local populations.</w:t>
      </w:r>
    </w:p>
    <w:p w14:paraId="5EF23E60" w14:textId="77777777" w:rsidR="00EE1C60" w:rsidRPr="00987FC6" w:rsidRDefault="00EE1C60" w:rsidP="002F4769">
      <w:pPr>
        <w:numPr>
          <w:ilvl w:val="0"/>
          <w:numId w:val="27"/>
        </w:numPr>
        <w:spacing w:line="278" w:lineRule="auto"/>
        <w:rPr>
          <w:rFonts w:cs="Arial"/>
          <w:szCs w:val="20"/>
        </w:rPr>
      </w:pPr>
      <w:r>
        <w:rPr>
          <w:rFonts w:cs="Arial"/>
          <w:szCs w:val="20"/>
        </w:rPr>
        <w:t>Zoning and regulation, prepared in compliance with the LOTU.</w:t>
      </w:r>
    </w:p>
    <w:p w14:paraId="0E4FDB4B" w14:textId="77777777" w:rsidR="00EE1C60" w:rsidRPr="00987FC6" w:rsidRDefault="00EE1C60" w:rsidP="002F4769">
      <w:pPr>
        <w:numPr>
          <w:ilvl w:val="0"/>
          <w:numId w:val="27"/>
        </w:numPr>
        <w:spacing w:line="278" w:lineRule="auto"/>
        <w:rPr>
          <w:rFonts w:cs="Arial"/>
          <w:szCs w:val="20"/>
        </w:rPr>
      </w:pPr>
      <w:r w:rsidRPr="00987FC6">
        <w:rPr>
          <w:rFonts w:cs="Arial"/>
          <w:szCs w:val="20"/>
        </w:rPr>
        <w:t>Implementation Framework: enabling factors, governance structures, required investments, and monitoring mechanisms</w:t>
      </w:r>
      <w:r>
        <w:rPr>
          <w:rFonts w:cs="Arial"/>
          <w:szCs w:val="20"/>
        </w:rPr>
        <w:t xml:space="preserve"> will be identified</w:t>
      </w:r>
      <w:r w:rsidRPr="00987FC6">
        <w:rPr>
          <w:rFonts w:cs="Arial"/>
          <w:szCs w:val="20"/>
        </w:rPr>
        <w:t xml:space="preserve"> fostering inclusive and sustainable </w:t>
      </w:r>
      <w:r>
        <w:rPr>
          <w:rFonts w:cs="Arial"/>
          <w:szCs w:val="20"/>
        </w:rPr>
        <w:t xml:space="preserve">territorial </w:t>
      </w:r>
      <w:r w:rsidRPr="00987FC6">
        <w:rPr>
          <w:rFonts w:cs="Arial"/>
          <w:szCs w:val="20"/>
        </w:rPr>
        <w:t>development.</w:t>
      </w:r>
    </w:p>
    <w:p w14:paraId="289C8DBC" w14:textId="77777777" w:rsidR="00EE1C60" w:rsidRPr="00987FC6" w:rsidRDefault="00EE1C60" w:rsidP="002F4769">
      <w:pPr>
        <w:numPr>
          <w:ilvl w:val="0"/>
          <w:numId w:val="27"/>
        </w:numPr>
        <w:spacing w:line="278" w:lineRule="auto"/>
        <w:rPr>
          <w:rFonts w:cs="Arial"/>
          <w:szCs w:val="20"/>
        </w:rPr>
      </w:pPr>
      <w:r w:rsidRPr="00987FC6">
        <w:rPr>
          <w:rFonts w:cs="Arial"/>
          <w:szCs w:val="20"/>
        </w:rPr>
        <w:t xml:space="preserve">Priority Projects: </w:t>
      </w:r>
      <w:r>
        <w:rPr>
          <w:rFonts w:cs="Arial"/>
          <w:szCs w:val="20"/>
        </w:rPr>
        <w:t>d</w:t>
      </w:r>
      <w:r w:rsidRPr="00987FC6">
        <w:rPr>
          <w:rFonts w:cs="Arial"/>
          <w:szCs w:val="20"/>
        </w:rPr>
        <w:t>etailed actionable initiatives to develop public services and infrastructure, supporting forest conservation and community resilience</w:t>
      </w:r>
      <w:r>
        <w:rPr>
          <w:rFonts w:cs="Arial"/>
          <w:szCs w:val="20"/>
        </w:rPr>
        <w:t xml:space="preserve"> will be identified; part of them will be technically and financially supported under Component 2</w:t>
      </w:r>
      <w:r w:rsidRPr="00987FC6">
        <w:rPr>
          <w:rFonts w:cs="Arial"/>
          <w:szCs w:val="20"/>
        </w:rPr>
        <w:t>.</w:t>
      </w:r>
    </w:p>
    <w:p w14:paraId="18F635B3" w14:textId="77777777" w:rsidR="00EE1C60" w:rsidRPr="00987FC6" w:rsidRDefault="00EE1C60" w:rsidP="002F4769">
      <w:pPr>
        <w:numPr>
          <w:ilvl w:val="0"/>
          <w:numId w:val="27"/>
        </w:numPr>
        <w:spacing w:line="278" w:lineRule="auto"/>
        <w:rPr>
          <w:rFonts w:cs="Arial"/>
          <w:szCs w:val="20"/>
        </w:rPr>
      </w:pPr>
      <w:r w:rsidRPr="00987FC6">
        <w:rPr>
          <w:rFonts w:cs="Arial"/>
          <w:szCs w:val="20"/>
        </w:rPr>
        <w:t>Integration and Learning: Incorporates lessons learned and results into broader activities on policies, regulation and capacity building (Outputs 1.1.1 and 1.1.2).</w:t>
      </w:r>
    </w:p>
    <w:p w14:paraId="3876C3AF" w14:textId="77777777" w:rsidR="00EE1C60" w:rsidRPr="00987FC6" w:rsidRDefault="00EE1C60" w:rsidP="002F4769">
      <w:pPr>
        <w:rPr>
          <w:rFonts w:cs="Arial"/>
          <w:szCs w:val="20"/>
        </w:rPr>
      </w:pPr>
      <w:r w:rsidRPr="00987FC6">
        <w:rPr>
          <w:rFonts w:cs="Arial"/>
          <w:szCs w:val="20"/>
        </w:rPr>
        <w:t>In order to ensure participatory planning and effective implementation, the following steps and activities will be undertaken:</w:t>
      </w:r>
    </w:p>
    <w:p w14:paraId="3F3DD822" w14:textId="6177BF6B" w:rsidR="00EE1C60" w:rsidRDefault="00EE1C60" w:rsidP="002F4769">
      <w:pPr>
        <w:pStyle w:val="ListParagraph"/>
        <w:numPr>
          <w:ilvl w:val="0"/>
          <w:numId w:val="29"/>
        </w:numPr>
      </w:pPr>
      <w:r w:rsidRPr="00987FC6">
        <w:t>PNC Spatial Plan:</w:t>
      </w:r>
    </w:p>
    <w:p w14:paraId="49F763D5" w14:textId="77777777" w:rsidR="00EE1C60" w:rsidRPr="00987FC6" w:rsidRDefault="00EE1C60" w:rsidP="002F4769">
      <w:pPr>
        <w:pStyle w:val="ListParagraph"/>
      </w:pPr>
    </w:p>
    <w:p w14:paraId="429955BC" w14:textId="77777777" w:rsidR="00EE1C60" w:rsidRPr="00987FC6" w:rsidRDefault="00EE1C60" w:rsidP="002F4769">
      <w:pPr>
        <w:pStyle w:val="ListParagraph"/>
        <w:numPr>
          <w:ilvl w:val="0"/>
          <w:numId w:val="30"/>
        </w:numPr>
      </w:pPr>
      <w:r w:rsidRPr="00EE1C60">
        <w:rPr>
          <w:u w:val="single"/>
        </w:rPr>
        <w:t>Activity 1.1.3.1: Launch session for the PNC Spatial Plan with stakeholders to define the vision and key elements</w:t>
      </w:r>
      <w:r w:rsidRPr="00987FC6">
        <w:t>.</w:t>
      </w:r>
    </w:p>
    <w:p w14:paraId="0F7AEEC8" w14:textId="333CAD0E" w:rsidR="00EE1C60" w:rsidRPr="00987FC6" w:rsidRDefault="00EE1C60" w:rsidP="002F4769">
      <w:pPr>
        <w:pStyle w:val="ListParagraph"/>
        <w:numPr>
          <w:ilvl w:val="0"/>
          <w:numId w:val="30"/>
        </w:numPr>
      </w:pPr>
      <w:r w:rsidRPr="00EE1C60">
        <w:rPr>
          <w:u w:val="single"/>
        </w:rPr>
        <w:t>Activity 1.1.3.2: Consultations, field visits, and preparation of a baseline study for the PNC Spatial Plan,</w:t>
      </w:r>
      <w:r w:rsidRPr="00987FC6">
        <w:t xml:space="preserve"> based on the PNC Management Plan, studied </w:t>
      </w:r>
      <w:r w:rsidR="003C7BC9" w:rsidRPr="00987FC6">
        <w:t>conducted</w:t>
      </w:r>
      <w:r w:rsidRPr="00987FC6">
        <w:t xml:space="preserve"> under the component 2 and other relevant studies</w:t>
      </w:r>
      <w:r>
        <w:t xml:space="preserve"> and researches. </w:t>
      </w:r>
    </w:p>
    <w:p w14:paraId="7A272E31" w14:textId="77777777" w:rsidR="00EE1C60" w:rsidRPr="00987FC6" w:rsidRDefault="00EE1C60" w:rsidP="002F4769">
      <w:pPr>
        <w:pStyle w:val="ListParagraph"/>
        <w:numPr>
          <w:ilvl w:val="0"/>
          <w:numId w:val="30"/>
        </w:numPr>
      </w:pPr>
      <w:r w:rsidRPr="00EE1C60">
        <w:rPr>
          <w:u w:val="single"/>
        </w:rPr>
        <w:t>Activity 1.1.3.3: Drafting the PNC Spatial Plan</w:t>
      </w:r>
      <w:r>
        <w:t>.</w:t>
      </w:r>
    </w:p>
    <w:p w14:paraId="4C240F34" w14:textId="77777777" w:rsidR="00EE1C60" w:rsidRPr="00987FC6" w:rsidRDefault="00EE1C60" w:rsidP="002F4769">
      <w:pPr>
        <w:pStyle w:val="ListParagraph"/>
        <w:numPr>
          <w:ilvl w:val="0"/>
          <w:numId w:val="30"/>
        </w:numPr>
      </w:pPr>
      <w:r w:rsidRPr="00EE1C60">
        <w:rPr>
          <w:u w:val="single"/>
        </w:rPr>
        <w:t>Activity 1.1.3.4: Validating the PNC Spatial Plan</w:t>
      </w:r>
      <w:r w:rsidRPr="00987FC6">
        <w:t>.</w:t>
      </w:r>
    </w:p>
    <w:p w14:paraId="1E680C0B" w14:textId="77777777" w:rsidR="00EE1C60" w:rsidRPr="00987FC6" w:rsidRDefault="00EE1C60" w:rsidP="002F4769">
      <w:pPr>
        <w:ind w:left="1440"/>
        <w:rPr>
          <w:rFonts w:cs="Arial"/>
          <w:szCs w:val="20"/>
        </w:rPr>
      </w:pPr>
    </w:p>
    <w:p w14:paraId="18A2C6C8" w14:textId="22A82B80" w:rsidR="00EE1C60" w:rsidRDefault="00EE1C60" w:rsidP="002F4769">
      <w:pPr>
        <w:pStyle w:val="ListParagraph"/>
        <w:numPr>
          <w:ilvl w:val="0"/>
          <w:numId w:val="29"/>
        </w:numPr>
      </w:pPr>
      <w:r w:rsidRPr="00987FC6">
        <w:t>Local Spatial Plan:</w:t>
      </w:r>
    </w:p>
    <w:p w14:paraId="28998BB1" w14:textId="77777777" w:rsidR="00EE1C60" w:rsidRPr="00987FC6" w:rsidRDefault="00EE1C60" w:rsidP="002F4769">
      <w:pPr>
        <w:pStyle w:val="ListParagraph"/>
      </w:pPr>
    </w:p>
    <w:p w14:paraId="37B0B6C1" w14:textId="77777777" w:rsidR="00EE1C60" w:rsidRPr="00EE1C60" w:rsidRDefault="00EE1C60" w:rsidP="002F4769">
      <w:pPr>
        <w:pStyle w:val="ListParagraph"/>
        <w:numPr>
          <w:ilvl w:val="0"/>
          <w:numId w:val="28"/>
        </w:numPr>
        <w:rPr>
          <w:u w:val="single"/>
        </w:rPr>
      </w:pPr>
      <w:r w:rsidRPr="00EE1C60">
        <w:rPr>
          <w:u w:val="single"/>
        </w:rPr>
        <w:lastRenderedPageBreak/>
        <w:t>Activity 1.1.3.5: Launch session for the Local Spatial Plan with stakeholders to define the vision and key elements.</w:t>
      </w:r>
    </w:p>
    <w:p w14:paraId="115FEAA0" w14:textId="41A1EC5D" w:rsidR="00EE1C60" w:rsidRPr="00987FC6" w:rsidRDefault="00EE1C60" w:rsidP="002F4769">
      <w:pPr>
        <w:pStyle w:val="ListParagraph"/>
        <w:numPr>
          <w:ilvl w:val="0"/>
          <w:numId w:val="28"/>
        </w:numPr>
      </w:pPr>
      <w:r w:rsidRPr="00EE1C60">
        <w:rPr>
          <w:u w:val="single"/>
        </w:rPr>
        <w:t>Activity 1.1.3.6: Consultations, field visits, and preparation of a baseline study for the Local Spatial Plan</w:t>
      </w:r>
      <w:r w:rsidRPr="00987FC6">
        <w:t xml:space="preserve">, based on the PNC Management Plan, studied </w:t>
      </w:r>
      <w:r w:rsidR="003C7BC9" w:rsidRPr="00987FC6">
        <w:t>conducted</w:t>
      </w:r>
      <w:r w:rsidRPr="00987FC6">
        <w:t xml:space="preserve"> under the component 2 and other relevant studies</w:t>
      </w:r>
      <w:r>
        <w:t xml:space="preserve"> and researches.</w:t>
      </w:r>
    </w:p>
    <w:p w14:paraId="27B8ADCE" w14:textId="77777777" w:rsidR="00EE1C60" w:rsidRPr="00EE1C60" w:rsidRDefault="00EE1C60" w:rsidP="002F4769">
      <w:pPr>
        <w:pStyle w:val="ListParagraph"/>
        <w:numPr>
          <w:ilvl w:val="0"/>
          <w:numId w:val="28"/>
        </w:numPr>
        <w:rPr>
          <w:u w:val="single"/>
        </w:rPr>
      </w:pPr>
      <w:r w:rsidRPr="00EE1C60">
        <w:rPr>
          <w:u w:val="single"/>
        </w:rPr>
        <w:t>Activity 1.1.3.7: Drafting the Local Spatial Plan.</w:t>
      </w:r>
    </w:p>
    <w:p w14:paraId="72F07BB8" w14:textId="77777777" w:rsidR="00EE1C60" w:rsidRPr="00EE1C60" w:rsidRDefault="00EE1C60" w:rsidP="002F4769">
      <w:pPr>
        <w:pStyle w:val="ListParagraph"/>
        <w:numPr>
          <w:ilvl w:val="0"/>
          <w:numId w:val="28"/>
        </w:numPr>
        <w:rPr>
          <w:u w:val="single"/>
        </w:rPr>
      </w:pPr>
      <w:r w:rsidRPr="00EE1C60">
        <w:rPr>
          <w:u w:val="single"/>
        </w:rPr>
        <w:t>Activity 1.1.3.8: Validating the Local Spatial Plan.</w:t>
      </w:r>
    </w:p>
    <w:p w14:paraId="0EC7316A" w14:textId="77777777" w:rsidR="00EE1C60" w:rsidRPr="00987FC6" w:rsidRDefault="00EE1C60" w:rsidP="002F4769">
      <w:pPr>
        <w:rPr>
          <w:rFonts w:cs="Arial"/>
          <w:szCs w:val="20"/>
        </w:rPr>
      </w:pPr>
    </w:p>
    <w:p w14:paraId="0ABF74D2" w14:textId="116386E3" w:rsidR="00EE1C60" w:rsidRPr="00985D47" w:rsidRDefault="00EE1C60" w:rsidP="002F4769">
      <w:r w:rsidRPr="00985D47">
        <w:t xml:space="preserve">The spatial plans will </w:t>
      </w:r>
      <w:r>
        <w:t xml:space="preserve">be prepared following the LOTU orientations and the recent experience of UN-Habitat in the Country, and will </w:t>
      </w:r>
      <w:r w:rsidRPr="00985D47">
        <w:t xml:space="preserve">serve as essential tools for </w:t>
      </w:r>
      <w:r w:rsidR="00132C8C">
        <w:t xml:space="preserve">DGOT, </w:t>
      </w:r>
      <w:proofErr w:type="spellStart"/>
      <w:r w:rsidR="00132C8C">
        <w:t>Gabinete</w:t>
      </w:r>
      <w:proofErr w:type="spellEnd"/>
      <w:r w:rsidR="00132C8C">
        <w:t xml:space="preserve"> de </w:t>
      </w:r>
      <w:proofErr w:type="spellStart"/>
      <w:r w:rsidR="00132C8C" w:rsidRPr="00D63DA2">
        <w:rPr>
          <w:lang w:val="en-US"/>
        </w:rPr>
        <w:t>Planificação</w:t>
      </w:r>
      <w:proofErr w:type="spellEnd"/>
      <w:r w:rsidR="00132C8C">
        <w:t xml:space="preserve"> Costeira (Office for Coastal Planning)</w:t>
      </w:r>
      <w:r w:rsidR="00905B42">
        <w:t>,</w:t>
      </w:r>
      <w:r w:rsidR="00132C8C">
        <w:t xml:space="preserve"> </w:t>
      </w:r>
      <w:r w:rsidRPr="00985D47">
        <w:t>local administrations</w:t>
      </w:r>
      <w:r>
        <w:t>, IBAP</w:t>
      </w:r>
      <w:r w:rsidRPr="00985D47">
        <w:t xml:space="preserve"> </w:t>
      </w:r>
      <w:r>
        <w:t>and PNC’s staff t</w:t>
      </w:r>
      <w:r w:rsidRPr="00985D47">
        <w:t>o guide sustainable development. By aligning with national policies and strategies, they will promote investments, enhance land-use efficiency, support climate change mitigation, and contribute to land degradation neutrality. These plans will also conserve primary forests and strengthen resilience to environmental challenges. The integration of local stakeholders and data-driven approaches will ensure adaptability and long-term success.</w:t>
      </w:r>
    </w:p>
    <w:p w14:paraId="6DF15070" w14:textId="77777777" w:rsidR="00EE1C60" w:rsidRPr="00985D47" w:rsidRDefault="00EE1C60" w:rsidP="002F4769">
      <w:r w:rsidRPr="00985D47">
        <w:t>The project will not commission consultancies for this output; it will be delivered by UN-Habitat (the implementing partner) under the supervision of the DGOT (the co-executing agency).</w:t>
      </w:r>
    </w:p>
    <w:p w14:paraId="5DA7C2B6" w14:textId="77777777" w:rsidR="00EE1C60" w:rsidRPr="0076667A" w:rsidRDefault="00EE1C60" w:rsidP="002F4769">
      <w:r w:rsidRPr="0076667A">
        <w:t xml:space="preserve">The overall success of </w:t>
      </w:r>
      <w:r>
        <w:t xml:space="preserve">this </w:t>
      </w:r>
      <w:r w:rsidRPr="0076667A">
        <w:t>Output will be measured against the following output-level indicators:</w:t>
      </w:r>
    </w:p>
    <w:tbl>
      <w:tblPr>
        <w:tblStyle w:val="TableGrid"/>
        <w:tblW w:w="0" w:type="auto"/>
        <w:tblLook w:val="04A0" w:firstRow="1" w:lastRow="0" w:firstColumn="1" w:lastColumn="0" w:noHBand="0" w:noVBand="1"/>
      </w:tblPr>
      <w:tblGrid>
        <w:gridCol w:w="4508"/>
        <w:gridCol w:w="4508"/>
      </w:tblGrid>
      <w:tr w:rsidR="00EE1C60" w:rsidRPr="00EE1C60" w14:paraId="5DDC45EC" w14:textId="77777777" w:rsidTr="005028FB">
        <w:tc>
          <w:tcPr>
            <w:tcW w:w="450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7E59ADC" w14:textId="77777777" w:rsidR="00EE1C60" w:rsidRPr="00EE1C60" w:rsidRDefault="00EE1C60" w:rsidP="002F4769">
            <w:pPr>
              <w:spacing w:before="60"/>
              <w:rPr>
                <w:b/>
              </w:rPr>
            </w:pPr>
            <w:r w:rsidRPr="00EE1C60">
              <w:rPr>
                <w:b/>
              </w:rPr>
              <w:t>Target</w:t>
            </w:r>
          </w:p>
        </w:tc>
        <w:tc>
          <w:tcPr>
            <w:tcW w:w="450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E729C21" w14:textId="77777777" w:rsidR="00EE1C60" w:rsidRPr="00EE1C60" w:rsidRDefault="00EE1C60" w:rsidP="002F4769">
            <w:pPr>
              <w:spacing w:before="60"/>
              <w:rPr>
                <w:b/>
              </w:rPr>
            </w:pPr>
            <w:r w:rsidRPr="00EE1C60">
              <w:rPr>
                <w:b/>
              </w:rPr>
              <w:t>Indicator</w:t>
            </w:r>
          </w:p>
        </w:tc>
      </w:tr>
      <w:tr w:rsidR="00EE1C60" w:rsidRPr="0076667A" w14:paraId="084C8BB4" w14:textId="77777777" w:rsidTr="005028FB">
        <w:tc>
          <w:tcPr>
            <w:tcW w:w="4508" w:type="dxa"/>
            <w:tcBorders>
              <w:top w:val="single" w:sz="4" w:space="0" w:color="auto"/>
              <w:left w:val="single" w:sz="4" w:space="0" w:color="auto"/>
              <w:bottom w:val="single" w:sz="4" w:space="0" w:color="auto"/>
              <w:right w:val="single" w:sz="4" w:space="0" w:color="auto"/>
            </w:tcBorders>
          </w:tcPr>
          <w:p w14:paraId="667367D1" w14:textId="5BCDB6C2" w:rsidR="00EE1C60" w:rsidRPr="0076667A" w:rsidRDefault="00EE1C60" w:rsidP="002F4769">
            <w:r>
              <w:t xml:space="preserve">At least </w:t>
            </w:r>
            <w:r w:rsidR="00266429">
              <w:t xml:space="preserve">2,000 </w:t>
            </w:r>
            <w:r>
              <w:t xml:space="preserve">persons (at least 50% women) and </w:t>
            </w:r>
            <w:r w:rsidR="00266429">
              <w:t xml:space="preserve">10 </w:t>
            </w:r>
            <w:r>
              <w:t>communities involved in the stakeholder engagement for the preparation of spatial plans</w:t>
            </w:r>
            <w:r w:rsidR="00F70A14">
              <w:t>.</w:t>
            </w:r>
          </w:p>
        </w:tc>
        <w:tc>
          <w:tcPr>
            <w:tcW w:w="4508" w:type="dxa"/>
            <w:tcBorders>
              <w:top w:val="single" w:sz="4" w:space="0" w:color="auto"/>
              <w:left w:val="single" w:sz="4" w:space="0" w:color="auto"/>
              <w:bottom w:val="single" w:sz="4" w:space="0" w:color="auto"/>
              <w:right w:val="single" w:sz="4" w:space="0" w:color="auto"/>
            </w:tcBorders>
          </w:tcPr>
          <w:p w14:paraId="7462AB24" w14:textId="77777777" w:rsidR="00EE1C60" w:rsidRPr="0076667A" w:rsidRDefault="00EE1C60" w:rsidP="002F4769">
            <w:r>
              <w:t>Number of persons (out of which woman) and communities involved in the for the preparation of spatial plans</w:t>
            </w:r>
          </w:p>
        </w:tc>
      </w:tr>
      <w:tr w:rsidR="00EE1C60" w:rsidRPr="0076667A" w14:paraId="516BE903" w14:textId="77777777" w:rsidTr="005028FB">
        <w:tc>
          <w:tcPr>
            <w:tcW w:w="4508" w:type="dxa"/>
            <w:tcBorders>
              <w:top w:val="single" w:sz="4" w:space="0" w:color="auto"/>
              <w:left w:val="single" w:sz="4" w:space="0" w:color="auto"/>
              <w:bottom w:val="single" w:sz="4" w:space="0" w:color="auto"/>
              <w:right w:val="single" w:sz="4" w:space="0" w:color="auto"/>
            </w:tcBorders>
          </w:tcPr>
          <w:p w14:paraId="7B98232C" w14:textId="6D286008" w:rsidR="00EE1C60" w:rsidRPr="0076667A" w:rsidRDefault="00EE1C60" w:rsidP="002F4769">
            <w:r>
              <w:t>Two Spatial Plans drafted and adopted</w:t>
            </w:r>
            <w:r w:rsidR="00F70A14">
              <w:t>.</w:t>
            </w:r>
          </w:p>
        </w:tc>
        <w:tc>
          <w:tcPr>
            <w:tcW w:w="4508" w:type="dxa"/>
            <w:tcBorders>
              <w:top w:val="single" w:sz="4" w:space="0" w:color="auto"/>
              <w:left w:val="single" w:sz="4" w:space="0" w:color="auto"/>
              <w:bottom w:val="single" w:sz="4" w:space="0" w:color="auto"/>
              <w:right w:val="single" w:sz="4" w:space="0" w:color="auto"/>
            </w:tcBorders>
          </w:tcPr>
          <w:p w14:paraId="168A4453" w14:textId="701FDE0E" w:rsidR="00EE1C60" w:rsidRPr="0076667A" w:rsidRDefault="00EE1C60" w:rsidP="002F4769">
            <w:r>
              <w:t>Number of spatial plans drafted and adopted</w:t>
            </w:r>
            <w:r w:rsidR="00F70A14">
              <w:t>.</w:t>
            </w:r>
          </w:p>
        </w:tc>
      </w:tr>
    </w:tbl>
    <w:p w14:paraId="33D6EF28" w14:textId="77777777" w:rsidR="00EE1C60" w:rsidRDefault="00EE1C60" w:rsidP="002F4769">
      <w:pPr>
        <w:rPr>
          <w:rFonts w:cs="Arial"/>
          <w:szCs w:val="20"/>
        </w:rPr>
      </w:pPr>
    </w:p>
    <w:p w14:paraId="5181944E" w14:textId="77777777" w:rsidR="007408A1" w:rsidRDefault="007408A1" w:rsidP="002F4769">
      <w:pPr>
        <w:rPr>
          <w:rFonts w:cs="Arial"/>
          <w:szCs w:val="20"/>
        </w:rPr>
      </w:pPr>
    </w:p>
    <w:p w14:paraId="3048D03D" w14:textId="74696E3A" w:rsidR="007408A1" w:rsidRDefault="007408A1" w:rsidP="002F4769">
      <w:pPr>
        <w:jc w:val="left"/>
        <w:rPr>
          <w:rFonts w:cs="Arial"/>
          <w:szCs w:val="20"/>
        </w:rPr>
      </w:pPr>
      <w:r>
        <w:rPr>
          <w:rFonts w:cs="Arial"/>
          <w:szCs w:val="20"/>
        </w:rPr>
        <w:br w:type="page"/>
      </w:r>
    </w:p>
    <w:p w14:paraId="19ABE8BE" w14:textId="77777777" w:rsidR="00902469" w:rsidRPr="00C1508C" w:rsidRDefault="00902469" w:rsidP="002F4769">
      <w:pPr>
        <w:spacing w:before="120"/>
        <w:rPr>
          <w:rFonts w:cs="Arial"/>
          <w:b/>
          <w:bCs/>
          <w:szCs w:val="20"/>
          <w:u w:val="single"/>
        </w:rPr>
      </w:pPr>
      <w:bookmarkStart w:id="82" w:name="_Hlk183117939"/>
      <w:r w:rsidRPr="00C1508C">
        <w:rPr>
          <w:rFonts w:cs="Arial"/>
          <w:b/>
          <w:bCs/>
          <w:szCs w:val="20"/>
          <w:u w:val="single"/>
        </w:rPr>
        <w:lastRenderedPageBreak/>
        <w:t xml:space="preserve">Component 2: Conservation of </w:t>
      </w:r>
      <w:proofErr w:type="spellStart"/>
      <w:r w:rsidRPr="00C1508C">
        <w:rPr>
          <w:rFonts w:cs="Arial"/>
          <w:b/>
          <w:bCs/>
          <w:szCs w:val="20"/>
          <w:u w:val="single"/>
        </w:rPr>
        <w:t>Cantanhez</w:t>
      </w:r>
      <w:proofErr w:type="spellEnd"/>
      <w:r w:rsidRPr="00C1508C">
        <w:rPr>
          <w:rFonts w:cs="Arial"/>
          <w:b/>
          <w:bCs/>
          <w:szCs w:val="20"/>
          <w:u w:val="single"/>
        </w:rPr>
        <w:t xml:space="preserve"> National Park forests through their improved and gender-inclusive participatory planning and management and improved sustainable resilient livelihoods.</w:t>
      </w:r>
    </w:p>
    <w:p w14:paraId="730C6D87" w14:textId="77777777" w:rsidR="00902469" w:rsidRPr="00C1508C" w:rsidRDefault="00902469" w:rsidP="002F4769">
      <w:pPr>
        <w:spacing w:before="120"/>
        <w:rPr>
          <w:rFonts w:cs="Arial"/>
          <w:szCs w:val="20"/>
        </w:rPr>
      </w:pPr>
    </w:p>
    <w:p w14:paraId="3ED2D033" w14:textId="77777777" w:rsidR="00902469" w:rsidRPr="00C1508C" w:rsidRDefault="00902469" w:rsidP="002F4769">
      <w:pPr>
        <w:spacing w:before="120"/>
        <w:rPr>
          <w:rFonts w:cs="Arial"/>
          <w:szCs w:val="20"/>
        </w:rPr>
      </w:pPr>
      <w:r w:rsidRPr="00C1508C">
        <w:rPr>
          <w:rFonts w:cs="Arial"/>
          <w:b/>
          <w:bCs/>
          <w:szCs w:val="20"/>
        </w:rPr>
        <w:t>Outcome 2.1: Updated and expanded data and information base available on the forest resources of the PNC</w:t>
      </w:r>
    </w:p>
    <w:p w14:paraId="388A0D9E" w14:textId="77777777" w:rsidR="00902469" w:rsidRPr="00C1508C" w:rsidRDefault="00902469" w:rsidP="002F4769">
      <w:pPr>
        <w:spacing w:before="120"/>
        <w:rPr>
          <w:rFonts w:cs="Arial"/>
          <w:szCs w:val="20"/>
        </w:rPr>
      </w:pPr>
    </w:p>
    <w:p w14:paraId="23393F1E" w14:textId="77777777" w:rsidR="00902469" w:rsidRPr="00C1508C" w:rsidRDefault="00902469" w:rsidP="002F4769">
      <w:pPr>
        <w:spacing w:before="120"/>
        <w:rPr>
          <w:rFonts w:cs="Arial"/>
          <w:szCs w:val="20"/>
        </w:rPr>
      </w:pPr>
      <w:r w:rsidRPr="00C1508C">
        <w:rPr>
          <w:rFonts w:cs="Arial"/>
          <w:szCs w:val="20"/>
        </w:rPr>
        <w:t>Very little quantitative information on the current distribution and status of biodiversity is available to, or used in environmental planning</w:t>
      </w:r>
      <w:r>
        <w:rPr>
          <w:rFonts w:cs="Arial"/>
          <w:szCs w:val="20"/>
        </w:rPr>
        <w:t xml:space="preserve"> and management</w:t>
      </w:r>
      <w:r w:rsidRPr="00C1508C">
        <w:rPr>
          <w:rFonts w:cs="Arial"/>
          <w:szCs w:val="20"/>
        </w:rPr>
        <w:t xml:space="preserve"> processes in the PNC. Forest maps are considerably out of date and there is an urgent need to produce relevant information to determine trends and prioritize areas for preservation and rehabilitation. In these conditions PNC managers and competent supervising institutions struggle to integrate environmental considerations into decision-making. </w:t>
      </w:r>
      <w:r w:rsidRPr="00524A9C">
        <w:rPr>
          <w:rFonts w:cs="Arial"/>
          <w:szCs w:val="20"/>
        </w:rPr>
        <w:t xml:space="preserve">However, a PNC Management Plan is being developed and is expected to be approved in the first half of 2025. This planning tool will be of fundamental importance in guiding project activities, with </w:t>
      </w:r>
      <w:r>
        <w:rPr>
          <w:rFonts w:cs="Arial"/>
          <w:szCs w:val="20"/>
        </w:rPr>
        <w:t xml:space="preserve">special </w:t>
      </w:r>
      <w:r w:rsidRPr="00524A9C">
        <w:rPr>
          <w:rFonts w:cs="Arial"/>
          <w:szCs w:val="20"/>
        </w:rPr>
        <w:t>relevance to activities under Outcomes 2.2 and 2.3.</w:t>
      </w:r>
    </w:p>
    <w:p w14:paraId="663717C5" w14:textId="77777777" w:rsidR="00902469" w:rsidRPr="00C1508C" w:rsidRDefault="00902469" w:rsidP="002F4769">
      <w:pPr>
        <w:spacing w:before="120"/>
        <w:rPr>
          <w:rFonts w:cs="Arial"/>
          <w:szCs w:val="20"/>
          <w:lang w:val="en-US"/>
        </w:rPr>
      </w:pPr>
      <w:r w:rsidRPr="00C1508C">
        <w:rPr>
          <w:rFonts w:cs="Arial"/>
          <w:szCs w:val="20"/>
          <w:lang w:val="en-US"/>
        </w:rPr>
        <w:t xml:space="preserve">At the heart of this Outcome there is the need for expanding the data and information base to better feed management planning and decision-making processes, as well as project intervention. </w:t>
      </w:r>
      <w:r w:rsidRPr="00C1508C">
        <w:rPr>
          <w:rFonts w:cs="Arial"/>
          <w:szCs w:val="20"/>
        </w:rPr>
        <w:t>Indeed, taking appropriate decisions require to get access to accurate updated scientific data which will feed in the design of the reforestation and restoration activities, the community forest management plans, and other project interventions in the field of forest resources sustainable use.</w:t>
      </w:r>
    </w:p>
    <w:p w14:paraId="6A97D168" w14:textId="7DE92762" w:rsidR="00902469" w:rsidRPr="00C1508C" w:rsidRDefault="00902469" w:rsidP="002F4769">
      <w:pPr>
        <w:spacing w:before="120"/>
        <w:rPr>
          <w:rFonts w:cs="Arial"/>
          <w:szCs w:val="20"/>
        </w:rPr>
      </w:pPr>
      <w:r w:rsidRPr="00C1508C">
        <w:rPr>
          <w:rFonts w:cs="Arial"/>
          <w:szCs w:val="20"/>
          <w:lang w:val="en-US"/>
        </w:rPr>
        <w:t xml:space="preserve">Collectively, this will be achieved through the implementation of the Restoration Opportunities Assessment Methodology (ROAM) and a spatial analysis focused on ecological connectivity between the PNC and other PAs/natural forests both in </w:t>
      </w:r>
      <w:r w:rsidR="00C15DD5">
        <w:rPr>
          <w:rFonts w:cs="Arial"/>
          <w:szCs w:val="20"/>
          <w:lang w:val="en-US"/>
        </w:rPr>
        <w:t>GB</w:t>
      </w:r>
      <w:r w:rsidRPr="00C1508C">
        <w:rPr>
          <w:rFonts w:cs="Arial"/>
          <w:szCs w:val="20"/>
          <w:lang w:val="en-US"/>
        </w:rPr>
        <w:t xml:space="preserve"> and Guinea-Conakry to technically feed decision-making on local afforestation and restoration initiatives locating them on a wider scale assessment (</w:t>
      </w:r>
      <w:r w:rsidRPr="00C1508C">
        <w:rPr>
          <w:rFonts w:cs="Arial"/>
          <w:b/>
          <w:bCs/>
          <w:szCs w:val="20"/>
          <w:lang w:val="en-US"/>
        </w:rPr>
        <w:t>Output 2.1.1</w:t>
      </w:r>
      <w:r w:rsidRPr="00C1508C">
        <w:rPr>
          <w:rFonts w:cs="Arial"/>
          <w:szCs w:val="20"/>
          <w:lang w:val="en-US"/>
        </w:rPr>
        <w:t xml:space="preserve">), </w:t>
      </w:r>
      <w:r w:rsidRPr="00C1508C">
        <w:rPr>
          <w:rFonts w:cs="Arial"/>
          <w:szCs w:val="20"/>
        </w:rPr>
        <w:t xml:space="preserve">and through several selected studies and surveys on the economic potentiality of forest-related resources, and on the options to reduce the occurrence of human-wildlife conflicts and damages/retaliations </w:t>
      </w:r>
      <w:r w:rsidRPr="00C1508C">
        <w:rPr>
          <w:rFonts w:cs="Arial"/>
          <w:szCs w:val="20"/>
          <w:lang w:val="en-US"/>
        </w:rPr>
        <w:t>(</w:t>
      </w:r>
      <w:r w:rsidRPr="00C1508C">
        <w:rPr>
          <w:rFonts w:cs="Arial"/>
          <w:b/>
          <w:bCs/>
          <w:szCs w:val="20"/>
          <w:lang w:val="en-US"/>
        </w:rPr>
        <w:t>Output 2.1.1</w:t>
      </w:r>
      <w:r w:rsidRPr="00C1508C">
        <w:rPr>
          <w:rFonts w:cs="Arial"/>
          <w:szCs w:val="20"/>
          <w:lang w:val="en-US"/>
        </w:rPr>
        <w:t>)</w:t>
      </w:r>
      <w:r w:rsidRPr="00C1508C">
        <w:rPr>
          <w:rFonts w:cs="Arial"/>
          <w:szCs w:val="20"/>
        </w:rPr>
        <w:t xml:space="preserve">. </w:t>
      </w:r>
    </w:p>
    <w:p w14:paraId="5D4971C0" w14:textId="7498E4EB" w:rsidR="00902469" w:rsidRPr="00C1508C" w:rsidRDefault="00902469" w:rsidP="002F4769">
      <w:pPr>
        <w:spacing w:before="120"/>
        <w:rPr>
          <w:rFonts w:cs="Arial"/>
          <w:szCs w:val="20"/>
        </w:rPr>
      </w:pPr>
      <w:r w:rsidRPr="00C1508C">
        <w:rPr>
          <w:rFonts w:cs="Arial"/>
          <w:szCs w:val="20"/>
        </w:rPr>
        <w:t xml:space="preserve">The project will base its intervention also on general stocktaking of available data, and on the technical data provided by the Regional GFIP. Beside stocktaking of available data on the PNC area from formal and informal literature implemented by the project staff, the regional coordination child project will take stock of existing data layers relative to the data and information that informed the CEPF Ecosystem Profile for the Guinean Forests of West Africa biodiversity hotspot and update this profile with newly available information. Thus, updated regional data and information will be available as input to land use planning and spatial analysis to be conducted for individual project geographies, including those of this </w:t>
      </w:r>
      <w:r w:rsidR="00C15DD5">
        <w:rPr>
          <w:rFonts w:cs="Arial"/>
          <w:szCs w:val="20"/>
        </w:rPr>
        <w:t>GB</w:t>
      </w:r>
      <w:r w:rsidRPr="00C1508C">
        <w:rPr>
          <w:rFonts w:cs="Arial"/>
          <w:szCs w:val="20"/>
        </w:rPr>
        <w:t xml:space="preserve"> Child project.</w:t>
      </w:r>
    </w:p>
    <w:p w14:paraId="659DACF6" w14:textId="77777777" w:rsidR="00902469" w:rsidRPr="00C1508C" w:rsidRDefault="00902469" w:rsidP="002F4769">
      <w:pPr>
        <w:spacing w:before="120"/>
        <w:rPr>
          <w:rFonts w:cs="Arial"/>
          <w:szCs w:val="20"/>
        </w:rPr>
      </w:pPr>
      <w:r w:rsidRPr="00C1508C">
        <w:rPr>
          <w:rFonts w:cs="Arial"/>
          <w:szCs w:val="20"/>
        </w:rPr>
        <w:t>The results of the studies implemented under this project component will be communicated to policy makers and members of the government (Outcome 1.1), to institutional stakeholder to raise knowledge and awareness on interested topics and will also feed project activities under Component 4.</w:t>
      </w:r>
    </w:p>
    <w:p w14:paraId="6D014DE1" w14:textId="77777777" w:rsidR="00902469" w:rsidRPr="00C1508C" w:rsidRDefault="00902469" w:rsidP="002F4769">
      <w:pPr>
        <w:spacing w:before="120"/>
        <w:rPr>
          <w:rFonts w:cs="Arial"/>
          <w:szCs w:val="20"/>
        </w:rPr>
      </w:pPr>
      <w:r w:rsidRPr="00C1508C">
        <w:rPr>
          <w:rFonts w:cs="Arial"/>
          <w:szCs w:val="20"/>
        </w:rPr>
        <w:t>The activities under this Outcome will be completed within the first two years of project implementation.</w:t>
      </w:r>
    </w:p>
    <w:p w14:paraId="66159BE2" w14:textId="77777777" w:rsidR="00902469" w:rsidRPr="00D63DA2" w:rsidRDefault="00902469" w:rsidP="002F4769">
      <w:pPr>
        <w:spacing w:before="120"/>
        <w:rPr>
          <w:rFonts w:cs="Arial"/>
          <w:szCs w:val="20"/>
        </w:rPr>
      </w:pPr>
    </w:p>
    <w:p w14:paraId="660A23B6" w14:textId="2892F133" w:rsidR="00902469" w:rsidRPr="00C1508C" w:rsidRDefault="00902469" w:rsidP="002F4769">
      <w:pPr>
        <w:spacing w:before="120"/>
        <w:rPr>
          <w:rFonts w:cs="Arial"/>
          <w:szCs w:val="20"/>
          <w:lang w:val="en-US"/>
        </w:rPr>
      </w:pPr>
      <w:r w:rsidRPr="00C1508C">
        <w:rPr>
          <w:rFonts w:cs="Arial"/>
          <w:szCs w:val="20"/>
          <w:lang w:val="en-US"/>
        </w:rPr>
        <w:t xml:space="preserve">This Outcome will contribute, in the long term, to address the following barriers:  </w:t>
      </w:r>
    </w:p>
    <w:p w14:paraId="2E08EB90" w14:textId="77777777" w:rsidR="00902469" w:rsidRPr="00C1508C" w:rsidRDefault="00902469" w:rsidP="002F4769">
      <w:pPr>
        <w:spacing w:before="120"/>
        <w:rPr>
          <w:rFonts w:cs="Arial"/>
          <w:szCs w:val="20"/>
          <w:lang w:val="en-US"/>
        </w:rPr>
      </w:pPr>
      <w:r w:rsidRPr="00C1508C">
        <w:rPr>
          <w:rFonts w:cs="Arial"/>
          <w:szCs w:val="20"/>
          <w:u w:val="single"/>
        </w:rPr>
        <w:t>Barrier 5</w:t>
      </w:r>
      <w:r w:rsidRPr="00C1508C">
        <w:rPr>
          <w:rFonts w:cs="Arial"/>
          <w:szCs w:val="20"/>
        </w:rPr>
        <w:t>:</w:t>
      </w:r>
      <w:r w:rsidRPr="00C1508C">
        <w:rPr>
          <w:rFonts w:cs="Arial"/>
          <w:i/>
          <w:iCs/>
          <w:szCs w:val="20"/>
        </w:rPr>
        <w:t xml:space="preserve"> Insufficient data to guide land-use planning (LUP), decision-making, and management. </w:t>
      </w:r>
    </w:p>
    <w:p w14:paraId="2741C31D" w14:textId="77777777" w:rsidR="00902469" w:rsidRPr="00C1508C" w:rsidRDefault="00902469" w:rsidP="002F4769">
      <w:pPr>
        <w:spacing w:before="120"/>
        <w:rPr>
          <w:rFonts w:cs="Arial"/>
          <w:szCs w:val="20"/>
          <w:lang w:val="en-US"/>
        </w:rPr>
      </w:pPr>
      <w:r w:rsidRPr="00C1508C">
        <w:rPr>
          <w:rFonts w:cs="Arial"/>
          <w:i/>
          <w:iCs/>
          <w:szCs w:val="20"/>
          <w:u w:val="single"/>
        </w:rPr>
        <w:lastRenderedPageBreak/>
        <w:t>Barrier 6</w:t>
      </w:r>
      <w:r w:rsidRPr="00C1508C">
        <w:rPr>
          <w:rFonts w:cs="Arial"/>
          <w:szCs w:val="20"/>
          <w:u w:val="single"/>
        </w:rPr>
        <w:t>:</w:t>
      </w:r>
      <w:r w:rsidRPr="00C1508C">
        <w:rPr>
          <w:rFonts w:cs="Arial"/>
          <w:szCs w:val="20"/>
        </w:rPr>
        <w:t xml:space="preserve"> </w:t>
      </w:r>
      <w:r w:rsidRPr="00C1508C">
        <w:rPr>
          <w:rFonts w:cs="Arial"/>
          <w:i/>
          <w:iCs/>
          <w:szCs w:val="20"/>
        </w:rPr>
        <w:t>Insufficient local knowledge and understanding on sustainable income generating opportunities from natural capital and agricultural sustainable practices.</w:t>
      </w:r>
    </w:p>
    <w:p w14:paraId="20E6F42C" w14:textId="77777777" w:rsidR="00902469" w:rsidRPr="00C1508C" w:rsidRDefault="00902469" w:rsidP="002F4769">
      <w:pPr>
        <w:spacing w:before="120"/>
        <w:rPr>
          <w:rFonts w:cs="Arial"/>
          <w:szCs w:val="20"/>
          <w:lang w:val="en-US"/>
        </w:rPr>
      </w:pPr>
    </w:p>
    <w:p w14:paraId="5731FE25" w14:textId="77777777" w:rsidR="00902469" w:rsidRPr="00C1508C" w:rsidRDefault="00902469" w:rsidP="002F4769">
      <w:pPr>
        <w:spacing w:before="120"/>
        <w:rPr>
          <w:rFonts w:cs="Arial"/>
          <w:szCs w:val="20"/>
        </w:rPr>
      </w:pPr>
      <w:r w:rsidRPr="00C1508C">
        <w:rPr>
          <w:rFonts w:cs="Arial"/>
          <w:szCs w:val="20"/>
        </w:rPr>
        <w:t>The corresponding targets and indicators for this outcome are as follows:</w:t>
      </w:r>
    </w:p>
    <w:p w14:paraId="33EFBA31" w14:textId="77777777" w:rsidR="00902469" w:rsidRPr="00C1508C" w:rsidRDefault="00902469" w:rsidP="002F4769">
      <w:pPr>
        <w:spacing w:before="120"/>
        <w:rPr>
          <w:rFonts w:cs="Arial"/>
          <w:szCs w:val="20"/>
          <w:lang w:val="en-US"/>
        </w:rPr>
      </w:pPr>
    </w:p>
    <w:tbl>
      <w:tblPr>
        <w:tblStyle w:val="TableGrid"/>
        <w:tblW w:w="0" w:type="auto"/>
        <w:tblLook w:val="04A0" w:firstRow="1" w:lastRow="0" w:firstColumn="1" w:lastColumn="0" w:noHBand="0" w:noVBand="1"/>
      </w:tblPr>
      <w:tblGrid>
        <w:gridCol w:w="4508"/>
        <w:gridCol w:w="4508"/>
      </w:tblGrid>
      <w:tr w:rsidR="00902469" w:rsidRPr="00C1508C" w14:paraId="34562C5C" w14:textId="77777777" w:rsidTr="009A6148">
        <w:trPr>
          <w:trHeight w:val="397"/>
        </w:trPr>
        <w:tc>
          <w:tcPr>
            <w:tcW w:w="4508" w:type="dxa"/>
            <w:shd w:val="clear" w:color="auto" w:fill="F2F2F2" w:themeFill="background1" w:themeFillShade="F2"/>
          </w:tcPr>
          <w:p w14:paraId="0EC6C118" w14:textId="77777777" w:rsidR="00902469" w:rsidRPr="00C1508C" w:rsidRDefault="00902469" w:rsidP="002F4769">
            <w:pPr>
              <w:spacing w:before="120" w:line="276" w:lineRule="auto"/>
              <w:rPr>
                <w:rFonts w:cs="Arial"/>
                <w:b/>
                <w:bCs/>
                <w:szCs w:val="20"/>
              </w:rPr>
            </w:pPr>
            <w:r w:rsidRPr="00C1508C">
              <w:rPr>
                <w:rFonts w:cs="Arial"/>
                <w:b/>
                <w:bCs/>
                <w:szCs w:val="20"/>
              </w:rPr>
              <w:t>Target</w:t>
            </w:r>
          </w:p>
        </w:tc>
        <w:tc>
          <w:tcPr>
            <w:tcW w:w="4508" w:type="dxa"/>
            <w:shd w:val="clear" w:color="auto" w:fill="F2F2F2" w:themeFill="background1" w:themeFillShade="F2"/>
          </w:tcPr>
          <w:p w14:paraId="79EA80A5" w14:textId="77777777" w:rsidR="00902469" w:rsidRPr="00C1508C" w:rsidRDefault="00902469" w:rsidP="002F4769">
            <w:pPr>
              <w:spacing w:before="120" w:line="276" w:lineRule="auto"/>
              <w:rPr>
                <w:rFonts w:cs="Arial"/>
                <w:b/>
                <w:bCs/>
                <w:szCs w:val="20"/>
              </w:rPr>
            </w:pPr>
            <w:r w:rsidRPr="00C1508C">
              <w:rPr>
                <w:rFonts w:cs="Arial"/>
                <w:b/>
                <w:bCs/>
                <w:szCs w:val="20"/>
              </w:rPr>
              <w:t>Indicator</w:t>
            </w:r>
          </w:p>
        </w:tc>
      </w:tr>
      <w:tr w:rsidR="00902469" w:rsidRPr="00C1508C" w14:paraId="71350AE7" w14:textId="77777777" w:rsidTr="009A6148">
        <w:tc>
          <w:tcPr>
            <w:tcW w:w="4508" w:type="dxa"/>
          </w:tcPr>
          <w:p w14:paraId="68F086FB" w14:textId="77777777" w:rsidR="00902469" w:rsidRPr="00C1508C" w:rsidRDefault="00902469" w:rsidP="002F4769">
            <w:pPr>
              <w:spacing w:before="120" w:line="276" w:lineRule="auto"/>
              <w:rPr>
                <w:rFonts w:cs="Arial"/>
                <w:szCs w:val="20"/>
                <w:lang w:val="en-US"/>
              </w:rPr>
            </w:pPr>
            <w:r w:rsidRPr="00C1508C">
              <w:rPr>
                <w:rFonts w:cs="Arial"/>
                <w:szCs w:val="20"/>
                <w:lang w:val="en-US"/>
              </w:rPr>
              <w:t>By the end of the first year of project implementation the Restoration Opportunities Assessment Methodology (ROAM) study on ecological connectivity are fully implemented and their outputs are available to feed project implementation.</w:t>
            </w:r>
          </w:p>
        </w:tc>
        <w:tc>
          <w:tcPr>
            <w:tcW w:w="4508" w:type="dxa"/>
          </w:tcPr>
          <w:p w14:paraId="6E7748E9" w14:textId="77777777" w:rsidR="00902469" w:rsidRPr="00C1508C" w:rsidRDefault="00902469" w:rsidP="002F4769">
            <w:pPr>
              <w:spacing w:before="120" w:line="276" w:lineRule="auto"/>
              <w:rPr>
                <w:rFonts w:cs="Arial"/>
                <w:szCs w:val="20"/>
              </w:rPr>
            </w:pPr>
            <w:r w:rsidRPr="00C1508C">
              <w:rPr>
                <w:rFonts w:cs="Arial"/>
                <w:szCs w:val="20"/>
                <w:lang w:val="en-US"/>
              </w:rPr>
              <w:t>Availability of a shortlist of the most relevant and feasible restoration intervention types across the PNC and surrounding landscapes, with identified priority areas for restoration within them, and associated key technical information.</w:t>
            </w:r>
          </w:p>
        </w:tc>
      </w:tr>
      <w:tr w:rsidR="00902469" w:rsidRPr="00C1508C" w14:paraId="487B361B" w14:textId="77777777" w:rsidTr="009A6148">
        <w:tc>
          <w:tcPr>
            <w:tcW w:w="4508" w:type="dxa"/>
          </w:tcPr>
          <w:p w14:paraId="1AF02E4A" w14:textId="77777777" w:rsidR="00902469" w:rsidRPr="00C1508C" w:rsidRDefault="00902469" w:rsidP="002F4769">
            <w:pPr>
              <w:spacing w:before="120" w:line="276" w:lineRule="auto"/>
              <w:rPr>
                <w:rFonts w:cs="Arial"/>
                <w:szCs w:val="20"/>
              </w:rPr>
            </w:pPr>
            <w:r w:rsidRPr="00C1508C">
              <w:rPr>
                <w:rFonts w:cs="Arial"/>
                <w:szCs w:val="20"/>
                <w:lang w:val="en-US"/>
              </w:rPr>
              <w:t>By the end of the first year of project implementation the</w:t>
            </w:r>
            <w:r w:rsidRPr="00C1508C">
              <w:rPr>
                <w:rFonts w:cs="Arial"/>
                <w:szCs w:val="20"/>
              </w:rPr>
              <w:t xml:space="preserve"> market study on NTFPs availability at the PNC and the opportunities of developing value-chains is </w:t>
            </w:r>
            <w:r w:rsidRPr="00C1508C">
              <w:rPr>
                <w:rFonts w:cs="Arial"/>
                <w:szCs w:val="20"/>
                <w:lang w:val="en-US"/>
              </w:rPr>
              <w:t>fully implemented and its outputs are available to feed project implementation.</w:t>
            </w:r>
          </w:p>
        </w:tc>
        <w:tc>
          <w:tcPr>
            <w:tcW w:w="4508" w:type="dxa"/>
          </w:tcPr>
          <w:p w14:paraId="0B2C95CB" w14:textId="77777777" w:rsidR="00902469" w:rsidRPr="00C1508C" w:rsidRDefault="00902469" w:rsidP="002F4769">
            <w:pPr>
              <w:spacing w:before="120" w:line="276" w:lineRule="auto"/>
              <w:rPr>
                <w:rFonts w:cs="Arial"/>
                <w:szCs w:val="20"/>
              </w:rPr>
            </w:pPr>
            <w:r w:rsidRPr="00C1508C">
              <w:rPr>
                <w:rFonts w:cs="Arial"/>
                <w:szCs w:val="20"/>
                <w:lang w:val="en-US"/>
              </w:rPr>
              <w:t>Clear guidance for project implementation is available on</w:t>
            </w:r>
            <w:r w:rsidRPr="00C1508C">
              <w:rPr>
                <w:rFonts w:cs="Arial"/>
                <w:szCs w:val="20"/>
              </w:rPr>
              <w:t xml:space="preserve"> NTFPs availability, market opportunities and on the opportunities of developing related value-chains.</w:t>
            </w:r>
          </w:p>
        </w:tc>
      </w:tr>
    </w:tbl>
    <w:p w14:paraId="39D78DD7" w14:textId="77777777" w:rsidR="00902469" w:rsidRPr="00C1508C" w:rsidRDefault="00902469" w:rsidP="002F4769">
      <w:pPr>
        <w:spacing w:before="120"/>
        <w:rPr>
          <w:rFonts w:cs="Arial"/>
          <w:szCs w:val="20"/>
          <w:lang w:val="en-US"/>
        </w:rPr>
      </w:pPr>
    </w:p>
    <w:p w14:paraId="1D693764" w14:textId="77777777" w:rsidR="00902469" w:rsidRPr="00C1508C" w:rsidRDefault="00902469" w:rsidP="002F4769">
      <w:pPr>
        <w:spacing w:before="120"/>
        <w:rPr>
          <w:rFonts w:cs="Arial"/>
          <w:szCs w:val="20"/>
        </w:rPr>
      </w:pPr>
      <w:r w:rsidRPr="00C1508C">
        <w:rPr>
          <w:rFonts w:cs="Arial"/>
          <w:szCs w:val="20"/>
        </w:rPr>
        <w:t>This Outcome includes three outputs, which are described below.</w:t>
      </w:r>
    </w:p>
    <w:p w14:paraId="687EB956" w14:textId="77777777" w:rsidR="00902469" w:rsidRPr="00C1508C" w:rsidRDefault="00902469" w:rsidP="002F4769">
      <w:pPr>
        <w:spacing w:before="120"/>
        <w:rPr>
          <w:rFonts w:cs="Arial"/>
          <w:szCs w:val="20"/>
        </w:rPr>
      </w:pPr>
    </w:p>
    <w:p w14:paraId="6099196B" w14:textId="77777777" w:rsidR="00902469" w:rsidRPr="00C67A83" w:rsidRDefault="00902469" w:rsidP="002F4769">
      <w:pPr>
        <w:spacing w:before="120"/>
        <w:rPr>
          <w:rFonts w:cs="Arial"/>
          <w:b/>
          <w:bCs/>
          <w:szCs w:val="20"/>
        </w:rPr>
      </w:pPr>
      <w:r w:rsidRPr="00C67A83">
        <w:rPr>
          <w:rFonts w:cs="Arial"/>
          <w:b/>
          <w:bCs/>
          <w:i/>
          <w:iCs/>
          <w:szCs w:val="20"/>
        </w:rPr>
        <w:t>Output 2.1.1: Technical assessments and studies to improve the knowledge of PNC landscapes and the value of forest-related natural resources.</w:t>
      </w:r>
    </w:p>
    <w:p w14:paraId="6C70FD67" w14:textId="179397A4" w:rsidR="00902469" w:rsidRDefault="0097164D" w:rsidP="002F4769">
      <w:pPr>
        <w:spacing w:before="120"/>
        <w:rPr>
          <w:rFonts w:cs="Arial"/>
          <w:szCs w:val="20"/>
        </w:rPr>
      </w:pPr>
      <w:r w:rsidRPr="0097164D">
        <w:rPr>
          <w:rFonts w:cs="Arial"/>
          <w:szCs w:val="20"/>
        </w:rPr>
        <w:t>The stud</w:t>
      </w:r>
      <w:r>
        <w:rPr>
          <w:rFonts w:cs="Arial"/>
          <w:szCs w:val="20"/>
        </w:rPr>
        <w:t>ies</w:t>
      </w:r>
      <w:r w:rsidRPr="0097164D">
        <w:rPr>
          <w:rFonts w:cs="Arial"/>
          <w:szCs w:val="20"/>
        </w:rPr>
        <w:t xml:space="preserve"> and knowledge-building activities carried out under this Output have the main objective of filling </w:t>
      </w:r>
      <w:r>
        <w:rPr>
          <w:rFonts w:cs="Arial"/>
          <w:szCs w:val="20"/>
        </w:rPr>
        <w:t>key</w:t>
      </w:r>
      <w:r w:rsidRPr="0097164D">
        <w:rPr>
          <w:rFonts w:cs="Arial"/>
          <w:szCs w:val="20"/>
        </w:rPr>
        <w:t xml:space="preserve"> knowledge gaps that can most reduce the effectiveness of the activities to promote sustainable planning and development at landscape</w:t>
      </w:r>
      <w:r w:rsidR="00AC6FC9">
        <w:rPr>
          <w:rFonts w:cs="Arial"/>
          <w:szCs w:val="20"/>
        </w:rPr>
        <w:t xml:space="preserve"> level</w:t>
      </w:r>
      <w:r w:rsidRPr="0097164D">
        <w:rPr>
          <w:rFonts w:cs="Arial"/>
          <w:szCs w:val="20"/>
        </w:rPr>
        <w:t xml:space="preserve"> under project Component 2. This includes studies on issues such as ecological and ecosystem connectivity at </w:t>
      </w:r>
      <w:r w:rsidR="00BB204C">
        <w:rPr>
          <w:rFonts w:cs="Arial"/>
          <w:szCs w:val="20"/>
        </w:rPr>
        <w:t xml:space="preserve">landscape </w:t>
      </w:r>
      <w:r w:rsidRPr="0097164D">
        <w:rPr>
          <w:rFonts w:cs="Arial"/>
          <w:szCs w:val="20"/>
        </w:rPr>
        <w:t xml:space="preserve">scale, the estimation of opportunities related to the sustainable exploitation of NTFPs and </w:t>
      </w:r>
      <w:r w:rsidR="00AC6FC9">
        <w:rPr>
          <w:rFonts w:cs="Arial"/>
          <w:szCs w:val="20"/>
        </w:rPr>
        <w:t xml:space="preserve">the promotion of </w:t>
      </w:r>
      <w:r w:rsidRPr="0097164D">
        <w:rPr>
          <w:rFonts w:cs="Arial"/>
          <w:szCs w:val="20"/>
        </w:rPr>
        <w:t>other NBS, the framing, quantification and mitigation of human-wildlife conflicts</w:t>
      </w:r>
      <w:r w:rsidR="00AC6FC9">
        <w:rPr>
          <w:rFonts w:cs="Arial"/>
          <w:szCs w:val="20"/>
        </w:rPr>
        <w:t xml:space="preserve"> in the PNC</w:t>
      </w:r>
      <w:r w:rsidRPr="0097164D">
        <w:rPr>
          <w:rFonts w:cs="Arial"/>
          <w:szCs w:val="20"/>
        </w:rPr>
        <w:t xml:space="preserve">, and the search for more sustainable approaches for some of the production activities </w:t>
      </w:r>
      <w:r w:rsidR="00AC6FC9">
        <w:rPr>
          <w:rFonts w:cs="Arial"/>
          <w:szCs w:val="20"/>
        </w:rPr>
        <w:t xml:space="preserve">that </w:t>
      </w:r>
      <w:r w:rsidRPr="0097164D">
        <w:rPr>
          <w:rFonts w:cs="Arial"/>
          <w:szCs w:val="20"/>
        </w:rPr>
        <w:t xml:space="preserve">currently </w:t>
      </w:r>
      <w:r w:rsidR="00BB204C">
        <w:rPr>
          <w:rFonts w:cs="Arial"/>
          <w:szCs w:val="20"/>
        </w:rPr>
        <w:t>occur</w:t>
      </w:r>
      <w:r w:rsidRPr="0097164D">
        <w:rPr>
          <w:rFonts w:cs="Arial"/>
          <w:szCs w:val="20"/>
        </w:rPr>
        <w:t xml:space="preserve"> in a highly unsustainable way (i.e. charcoal production).</w:t>
      </w:r>
    </w:p>
    <w:p w14:paraId="1472A750" w14:textId="77777777" w:rsidR="0097164D" w:rsidRPr="00C1508C" w:rsidRDefault="0097164D" w:rsidP="002F4769">
      <w:pPr>
        <w:spacing w:before="120"/>
        <w:rPr>
          <w:rFonts w:cs="Arial"/>
          <w:szCs w:val="20"/>
          <w:lang w:val="en-US"/>
        </w:rPr>
      </w:pPr>
    </w:p>
    <w:p w14:paraId="45B648F6" w14:textId="283C05AC" w:rsidR="00902469" w:rsidRPr="00C1508C" w:rsidRDefault="00902469" w:rsidP="002F4769">
      <w:pPr>
        <w:spacing w:before="120"/>
        <w:rPr>
          <w:rFonts w:cs="Arial"/>
          <w:szCs w:val="20"/>
        </w:rPr>
      </w:pPr>
      <w:r w:rsidRPr="00C1508C">
        <w:rPr>
          <w:rFonts w:cs="Arial"/>
          <w:szCs w:val="20"/>
          <w:u w:val="single"/>
          <w:lang w:val="en-US"/>
        </w:rPr>
        <w:t>Activity 2.1.1.1: The project will carry out the Restoration Opportunities Assessment Methodology (ROAM) for the PNC and surrounding landscapes</w:t>
      </w:r>
      <w:r w:rsidRPr="00D63DA2">
        <w:rPr>
          <w:rFonts w:cs="Arial"/>
          <w:szCs w:val="20"/>
          <w:lang w:val="en-US"/>
        </w:rPr>
        <w:t>.</w:t>
      </w:r>
      <w:r w:rsidRPr="00D63DA2">
        <w:rPr>
          <w:rFonts w:cs="Arial"/>
          <w:szCs w:val="20"/>
        </w:rPr>
        <w:t xml:space="preserve"> </w:t>
      </w:r>
      <w:r w:rsidRPr="00C1508C">
        <w:rPr>
          <w:rFonts w:cs="Arial"/>
          <w:szCs w:val="20"/>
        </w:rPr>
        <w:t>The ROAM – a methodological approach prepared by the IUCN - provides a flexible and affordable framework for countries to rapidly identify and analyse forest landscape restoration (FLR) potential and locate special areas of opportunity at a national or sub-national level, as in this case.</w:t>
      </w:r>
    </w:p>
    <w:p w14:paraId="7D19D89C" w14:textId="21B270A7" w:rsidR="00902469" w:rsidRPr="00C1508C" w:rsidRDefault="00902469" w:rsidP="002F4769">
      <w:pPr>
        <w:spacing w:before="120"/>
        <w:rPr>
          <w:rFonts w:cs="Arial"/>
          <w:szCs w:val="20"/>
          <w:lang w:val="en-US"/>
        </w:rPr>
      </w:pPr>
      <w:r w:rsidRPr="00C1508C">
        <w:rPr>
          <w:rFonts w:cs="Arial"/>
          <w:szCs w:val="20"/>
          <w:lang w:val="en-US"/>
        </w:rPr>
        <w:t>Previous experiences in applying the ROAM methodological approach at national level (i.e.</w:t>
      </w:r>
      <w:r w:rsidR="001710DE">
        <w:rPr>
          <w:rFonts w:cs="Arial"/>
          <w:szCs w:val="20"/>
          <w:lang w:val="en-US"/>
        </w:rPr>
        <w:t xml:space="preserve"> </w:t>
      </w:r>
      <w:r w:rsidR="001710DE" w:rsidRPr="00C1508C">
        <w:rPr>
          <w:rFonts w:cs="Arial"/>
          <w:szCs w:val="20"/>
          <w:lang w:val="en-US"/>
        </w:rPr>
        <w:t>"Managing Mangroves and Production Landscapes for Climate Change Mitigation" GEF project</w:t>
      </w:r>
      <w:r w:rsidRPr="00C1508C">
        <w:rPr>
          <w:rFonts w:cs="Arial"/>
          <w:szCs w:val="20"/>
          <w:lang w:val="en-US"/>
        </w:rPr>
        <w:t>; WACA project, etc.), are widely reported by the actors involved as relatively successful initiatives. The project will be able to build on this activity by taking advantage of the experience gained with these previous initiatives.</w:t>
      </w:r>
    </w:p>
    <w:p w14:paraId="6397D14E" w14:textId="55986FFD" w:rsidR="00902469" w:rsidRPr="00C1508C" w:rsidRDefault="00902469" w:rsidP="002F4769">
      <w:pPr>
        <w:spacing w:before="120"/>
        <w:rPr>
          <w:rFonts w:cs="Arial"/>
          <w:szCs w:val="20"/>
          <w:lang w:val="en-US"/>
        </w:rPr>
      </w:pPr>
      <w:r w:rsidRPr="00C1508C">
        <w:rPr>
          <w:rFonts w:cs="Arial"/>
          <w:szCs w:val="20"/>
          <w:lang w:val="en-US"/>
        </w:rPr>
        <w:lastRenderedPageBreak/>
        <w:t>It is expected that the ROAM will deliver the following outputs: (</w:t>
      </w:r>
      <w:proofErr w:type="spellStart"/>
      <w:r w:rsidRPr="00C1508C">
        <w:rPr>
          <w:rFonts w:cs="Arial"/>
          <w:szCs w:val="20"/>
          <w:lang w:val="en-US"/>
        </w:rPr>
        <w:t>i</w:t>
      </w:r>
      <w:proofErr w:type="spellEnd"/>
      <w:r w:rsidRPr="00C1508C">
        <w:rPr>
          <w:rFonts w:cs="Arial"/>
          <w:szCs w:val="20"/>
          <w:lang w:val="en-US"/>
        </w:rPr>
        <w:t>) a shortlist of the most relevant and feasible restoration intervention types across the assessment area, (ii) identified priority areas for restoration, (iii) quantified costs and benefits of each intervention type, (iv) estimated values of additional carbon sequestered by these intervention types, (v) a diagnosis of the presence of key success factors, and (vi) an analysis of the finance and resourcing options for restoration in the assess</w:t>
      </w:r>
      <w:r w:rsidR="00BB204C">
        <w:rPr>
          <w:rFonts w:cs="Arial"/>
          <w:szCs w:val="20"/>
          <w:lang w:val="en-US"/>
        </w:rPr>
        <w:t>ed</w:t>
      </w:r>
      <w:r w:rsidRPr="00C1508C">
        <w:rPr>
          <w:rFonts w:cs="Arial"/>
          <w:szCs w:val="20"/>
          <w:lang w:val="en-US"/>
        </w:rPr>
        <w:t xml:space="preserve"> area.</w:t>
      </w:r>
    </w:p>
    <w:p w14:paraId="52458842" w14:textId="77777777" w:rsidR="00902469" w:rsidRPr="00C1508C" w:rsidRDefault="00902469" w:rsidP="002F4769">
      <w:pPr>
        <w:spacing w:before="120"/>
        <w:rPr>
          <w:rFonts w:cs="Arial"/>
          <w:szCs w:val="20"/>
          <w:lang w:val="en-US"/>
        </w:rPr>
      </w:pPr>
    </w:p>
    <w:p w14:paraId="50892D88" w14:textId="540D1506" w:rsidR="00902469" w:rsidRPr="00C1508C" w:rsidRDefault="00902469" w:rsidP="002F4769">
      <w:pPr>
        <w:spacing w:before="120"/>
        <w:rPr>
          <w:rFonts w:cs="Arial"/>
          <w:szCs w:val="20"/>
        </w:rPr>
      </w:pPr>
      <w:r w:rsidRPr="00C1508C">
        <w:rPr>
          <w:rFonts w:cs="Arial"/>
          <w:szCs w:val="20"/>
          <w:u w:val="single"/>
        </w:rPr>
        <w:t xml:space="preserve">Activity 2.1.1.2: Implementation of a study on ecological connectivity in the PNC </w:t>
      </w:r>
      <w:r w:rsidR="00BB204C">
        <w:rPr>
          <w:rFonts w:cs="Arial"/>
          <w:szCs w:val="20"/>
          <w:u w:val="single"/>
        </w:rPr>
        <w:t xml:space="preserve">and </w:t>
      </w:r>
      <w:r w:rsidRPr="00C1508C">
        <w:rPr>
          <w:rFonts w:cs="Arial"/>
          <w:szCs w:val="20"/>
          <w:u w:val="single"/>
        </w:rPr>
        <w:t>surrounding landscapes.</w:t>
      </w:r>
      <w:r w:rsidRPr="00C1508C">
        <w:rPr>
          <w:rFonts w:cs="Arial"/>
          <w:szCs w:val="20"/>
        </w:rPr>
        <w:t xml:space="preserve"> The study will comprise two main components:</w:t>
      </w:r>
    </w:p>
    <w:p w14:paraId="66FCCDA4" w14:textId="22B7C7F7" w:rsidR="001539B3" w:rsidRPr="00C1508C" w:rsidRDefault="00902469" w:rsidP="002F4769">
      <w:pPr>
        <w:numPr>
          <w:ilvl w:val="1"/>
          <w:numId w:val="81"/>
        </w:numPr>
        <w:spacing w:before="120"/>
        <w:ind w:left="284" w:hanging="284"/>
        <w:rPr>
          <w:rFonts w:cs="Arial"/>
          <w:szCs w:val="20"/>
        </w:rPr>
      </w:pPr>
      <w:r w:rsidRPr="00C1508C">
        <w:rPr>
          <w:rFonts w:cs="Arial"/>
          <w:szCs w:val="20"/>
        </w:rPr>
        <w:t xml:space="preserve">The study will identify, document, locate and prioritize the main threats on forest and forest-related </w:t>
      </w:r>
      <w:r w:rsidR="00625318">
        <w:rPr>
          <w:rFonts w:cs="Arial"/>
          <w:szCs w:val="20"/>
        </w:rPr>
        <w:t>NR</w:t>
      </w:r>
      <w:r w:rsidRPr="00C1508C">
        <w:rPr>
          <w:rFonts w:cs="Arial"/>
          <w:szCs w:val="20"/>
        </w:rPr>
        <w:t xml:space="preserve">s and will assess the corresponding risks to forests integrity and ecological connectivity of remaining well-preserved forests patches within the PNC and between the PNC and other PAs. Occurring changes in forest structure, tree recruitment and carbon sequestration capacity will be analysed. The study will also incorporate criteria of assessment related to current and potential infrastructure development – such as new roads that facilitate human access to areas that were previously difficult to reach, or the establishment of settlements. Data on the environmental and social issues, threats and impacts related to the porosity of the Guinean border, and population dynamics in the PNC landscape will be collected, systematized and integrated into the general approach and tools to monitor and analyse the evolution of the PNC landscape. The study will provide recommendations on how to avoid or mitigate forest fragmentation in land use planning processes and infrastructure development specific to the PNC context, but also applicable to the wider </w:t>
      </w:r>
      <w:r w:rsidR="00C15DD5">
        <w:rPr>
          <w:rFonts w:cs="Arial"/>
          <w:szCs w:val="20"/>
        </w:rPr>
        <w:t>GB</w:t>
      </w:r>
      <w:r w:rsidRPr="00C1508C">
        <w:rPr>
          <w:rFonts w:cs="Arial"/>
          <w:szCs w:val="20"/>
        </w:rPr>
        <w:t xml:space="preserve"> context. This component of the study will primarily feed the PNC and wider landscapes adaptive management. This component of the study could build up on previous studies developed by INE and INEP.</w:t>
      </w:r>
    </w:p>
    <w:p w14:paraId="595D8591" w14:textId="2A9FC213" w:rsidR="00902469" w:rsidRPr="00BB204C" w:rsidRDefault="00902469" w:rsidP="002F4769">
      <w:pPr>
        <w:numPr>
          <w:ilvl w:val="1"/>
          <w:numId w:val="81"/>
        </w:numPr>
        <w:spacing w:before="120"/>
        <w:ind w:left="284" w:hanging="284"/>
        <w:rPr>
          <w:rFonts w:cs="Arial"/>
          <w:szCs w:val="20"/>
          <w:lang w:val="en-US"/>
        </w:rPr>
      </w:pPr>
      <w:r w:rsidRPr="001539B3">
        <w:rPr>
          <w:rFonts w:cs="Arial"/>
          <w:szCs w:val="20"/>
          <w:lang w:val="en-US"/>
        </w:rPr>
        <w:t xml:space="preserve">The study will identify the areas with the higher potential to support ecological connectivity among different natural systems in the PNC and the surrounding landscapes, thus the key areas for securing natural networks for wildlife migration and biodiversity conservation. In this way, the study will also enable local decision-makers, PNC </w:t>
      </w:r>
      <w:r w:rsidR="00BB204C" w:rsidRPr="001539B3">
        <w:rPr>
          <w:rFonts w:cs="Arial"/>
          <w:szCs w:val="20"/>
          <w:lang w:val="en-US"/>
        </w:rPr>
        <w:t>Management Council</w:t>
      </w:r>
      <w:r w:rsidRPr="001539B3">
        <w:rPr>
          <w:rFonts w:cs="Arial"/>
          <w:szCs w:val="20"/>
          <w:lang w:val="en-US"/>
        </w:rPr>
        <w:t>, local institutions, civil society and communities to select the most suitable areas for reforestation, restoration and rehabilitation (complementing the ROAM approach) interventions within the project framework (activity 2.3.1.1) and beyond it, and to support the development of effective co-management agreements and related co-managed forest development plans (activities 2.2.1.1 and 2.2.1.3).</w:t>
      </w:r>
      <w:r w:rsidR="00BB204C" w:rsidRPr="001539B3">
        <w:rPr>
          <w:rFonts w:cs="Arial"/>
          <w:szCs w:val="20"/>
          <w:lang w:val="en-US"/>
        </w:rPr>
        <w:t xml:space="preserve"> </w:t>
      </w:r>
      <w:r w:rsidR="00BB204C" w:rsidRPr="00D63DA2">
        <w:rPr>
          <w:rFonts w:cs="Arial"/>
          <w:szCs w:val="20"/>
          <w:lang w:val="en-US"/>
        </w:rPr>
        <w:t>This is a measure to support prior and informed consent of local communities</w:t>
      </w:r>
      <w:r w:rsidR="00BB204C" w:rsidRPr="001539B3">
        <w:rPr>
          <w:rFonts w:cs="Arial"/>
          <w:szCs w:val="20"/>
          <w:lang w:val="en-US"/>
        </w:rPr>
        <w:t xml:space="preserve"> and actors</w:t>
      </w:r>
      <w:r w:rsidR="00BB204C" w:rsidRPr="00D63DA2">
        <w:rPr>
          <w:rFonts w:cs="Arial"/>
          <w:szCs w:val="20"/>
          <w:lang w:val="en-US"/>
        </w:rPr>
        <w:t>.</w:t>
      </w:r>
      <w:r w:rsidR="00BB204C" w:rsidRPr="001539B3">
        <w:rPr>
          <w:rFonts w:cs="Arial"/>
          <w:szCs w:val="20"/>
          <w:lang w:val="en-US"/>
        </w:rPr>
        <w:t xml:space="preserve"> </w:t>
      </w:r>
      <w:r w:rsidRPr="00BB204C">
        <w:rPr>
          <w:rFonts w:cs="Arial"/>
          <w:szCs w:val="20"/>
          <w:lang w:val="en-US"/>
        </w:rPr>
        <w:t>The study should also explore complementarity and synergies with the datasets produced by the GFIP at regional level and will take maximum advantage from the GIS</w:t>
      </w:r>
      <w:r w:rsidR="00BB204C">
        <w:rPr>
          <w:rFonts w:cs="Arial"/>
          <w:szCs w:val="20"/>
          <w:lang w:val="en-US"/>
        </w:rPr>
        <w:t xml:space="preserve"> of</w:t>
      </w:r>
      <w:r w:rsidRPr="00BB204C">
        <w:rPr>
          <w:rFonts w:cs="Arial"/>
          <w:szCs w:val="20"/>
          <w:lang w:val="en-US"/>
        </w:rPr>
        <w:t xml:space="preserve"> the IBAP GIS Unit, and other relevant data.</w:t>
      </w:r>
    </w:p>
    <w:p w14:paraId="73D9EC68" w14:textId="77777777" w:rsidR="00902469" w:rsidRPr="00C1508C" w:rsidRDefault="00902469" w:rsidP="002F4769">
      <w:pPr>
        <w:spacing w:before="120"/>
        <w:rPr>
          <w:rFonts w:cs="Arial"/>
          <w:szCs w:val="20"/>
          <w:lang w:val="en-US"/>
        </w:rPr>
      </w:pPr>
      <w:r w:rsidRPr="00C1508C">
        <w:rPr>
          <w:rFonts w:cs="Arial"/>
          <w:szCs w:val="20"/>
          <w:lang w:val="en-US"/>
        </w:rPr>
        <w:t>The study will be implemented by associating a consultant, or a specific consultancy firm with the National Institute for Studies and Research (INEP), or the University of Bissau, implementing this way also on-the-job-training for young researchers of these Institutions (e.g. PhD students). This shall be seen as an opportunity to (</w:t>
      </w:r>
      <w:proofErr w:type="spellStart"/>
      <w:r w:rsidRPr="00C1508C">
        <w:rPr>
          <w:rFonts w:cs="Arial"/>
          <w:szCs w:val="20"/>
          <w:lang w:val="en-US"/>
        </w:rPr>
        <w:t>i</w:t>
      </w:r>
      <w:proofErr w:type="spellEnd"/>
      <w:r w:rsidRPr="00C1508C">
        <w:rPr>
          <w:rFonts w:cs="Arial"/>
          <w:szCs w:val="20"/>
          <w:lang w:val="en-US"/>
        </w:rPr>
        <w:t xml:space="preserve">) get young professional experts on the ground for a long period, and (ii) to build capacities of young national researchers in key advanced fields of forestry management. </w:t>
      </w:r>
    </w:p>
    <w:p w14:paraId="0A4F3EBB" w14:textId="77777777" w:rsidR="00902469" w:rsidRPr="00C1508C" w:rsidRDefault="00902469" w:rsidP="002F4769">
      <w:pPr>
        <w:spacing w:before="120"/>
        <w:rPr>
          <w:rFonts w:cs="Arial"/>
          <w:szCs w:val="20"/>
          <w:u w:val="single"/>
          <w:lang w:val="en-US"/>
        </w:rPr>
      </w:pPr>
    </w:p>
    <w:p w14:paraId="1D26439C" w14:textId="4DE52D91" w:rsidR="00902469" w:rsidRPr="00C1508C" w:rsidRDefault="00902469" w:rsidP="002F4769">
      <w:pPr>
        <w:spacing w:before="120"/>
        <w:rPr>
          <w:rFonts w:cs="Arial"/>
          <w:szCs w:val="20"/>
        </w:rPr>
      </w:pPr>
      <w:r w:rsidRPr="00C1508C">
        <w:rPr>
          <w:rFonts w:cs="Arial"/>
          <w:szCs w:val="20"/>
          <w:u w:val="single"/>
          <w:lang w:val="en-US"/>
        </w:rPr>
        <w:t xml:space="preserve">Activity 2.1.1.3: </w:t>
      </w:r>
      <w:r w:rsidRPr="00C1508C">
        <w:rPr>
          <w:rFonts w:cs="Arial"/>
          <w:szCs w:val="20"/>
          <w:u w:val="single"/>
        </w:rPr>
        <w:t>Carry out a market study on NTFPs availability, or potential availability at the PNC, and the opportunities of developing NTFP value-chains.</w:t>
      </w:r>
      <w:r w:rsidRPr="00C1508C">
        <w:rPr>
          <w:rFonts w:cs="Arial"/>
          <w:szCs w:val="20"/>
        </w:rPr>
        <w:t xml:space="preserve"> As first step, the study will elaborate catalogues of NTFPs (medicinal plants, bark, fibres, fruits, seeds, etc.) and related potential availability at each one of the identified PNC project intervention secto</w:t>
      </w:r>
      <w:r w:rsidRPr="00D63DA2">
        <w:rPr>
          <w:rFonts w:cs="Arial"/>
          <w:color w:val="000000" w:themeColor="text1"/>
          <w:szCs w:val="20"/>
        </w:rPr>
        <w:t xml:space="preserve">rs (Figure </w:t>
      </w:r>
      <w:r w:rsidR="00BB204C" w:rsidRPr="00D63DA2">
        <w:rPr>
          <w:rFonts w:cs="Arial"/>
          <w:color w:val="000000" w:themeColor="text1"/>
          <w:szCs w:val="20"/>
        </w:rPr>
        <w:t>4.2</w:t>
      </w:r>
      <w:r w:rsidRPr="00D63DA2">
        <w:rPr>
          <w:rFonts w:cs="Arial"/>
          <w:color w:val="000000" w:themeColor="text1"/>
          <w:szCs w:val="20"/>
        </w:rPr>
        <w:t xml:space="preserve">). </w:t>
      </w:r>
      <w:r w:rsidRPr="00C1508C">
        <w:rPr>
          <w:rFonts w:cs="Arial"/>
          <w:szCs w:val="20"/>
        </w:rPr>
        <w:t>This work will be developed also based on the traditional knowledge of the local population. The catalogues will focus on the main NTFPs</w:t>
      </w:r>
      <w:r w:rsidRPr="00C1508C">
        <w:rPr>
          <w:rFonts w:cs="Arial"/>
          <w:szCs w:val="20"/>
          <w:u w:val="single"/>
        </w:rPr>
        <w:t xml:space="preserve"> </w:t>
      </w:r>
      <w:r w:rsidRPr="00C1508C">
        <w:rPr>
          <w:rFonts w:cs="Arial"/>
          <w:szCs w:val="20"/>
        </w:rPr>
        <w:t xml:space="preserve">used by local communities and the national market, and will give details on the products, where they are </w:t>
      </w:r>
      <w:r w:rsidRPr="00C1508C">
        <w:rPr>
          <w:rFonts w:cs="Arial"/>
          <w:szCs w:val="20"/>
        </w:rPr>
        <w:lastRenderedPageBreak/>
        <w:t>found, how and when they are collected and harvested, and how they are used and consumed. It will also identify the current productive potentiality of forested areas of the PNC (by</w:t>
      </w:r>
      <w:r w:rsidR="00BB204C">
        <w:rPr>
          <w:rFonts w:cs="Arial"/>
          <w:szCs w:val="20"/>
        </w:rPr>
        <w:t xml:space="preserve"> project</w:t>
      </w:r>
      <w:r w:rsidRPr="00C1508C">
        <w:rPr>
          <w:rFonts w:cs="Arial"/>
          <w:szCs w:val="20"/>
        </w:rPr>
        <w:t xml:space="preserve"> intervention sectors), and whether current harvesting of the NTFPs is sustainable or not. Specific attention will be paid to involve women, in the development of the inventory and other outputs of the study. </w:t>
      </w:r>
    </w:p>
    <w:p w14:paraId="5FFC6993" w14:textId="6C11E545" w:rsidR="00902469" w:rsidRPr="00C1508C" w:rsidRDefault="00902469" w:rsidP="002F4769">
      <w:pPr>
        <w:spacing w:before="120"/>
        <w:rPr>
          <w:rFonts w:cs="Arial"/>
          <w:szCs w:val="20"/>
        </w:rPr>
      </w:pPr>
      <w:r w:rsidRPr="00C1508C">
        <w:rPr>
          <w:rFonts w:cs="Arial"/>
          <w:szCs w:val="20"/>
        </w:rPr>
        <w:t>As second step, it will be carried out a market evaluation of the possibilities of supporting development of sustainable NTFPs value-chains. This evaluation will be based on the NTFPs identified by cataloguing work and will be aligned with national legal provisions for NTFPs use, and PNC management planning rules. This component of the study will aim to identify which NTFPs have the most potential to support new, or increased income generating activities, highlighting the opportunities and constraints for developing such value-chains (identifying bottlenecks from raw material production</w:t>
      </w:r>
      <w:r>
        <w:rPr>
          <w:rFonts w:cs="Arial"/>
          <w:szCs w:val="20"/>
        </w:rPr>
        <w:t xml:space="preserve"> </w:t>
      </w:r>
      <w:r w:rsidRPr="00C1508C">
        <w:rPr>
          <w:rFonts w:cs="Arial"/>
          <w:szCs w:val="20"/>
        </w:rPr>
        <w:t>to the final market).</w:t>
      </w:r>
    </w:p>
    <w:p w14:paraId="716B0531" w14:textId="77777777" w:rsidR="00902469" w:rsidRPr="00C1508C" w:rsidRDefault="00902469" w:rsidP="002F4769">
      <w:pPr>
        <w:spacing w:before="120"/>
        <w:rPr>
          <w:rFonts w:cs="Arial"/>
          <w:szCs w:val="20"/>
        </w:rPr>
      </w:pPr>
      <w:r w:rsidRPr="00C1508C">
        <w:rPr>
          <w:rFonts w:cs="Arial"/>
          <w:szCs w:val="20"/>
        </w:rPr>
        <w:t>The study will focus on evaluating the existing stakeholders, access to markets (transport needs), capital availability (micro-finance schemes needs), and local capacity (training needs) for developing the value-chains.</w:t>
      </w:r>
    </w:p>
    <w:p w14:paraId="31B30C02" w14:textId="77777777" w:rsidR="00902469" w:rsidRPr="00C1508C" w:rsidRDefault="00902469" w:rsidP="002F4769">
      <w:pPr>
        <w:spacing w:before="120"/>
        <w:rPr>
          <w:rFonts w:cs="Arial"/>
          <w:szCs w:val="20"/>
        </w:rPr>
      </w:pPr>
      <w:r w:rsidRPr="00C1508C">
        <w:rPr>
          <w:rFonts w:cs="Arial"/>
          <w:szCs w:val="20"/>
        </w:rPr>
        <w:t xml:space="preserve">As final step, the study will provide recommendations on how the constraints can be lifted, and the opportunities to take advantage from to support improved value-chains. </w:t>
      </w:r>
    </w:p>
    <w:p w14:paraId="3CE06F16" w14:textId="059580DB" w:rsidR="00902469" w:rsidRPr="00C1508C" w:rsidRDefault="00902469" w:rsidP="002F4769">
      <w:pPr>
        <w:spacing w:before="120"/>
        <w:rPr>
          <w:rFonts w:cs="Arial"/>
          <w:szCs w:val="20"/>
        </w:rPr>
      </w:pPr>
      <w:r w:rsidRPr="00C1508C">
        <w:rPr>
          <w:rFonts w:cs="Arial"/>
          <w:szCs w:val="20"/>
        </w:rPr>
        <w:t xml:space="preserve">The sustainability of the proposed value-chains will be detailed (environmental, social and economic). The study will include a section on providing successful examples of NTFPs value-chain development in </w:t>
      </w:r>
      <w:r w:rsidR="00C15DD5">
        <w:rPr>
          <w:rFonts w:cs="Arial"/>
          <w:szCs w:val="20"/>
        </w:rPr>
        <w:t>GB</w:t>
      </w:r>
      <w:r w:rsidRPr="00C1508C">
        <w:rPr>
          <w:rFonts w:cs="Arial"/>
          <w:szCs w:val="20"/>
        </w:rPr>
        <w:t xml:space="preserve"> and, eventually, in neighbouring countries. </w:t>
      </w:r>
    </w:p>
    <w:p w14:paraId="091267FA" w14:textId="0CB83678" w:rsidR="00902469" w:rsidRPr="00C1508C" w:rsidRDefault="00902469" w:rsidP="002F4769">
      <w:pPr>
        <w:spacing w:before="120"/>
        <w:rPr>
          <w:rFonts w:cs="Arial"/>
          <w:szCs w:val="20"/>
        </w:rPr>
      </w:pPr>
      <w:r w:rsidRPr="00C1508C">
        <w:rPr>
          <w:rFonts w:cs="Arial"/>
          <w:szCs w:val="20"/>
        </w:rPr>
        <w:t xml:space="preserve">High potential products investment opportunities identified by this study, will be </w:t>
      </w:r>
      <w:r w:rsidR="00BB204C">
        <w:rPr>
          <w:rFonts w:cs="Arial"/>
          <w:szCs w:val="20"/>
        </w:rPr>
        <w:t xml:space="preserve">fully </w:t>
      </w:r>
      <w:r w:rsidRPr="00C1508C">
        <w:rPr>
          <w:rFonts w:cs="Arial"/>
          <w:szCs w:val="20"/>
        </w:rPr>
        <w:t>considered by the project in developing alternative livelihoods promotion (Output 2.3.3).</w:t>
      </w:r>
    </w:p>
    <w:p w14:paraId="222B9227" w14:textId="77777777" w:rsidR="00902469" w:rsidRPr="00C1508C" w:rsidRDefault="00902469" w:rsidP="002F4769">
      <w:pPr>
        <w:spacing w:before="120"/>
        <w:rPr>
          <w:rFonts w:cs="Arial"/>
          <w:szCs w:val="20"/>
        </w:rPr>
      </w:pPr>
    </w:p>
    <w:p w14:paraId="7C929BB6" w14:textId="77777777" w:rsidR="00902469" w:rsidRPr="00C1508C" w:rsidRDefault="00902469" w:rsidP="002F4769">
      <w:pPr>
        <w:spacing w:before="120"/>
        <w:rPr>
          <w:rFonts w:cs="Arial"/>
          <w:szCs w:val="20"/>
        </w:rPr>
      </w:pPr>
      <w:r w:rsidRPr="00C1508C">
        <w:rPr>
          <w:rFonts w:cs="Arial"/>
          <w:szCs w:val="20"/>
          <w:u w:val="single"/>
        </w:rPr>
        <w:t>Activity 2.1.1.4: Carry out a study on human-wildlife conflicts to understand them and propose and test appropriate mitigation measures.</w:t>
      </w:r>
      <w:r w:rsidRPr="00C1508C">
        <w:rPr>
          <w:rFonts w:cs="Arial"/>
          <w:szCs w:val="20"/>
        </w:rPr>
        <w:t xml:space="preserve"> Human-wildlife conflicts have been identified as one of the potential challenges for the implementation and success of agriculture-related activities aimed at providing alternative incomes for local people in the PNC and surrounding landscapes (section 3.2).</w:t>
      </w:r>
    </w:p>
    <w:p w14:paraId="1F6C8224" w14:textId="77777777" w:rsidR="00902469" w:rsidRPr="00C1508C" w:rsidRDefault="00902469" w:rsidP="002F4769">
      <w:pPr>
        <w:spacing w:before="120"/>
        <w:rPr>
          <w:rFonts w:cs="Arial"/>
          <w:szCs w:val="20"/>
          <w:lang w:val="en-US"/>
        </w:rPr>
      </w:pPr>
      <w:r w:rsidRPr="00C1508C">
        <w:rPr>
          <w:rFonts w:cs="Arial"/>
          <w:szCs w:val="20"/>
          <w:lang w:val="en-US"/>
        </w:rPr>
        <w:t xml:space="preserve">This activity will be developed following the provisions and the lessons learnt from the project carried out recently at the PNC by the Darwin Initiative and the PNC Mammals Management Plan developed within that framework. </w:t>
      </w:r>
    </w:p>
    <w:p w14:paraId="20C95DA5" w14:textId="77777777" w:rsidR="00902469" w:rsidRPr="00C1508C" w:rsidRDefault="00902469" w:rsidP="002F4769">
      <w:pPr>
        <w:spacing w:before="120"/>
        <w:rPr>
          <w:rFonts w:cs="Arial"/>
          <w:szCs w:val="20"/>
        </w:rPr>
      </w:pPr>
      <w:r w:rsidRPr="00C1508C">
        <w:rPr>
          <w:rFonts w:cs="Arial"/>
          <w:szCs w:val="20"/>
        </w:rPr>
        <w:t>Results from the field mission also highlighted the need to develop appropriate, species-specific solutions to successfully mitigate the problem of crop-raiding, and the subsequent possible killing of threatened species that are perceived by local population to be the drivers of the issue.</w:t>
      </w:r>
    </w:p>
    <w:p w14:paraId="681A501E" w14:textId="537CFD8A" w:rsidR="00902469" w:rsidRPr="00C1508C" w:rsidRDefault="00902469" w:rsidP="002F4769">
      <w:pPr>
        <w:spacing w:before="120"/>
        <w:rPr>
          <w:rFonts w:cs="Arial"/>
          <w:szCs w:val="20"/>
        </w:rPr>
      </w:pPr>
      <w:r w:rsidRPr="00C1508C">
        <w:rPr>
          <w:rFonts w:cs="Arial"/>
          <w:szCs w:val="20"/>
        </w:rPr>
        <w:t>The study will be conducted among communities of the PNC to better understand people’s perceptions of the species they believe to be responsible for most crop damage, as well as carrying out systematic recording on crop-raiding events to determine what species do most of the damage, on each relevant human productive activity and perceived value.</w:t>
      </w:r>
    </w:p>
    <w:p w14:paraId="56FE0421" w14:textId="7D1788DF" w:rsidR="00C01E97" w:rsidRPr="00C1508C" w:rsidRDefault="00902469" w:rsidP="002F4769">
      <w:pPr>
        <w:spacing w:before="120"/>
        <w:rPr>
          <w:rFonts w:cs="Arial"/>
          <w:szCs w:val="20"/>
        </w:rPr>
      </w:pPr>
      <w:r w:rsidRPr="00C1508C">
        <w:rPr>
          <w:rFonts w:cs="Arial"/>
          <w:szCs w:val="20"/>
        </w:rPr>
        <w:t>The results from this systematic fieldwork will be used to design and pilot potential solutions targeting the species causing the most damage, in collaboration with villagers and other stakeholders (e.g., Sectors government officials, IBAP, DGA, etc.), to develop a PNC human-wildlife conflicts management plan to mitigate against crop damage and other identified issues.</w:t>
      </w:r>
      <w:r w:rsidR="00C01E97">
        <w:rPr>
          <w:rFonts w:cs="Arial"/>
          <w:szCs w:val="20"/>
        </w:rPr>
        <w:t xml:space="preserve"> </w:t>
      </w:r>
      <w:r w:rsidRPr="00C1508C">
        <w:rPr>
          <w:rFonts w:cs="Arial"/>
          <w:szCs w:val="20"/>
        </w:rPr>
        <w:t xml:space="preserve">Results from this study will enable the creation of a strategy to alleviate the pressures from human wildlife conflict in the PNC that would benefit the local community while also improving the protection of threatened species in this area. </w:t>
      </w:r>
      <w:r w:rsidR="00C01E97">
        <w:rPr>
          <w:rFonts w:cs="Arial"/>
          <w:szCs w:val="20"/>
        </w:rPr>
        <w:t xml:space="preserve">This plan will be also validated and approved by involved communities and the PNC Management Council as </w:t>
      </w:r>
      <w:r w:rsidR="00C01E97" w:rsidRPr="00B40EB2">
        <w:rPr>
          <w:rFonts w:cs="Arial"/>
          <w:szCs w:val="20"/>
          <w:lang w:val="en-US"/>
        </w:rPr>
        <w:t>prior and informed consent of local communities</w:t>
      </w:r>
      <w:r w:rsidR="00C01E97">
        <w:rPr>
          <w:rFonts w:cs="Arial"/>
          <w:szCs w:val="20"/>
          <w:lang w:val="en-US"/>
        </w:rPr>
        <w:t xml:space="preserve"> and actors</w:t>
      </w:r>
      <w:r w:rsidR="00C01E97" w:rsidRPr="00B40EB2">
        <w:rPr>
          <w:rFonts w:cs="Arial"/>
          <w:szCs w:val="20"/>
          <w:lang w:val="en-US"/>
        </w:rPr>
        <w:t>.</w:t>
      </w:r>
    </w:p>
    <w:p w14:paraId="22A4593E" w14:textId="7D3AC903" w:rsidR="00902469" w:rsidRPr="00C1508C" w:rsidRDefault="00C01E97" w:rsidP="002F4769">
      <w:pPr>
        <w:spacing w:before="120"/>
        <w:rPr>
          <w:rFonts w:cs="Arial"/>
          <w:szCs w:val="20"/>
        </w:rPr>
      </w:pPr>
      <w:r>
        <w:rPr>
          <w:rFonts w:cs="Arial"/>
          <w:szCs w:val="20"/>
        </w:rPr>
        <w:lastRenderedPageBreak/>
        <w:t>Once approved, t</w:t>
      </w:r>
      <w:r w:rsidR="00902469" w:rsidRPr="00C1508C">
        <w:rPr>
          <w:rFonts w:cs="Arial"/>
          <w:szCs w:val="20"/>
        </w:rPr>
        <w:t>he PNC human-wildlife conflicts management plan will feed project intervention to mitigate wildlife-related crop damages (activity 2.3.2.4).</w:t>
      </w:r>
    </w:p>
    <w:p w14:paraId="1600589F" w14:textId="77777777" w:rsidR="00902469" w:rsidRPr="00C1508C" w:rsidRDefault="00902469" w:rsidP="002F4769">
      <w:pPr>
        <w:spacing w:before="120"/>
        <w:rPr>
          <w:rFonts w:cs="Arial"/>
          <w:szCs w:val="20"/>
          <w:lang w:val="en-US"/>
        </w:rPr>
      </w:pPr>
    </w:p>
    <w:p w14:paraId="14FDBDAD" w14:textId="28CF52F7" w:rsidR="00902469" w:rsidRPr="00C1508C" w:rsidRDefault="00902469" w:rsidP="002F4769">
      <w:pPr>
        <w:spacing w:before="120"/>
        <w:rPr>
          <w:rFonts w:cs="Arial"/>
          <w:szCs w:val="20"/>
          <w:lang w:val="en-US"/>
        </w:rPr>
      </w:pPr>
      <w:r w:rsidRPr="00C1508C">
        <w:rPr>
          <w:rFonts w:cs="Arial"/>
          <w:szCs w:val="20"/>
          <w:u w:val="single"/>
        </w:rPr>
        <w:t xml:space="preserve">Activity 2.1.1.5: A </w:t>
      </w:r>
      <w:r w:rsidR="00C01E97">
        <w:rPr>
          <w:rFonts w:cs="Arial"/>
          <w:szCs w:val="20"/>
          <w:u w:val="single"/>
          <w:lang w:val="en-US"/>
        </w:rPr>
        <w:t>s</w:t>
      </w:r>
      <w:r w:rsidRPr="00C1508C">
        <w:rPr>
          <w:rFonts w:cs="Arial"/>
          <w:szCs w:val="20"/>
          <w:u w:val="single"/>
          <w:lang w:val="en-US"/>
        </w:rPr>
        <w:t>tudy and action plan on the local potentiality for sustainable charcoal production.</w:t>
      </w:r>
      <w:r w:rsidRPr="00C1508C">
        <w:rPr>
          <w:rFonts w:cs="Arial"/>
          <w:szCs w:val="20"/>
          <w:lang w:val="en-US"/>
        </w:rPr>
        <w:t xml:space="preserve"> The devastating effects of deforestation and habitat disruption in several areas of the PNC (especially in the north-eastern sector of the </w:t>
      </w:r>
      <w:proofErr w:type="gramStart"/>
      <w:r w:rsidRPr="00C1508C">
        <w:rPr>
          <w:rFonts w:cs="Arial"/>
          <w:szCs w:val="20"/>
          <w:lang w:val="en-US"/>
        </w:rPr>
        <w:t>Park</w:t>
      </w:r>
      <w:proofErr w:type="gramEnd"/>
      <w:r w:rsidRPr="00C1508C">
        <w:rPr>
          <w:rFonts w:cs="Arial"/>
          <w:szCs w:val="20"/>
          <w:lang w:val="en-US"/>
        </w:rPr>
        <w:t>) emphasiz</w:t>
      </w:r>
      <w:r w:rsidR="00C01E97">
        <w:rPr>
          <w:rFonts w:cs="Arial"/>
          <w:szCs w:val="20"/>
          <w:lang w:val="en-US"/>
        </w:rPr>
        <w:t>e</w:t>
      </w:r>
      <w:r w:rsidRPr="00C1508C">
        <w:rPr>
          <w:rFonts w:cs="Arial"/>
          <w:szCs w:val="20"/>
          <w:lang w:val="en-US"/>
        </w:rPr>
        <w:t xml:space="preserve"> the urgency for a more sustainable approach. </w:t>
      </w:r>
      <w:r w:rsidR="00C01E97" w:rsidRPr="00C01E97">
        <w:rPr>
          <w:rFonts w:cs="Arial"/>
          <w:szCs w:val="20"/>
          <w:lang w:val="en-US"/>
        </w:rPr>
        <w:t>This activity aims at setting sustainable charcoal production priorities, responsible forestry management, efficient carbonization methods, and a range of eco-friendly benefits, including reduced deforestation and lower carbon emissions.</w:t>
      </w:r>
      <w:r w:rsidR="00C01E97">
        <w:rPr>
          <w:rFonts w:cs="Arial"/>
          <w:szCs w:val="20"/>
          <w:lang w:val="en-US"/>
        </w:rPr>
        <w:t xml:space="preserve"> </w:t>
      </w:r>
      <w:r w:rsidRPr="00C1508C">
        <w:rPr>
          <w:rFonts w:cs="Arial"/>
          <w:szCs w:val="20"/>
          <w:lang w:val="en-US"/>
        </w:rPr>
        <w:t xml:space="preserve">The study will consider the landscapes external - but contiguous - to the PNC outside the project intervention </w:t>
      </w:r>
      <w:r w:rsidRPr="00D63DA2">
        <w:rPr>
          <w:rFonts w:cs="Arial"/>
          <w:color w:val="000000" w:themeColor="text1"/>
          <w:szCs w:val="20"/>
          <w:lang w:val="en-US"/>
        </w:rPr>
        <w:t xml:space="preserve">sector B </w:t>
      </w:r>
      <w:r w:rsidRPr="00D63DA2">
        <w:rPr>
          <w:rFonts w:cs="Arial"/>
          <w:color w:val="000000" w:themeColor="text1"/>
          <w:szCs w:val="20"/>
        </w:rPr>
        <w:t xml:space="preserve">(Figure </w:t>
      </w:r>
      <w:r w:rsidR="00C01E97" w:rsidRPr="00D63DA2">
        <w:rPr>
          <w:rFonts w:cs="Arial"/>
          <w:color w:val="000000" w:themeColor="text1"/>
          <w:szCs w:val="20"/>
        </w:rPr>
        <w:t>4.2</w:t>
      </w:r>
      <w:r w:rsidRPr="00D63DA2">
        <w:rPr>
          <w:rFonts w:cs="Arial"/>
          <w:color w:val="000000" w:themeColor="text1"/>
          <w:szCs w:val="20"/>
        </w:rPr>
        <w:t>)</w:t>
      </w:r>
      <w:r w:rsidRPr="00D63DA2">
        <w:rPr>
          <w:rFonts w:cs="Arial"/>
          <w:color w:val="000000" w:themeColor="text1"/>
          <w:szCs w:val="20"/>
          <w:lang w:val="en-US"/>
        </w:rPr>
        <w:t>,</w:t>
      </w:r>
      <w:r w:rsidRPr="00C1508C">
        <w:rPr>
          <w:rFonts w:cs="Arial"/>
          <w:szCs w:val="20"/>
          <w:lang w:val="en-US"/>
        </w:rPr>
        <w:t xml:space="preserve"> to identify a pilot area suitable for the installation of a pilot plot of land of adequate size to growth plant biomass to be used permanently - in rotation mode - to produce charcoal. The study will provide the most appropriate technical solutions concerning: </w:t>
      </w:r>
      <w:proofErr w:type="spellStart"/>
      <w:r w:rsidRPr="00C1508C">
        <w:rPr>
          <w:rFonts w:cs="Arial"/>
          <w:szCs w:val="20"/>
          <w:lang w:val="en-US"/>
        </w:rPr>
        <w:t>i</w:t>
      </w:r>
      <w:proofErr w:type="spellEnd"/>
      <w:r w:rsidRPr="00C1508C">
        <w:rPr>
          <w:rFonts w:cs="Arial"/>
          <w:szCs w:val="20"/>
          <w:lang w:val="en-US"/>
        </w:rPr>
        <w:t>) size of the area to be included in the pilot plot based on the quantities of extractable woody biomass to provide a source of income for at least 40 families; ii) climate-adapted fast-growing species to be selected for the plantation; iii) amount of woody biomass needed annually to provide income for at least 40 families; iv) management plan of the plot on a twenty-year cycle, which defines the phases of the exploitation cycle, from planting activities, to the rotation regime, up to the methods of extraction of the woody biomass; and v) the most efficient methodologies for transforming the extracted woody biomass into charcoal that will have to be installed on the site.</w:t>
      </w:r>
    </w:p>
    <w:p w14:paraId="656259CE" w14:textId="34AE8627" w:rsidR="00902469" w:rsidRPr="00C1508C" w:rsidRDefault="00902469" w:rsidP="002F4769">
      <w:pPr>
        <w:spacing w:before="120"/>
        <w:rPr>
          <w:rFonts w:cs="Arial"/>
          <w:szCs w:val="20"/>
          <w:lang w:val="en-US"/>
        </w:rPr>
      </w:pPr>
      <w:r w:rsidRPr="00C1508C">
        <w:rPr>
          <w:rFonts w:cs="Arial"/>
          <w:szCs w:val="20"/>
          <w:lang w:val="en-US"/>
        </w:rPr>
        <w:t xml:space="preserve">In addition to the use of fast-growing species for charcoal production, the use of exotic species with different applications and providing different market responses will also be tested in the pilot plot (species that may be considered for this purpose: </w:t>
      </w:r>
      <w:r w:rsidRPr="00C1508C">
        <w:rPr>
          <w:rFonts w:cs="Arial"/>
          <w:i/>
          <w:iCs/>
          <w:szCs w:val="20"/>
          <w:lang w:val="en-US"/>
        </w:rPr>
        <w:t>Moringa oleifera, Tectona grandis, Gmelina</w:t>
      </w:r>
      <w:r w:rsidRPr="00C1508C">
        <w:rPr>
          <w:rFonts w:cs="Arial"/>
          <w:szCs w:val="20"/>
          <w:lang w:val="en-US"/>
        </w:rPr>
        <w:t xml:space="preserve"> spp., </w:t>
      </w:r>
      <w:r w:rsidRPr="00C1508C">
        <w:rPr>
          <w:rFonts w:cs="Arial"/>
          <w:i/>
          <w:iCs/>
          <w:szCs w:val="20"/>
          <w:lang w:val="en-US"/>
        </w:rPr>
        <w:t xml:space="preserve">Jatropha </w:t>
      </w:r>
      <w:proofErr w:type="spellStart"/>
      <w:r w:rsidRPr="00C1508C">
        <w:rPr>
          <w:rFonts w:cs="Arial"/>
          <w:i/>
          <w:iCs/>
          <w:szCs w:val="20"/>
          <w:lang w:val="en-US"/>
        </w:rPr>
        <w:t>gossypifolia</w:t>
      </w:r>
      <w:proofErr w:type="spellEnd"/>
      <w:r w:rsidRPr="00C1508C">
        <w:rPr>
          <w:rFonts w:cs="Arial"/>
          <w:i/>
          <w:iCs/>
          <w:szCs w:val="20"/>
          <w:lang w:val="en-US"/>
        </w:rPr>
        <w:t xml:space="preserve">, J. </w:t>
      </w:r>
      <w:proofErr w:type="spellStart"/>
      <w:r w:rsidRPr="00C1508C">
        <w:rPr>
          <w:rFonts w:cs="Arial"/>
          <w:i/>
          <w:iCs/>
          <w:szCs w:val="20"/>
          <w:lang w:val="en-US"/>
        </w:rPr>
        <w:t>curcas</w:t>
      </w:r>
      <w:proofErr w:type="spellEnd"/>
      <w:r w:rsidRPr="00C1508C">
        <w:rPr>
          <w:rFonts w:cs="Arial"/>
          <w:i/>
          <w:iCs/>
          <w:szCs w:val="20"/>
          <w:lang w:val="en-US"/>
        </w:rPr>
        <w:t xml:space="preserve">, Acacia </w:t>
      </w:r>
      <w:proofErr w:type="spellStart"/>
      <w:r w:rsidRPr="00C1508C">
        <w:rPr>
          <w:rFonts w:cs="Arial"/>
          <w:i/>
          <w:iCs/>
          <w:szCs w:val="20"/>
          <w:lang w:val="en-US"/>
        </w:rPr>
        <w:t>ataxacantha</w:t>
      </w:r>
      <w:proofErr w:type="spellEnd"/>
      <w:r w:rsidRPr="00C1508C">
        <w:rPr>
          <w:rFonts w:cs="Arial"/>
          <w:szCs w:val="20"/>
          <w:lang w:val="en-US"/>
        </w:rPr>
        <w:t>, etc</w:t>
      </w:r>
      <w:r w:rsidR="00C01E97">
        <w:rPr>
          <w:rFonts w:cs="Arial"/>
          <w:szCs w:val="20"/>
          <w:lang w:val="en-US"/>
        </w:rPr>
        <w:t>.</w:t>
      </w:r>
      <w:r w:rsidRPr="00C1508C">
        <w:rPr>
          <w:rFonts w:cs="Arial"/>
          <w:szCs w:val="20"/>
          <w:lang w:val="en-US"/>
        </w:rPr>
        <w:t>)</w:t>
      </w:r>
      <w:r w:rsidR="00C01E97">
        <w:rPr>
          <w:rFonts w:cs="Arial"/>
          <w:szCs w:val="20"/>
          <w:lang w:val="en-US"/>
        </w:rPr>
        <w:t>.This is</w:t>
      </w:r>
      <w:r w:rsidRPr="00C1508C">
        <w:rPr>
          <w:rFonts w:cs="Arial"/>
          <w:szCs w:val="20"/>
          <w:lang w:val="en-US"/>
        </w:rPr>
        <w:t xml:space="preserve"> to complement the production of charcoal with other potential sources of income that can strength long-term sustainability of this initiative. The selection of species will also be carried out based on the proven safety of their introduction at local level (i.e. plants with characteristics of invasive species in the local context cannot be used at all). The proposed management plan will fully consider those issues.</w:t>
      </w:r>
    </w:p>
    <w:p w14:paraId="189265FE" w14:textId="77777777" w:rsidR="00902469" w:rsidRPr="00C1508C" w:rsidRDefault="00902469" w:rsidP="002F4769">
      <w:pPr>
        <w:spacing w:before="120"/>
        <w:rPr>
          <w:rFonts w:cs="Arial"/>
          <w:szCs w:val="20"/>
          <w:lang w:val="en-US"/>
        </w:rPr>
      </w:pPr>
      <w:r w:rsidRPr="00C1508C">
        <w:rPr>
          <w:rFonts w:cs="Arial"/>
          <w:szCs w:val="20"/>
          <w:lang w:val="en-US"/>
        </w:rPr>
        <w:t>This study will feed project interventions for the installation of a pilot plot for sustainable charcoal production in the PNC surrounding landscapes (Activity 2.3.2.5).</w:t>
      </w:r>
    </w:p>
    <w:p w14:paraId="435F6ED4" w14:textId="77777777" w:rsidR="00902469" w:rsidRPr="00C1508C" w:rsidRDefault="00902469" w:rsidP="002F4769">
      <w:pPr>
        <w:spacing w:before="120"/>
        <w:rPr>
          <w:rFonts w:cs="Arial"/>
          <w:szCs w:val="20"/>
        </w:rPr>
      </w:pPr>
    </w:p>
    <w:p w14:paraId="3F2BA5A4" w14:textId="77777777" w:rsidR="00902469" w:rsidRPr="00C1508C" w:rsidRDefault="00902469" w:rsidP="002F4769">
      <w:pPr>
        <w:spacing w:before="120"/>
        <w:rPr>
          <w:rFonts w:cs="Arial"/>
          <w:szCs w:val="20"/>
        </w:rPr>
      </w:pPr>
      <w:r w:rsidRPr="00C1508C">
        <w:rPr>
          <w:rFonts w:cs="Arial"/>
          <w:szCs w:val="20"/>
        </w:rPr>
        <w:t>The overall success of Output 2.1.1 will be measured against the following output-level indicators:</w:t>
      </w:r>
    </w:p>
    <w:p w14:paraId="087E4A44" w14:textId="77777777" w:rsidR="00902469" w:rsidRPr="00C1508C" w:rsidRDefault="00902469" w:rsidP="002F4769">
      <w:pPr>
        <w:spacing w:before="120"/>
        <w:rPr>
          <w:rFonts w:cs="Arial"/>
          <w:szCs w:val="20"/>
        </w:rPr>
      </w:pPr>
    </w:p>
    <w:tbl>
      <w:tblPr>
        <w:tblStyle w:val="TableGrid"/>
        <w:tblW w:w="0" w:type="auto"/>
        <w:tblLook w:val="04A0" w:firstRow="1" w:lastRow="0" w:firstColumn="1" w:lastColumn="0" w:noHBand="0" w:noVBand="1"/>
      </w:tblPr>
      <w:tblGrid>
        <w:gridCol w:w="4508"/>
        <w:gridCol w:w="4508"/>
      </w:tblGrid>
      <w:tr w:rsidR="00902469" w:rsidRPr="00C1508C" w14:paraId="19696526" w14:textId="77777777" w:rsidTr="009A6148">
        <w:trPr>
          <w:trHeight w:val="397"/>
        </w:trPr>
        <w:tc>
          <w:tcPr>
            <w:tcW w:w="4508" w:type="dxa"/>
            <w:shd w:val="clear" w:color="auto" w:fill="F2F2F2" w:themeFill="background1" w:themeFillShade="F2"/>
          </w:tcPr>
          <w:p w14:paraId="6FF3C354" w14:textId="77777777" w:rsidR="00902469" w:rsidRPr="00C1508C" w:rsidRDefault="00902469" w:rsidP="002F4769">
            <w:pPr>
              <w:spacing w:before="120" w:line="276" w:lineRule="auto"/>
              <w:rPr>
                <w:rFonts w:cs="Arial"/>
                <w:b/>
                <w:bCs/>
                <w:szCs w:val="20"/>
              </w:rPr>
            </w:pPr>
            <w:r w:rsidRPr="00C1508C">
              <w:rPr>
                <w:rFonts w:cs="Arial"/>
                <w:b/>
                <w:bCs/>
                <w:szCs w:val="20"/>
              </w:rPr>
              <w:t>Target</w:t>
            </w:r>
          </w:p>
        </w:tc>
        <w:tc>
          <w:tcPr>
            <w:tcW w:w="4508" w:type="dxa"/>
            <w:shd w:val="clear" w:color="auto" w:fill="F2F2F2" w:themeFill="background1" w:themeFillShade="F2"/>
          </w:tcPr>
          <w:p w14:paraId="7599694B" w14:textId="77777777" w:rsidR="00902469" w:rsidRPr="00C1508C" w:rsidRDefault="00902469" w:rsidP="002F4769">
            <w:pPr>
              <w:spacing w:before="120" w:line="276" w:lineRule="auto"/>
              <w:rPr>
                <w:rFonts w:cs="Arial"/>
                <w:b/>
                <w:bCs/>
                <w:szCs w:val="20"/>
              </w:rPr>
            </w:pPr>
            <w:r w:rsidRPr="00C1508C">
              <w:rPr>
                <w:rFonts w:cs="Arial"/>
                <w:b/>
                <w:bCs/>
                <w:szCs w:val="20"/>
              </w:rPr>
              <w:t>Indicator</w:t>
            </w:r>
          </w:p>
        </w:tc>
      </w:tr>
      <w:tr w:rsidR="00902469" w:rsidRPr="00C1508C" w14:paraId="17F0B130" w14:textId="77777777" w:rsidTr="009A6148">
        <w:tc>
          <w:tcPr>
            <w:tcW w:w="4508" w:type="dxa"/>
          </w:tcPr>
          <w:p w14:paraId="7B5A22DD" w14:textId="77777777" w:rsidR="00902469" w:rsidRPr="00C1508C" w:rsidRDefault="00902469" w:rsidP="002F4769">
            <w:pPr>
              <w:spacing w:before="120" w:line="276" w:lineRule="auto"/>
              <w:rPr>
                <w:rFonts w:cs="Arial"/>
                <w:szCs w:val="20"/>
              </w:rPr>
            </w:pPr>
            <w:r w:rsidRPr="00C1508C">
              <w:rPr>
                <w:rFonts w:cs="Arial"/>
                <w:szCs w:val="20"/>
                <w:lang w:val="en-US"/>
              </w:rPr>
              <w:t xml:space="preserve">By the end of the second year of project implementation the </w:t>
            </w:r>
            <w:r w:rsidRPr="00C1508C">
              <w:rPr>
                <w:rFonts w:cs="Arial"/>
                <w:szCs w:val="20"/>
              </w:rPr>
              <w:t>PNC human-wildlife conflicts management plan is fully available for its implementation.</w:t>
            </w:r>
          </w:p>
        </w:tc>
        <w:tc>
          <w:tcPr>
            <w:tcW w:w="4508" w:type="dxa"/>
          </w:tcPr>
          <w:p w14:paraId="4BF8841A" w14:textId="77777777" w:rsidR="00902469" w:rsidRPr="00C1508C" w:rsidRDefault="00902469" w:rsidP="002F4769">
            <w:pPr>
              <w:spacing w:before="120" w:line="276" w:lineRule="auto"/>
              <w:rPr>
                <w:rFonts w:cs="Arial"/>
                <w:szCs w:val="20"/>
              </w:rPr>
            </w:pPr>
            <w:r w:rsidRPr="00C1508C">
              <w:rPr>
                <w:rFonts w:cs="Arial"/>
                <w:szCs w:val="20"/>
              </w:rPr>
              <w:t>Full availability for implementation of t</w:t>
            </w:r>
            <w:r w:rsidRPr="00C1508C">
              <w:rPr>
                <w:rFonts w:cs="Arial"/>
                <w:szCs w:val="20"/>
                <w:lang w:val="en-US"/>
              </w:rPr>
              <w:t xml:space="preserve">he </w:t>
            </w:r>
            <w:r w:rsidRPr="00C1508C">
              <w:rPr>
                <w:rFonts w:cs="Arial"/>
                <w:szCs w:val="20"/>
              </w:rPr>
              <w:t>PNC human-wildlife conflicts management plan.</w:t>
            </w:r>
          </w:p>
        </w:tc>
      </w:tr>
      <w:tr w:rsidR="00902469" w:rsidRPr="00C1508C" w14:paraId="2EC3FE5A" w14:textId="77777777" w:rsidTr="009A6148">
        <w:tc>
          <w:tcPr>
            <w:tcW w:w="4508" w:type="dxa"/>
          </w:tcPr>
          <w:p w14:paraId="07CA4CD1" w14:textId="77777777" w:rsidR="00902469" w:rsidRPr="00C1508C" w:rsidRDefault="00902469" w:rsidP="002F4769">
            <w:pPr>
              <w:spacing w:before="120" w:line="276" w:lineRule="auto"/>
              <w:rPr>
                <w:rFonts w:cs="Arial"/>
                <w:szCs w:val="20"/>
              </w:rPr>
            </w:pPr>
            <w:r w:rsidRPr="00C1508C">
              <w:rPr>
                <w:rFonts w:cs="Arial"/>
                <w:szCs w:val="20"/>
                <w:lang w:val="en-US"/>
              </w:rPr>
              <w:t xml:space="preserve">By the end of the first year of project implementation the </w:t>
            </w:r>
            <w:r w:rsidRPr="00C1508C">
              <w:rPr>
                <w:rFonts w:cs="Arial"/>
                <w:szCs w:val="20"/>
              </w:rPr>
              <w:t>action plan on the local potentiality for sustainable charcoal production is fully available for its implementation.</w:t>
            </w:r>
          </w:p>
        </w:tc>
        <w:tc>
          <w:tcPr>
            <w:tcW w:w="4508" w:type="dxa"/>
          </w:tcPr>
          <w:p w14:paraId="76F1A140" w14:textId="77777777" w:rsidR="00902469" w:rsidRPr="00C1508C" w:rsidRDefault="00902469" w:rsidP="002F4769">
            <w:pPr>
              <w:spacing w:before="120" w:line="276" w:lineRule="auto"/>
              <w:rPr>
                <w:rFonts w:cs="Arial"/>
                <w:szCs w:val="20"/>
              </w:rPr>
            </w:pPr>
            <w:r w:rsidRPr="00C1508C">
              <w:rPr>
                <w:rFonts w:cs="Arial"/>
                <w:szCs w:val="20"/>
              </w:rPr>
              <w:t>Full availability for implementation of t</w:t>
            </w:r>
            <w:r w:rsidRPr="00C1508C">
              <w:rPr>
                <w:rFonts w:cs="Arial"/>
                <w:szCs w:val="20"/>
                <w:lang w:val="en-US"/>
              </w:rPr>
              <w:t xml:space="preserve">he </w:t>
            </w:r>
            <w:r w:rsidRPr="00C1508C">
              <w:rPr>
                <w:rFonts w:cs="Arial"/>
                <w:szCs w:val="20"/>
              </w:rPr>
              <w:t>action plan on the local potentiality for sustainable charcoal production.</w:t>
            </w:r>
          </w:p>
        </w:tc>
      </w:tr>
    </w:tbl>
    <w:p w14:paraId="30017DF7" w14:textId="77777777" w:rsidR="00902469" w:rsidRPr="00C1508C" w:rsidRDefault="00902469" w:rsidP="002F4769">
      <w:pPr>
        <w:spacing w:before="120"/>
        <w:rPr>
          <w:rFonts w:cs="Arial"/>
          <w:szCs w:val="20"/>
          <w:lang w:val="en-US"/>
        </w:rPr>
      </w:pPr>
    </w:p>
    <w:p w14:paraId="444A3A35" w14:textId="77777777" w:rsidR="00902469" w:rsidRPr="00C1508C" w:rsidRDefault="00902469" w:rsidP="002F4769">
      <w:pPr>
        <w:spacing w:before="120"/>
        <w:rPr>
          <w:rFonts w:cs="Arial"/>
          <w:szCs w:val="20"/>
          <w:lang w:val="en-US"/>
        </w:rPr>
      </w:pPr>
    </w:p>
    <w:p w14:paraId="6EA7D60C" w14:textId="77777777" w:rsidR="00902469" w:rsidRPr="00C1508C" w:rsidRDefault="00902469" w:rsidP="002F4769">
      <w:pPr>
        <w:spacing w:before="120"/>
        <w:rPr>
          <w:rFonts w:cs="Arial"/>
          <w:szCs w:val="20"/>
        </w:rPr>
      </w:pPr>
      <w:r w:rsidRPr="00C1508C">
        <w:rPr>
          <w:rFonts w:cs="Arial"/>
          <w:b/>
          <w:bCs/>
          <w:szCs w:val="20"/>
        </w:rPr>
        <w:lastRenderedPageBreak/>
        <w:t>Outcome 2.2: Improved management effectiveness of forests and natural resources in the PNC and surrounding landscapes</w:t>
      </w:r>
    </w:p>
    <w:p w14:paraId="37CB7F8C" w14:textId="77777777" w:rsidR="00902469" w:rsidRPr="00C1508C" w:rsidRDefault="00902469" w:rsidP="002F4769">
      <w:pPr>
        <w:spacing w:before="120"/>
        <w:rPr>
          <w:rFonts w:cs="Arial"/>
          <w:szCs w:val="20"/>
          <w:lang w:val="en-US"/>
        </w:rPr>
      </w:pPr>
    </w:p>
    <w:p w14:paraId="14E8FB00" w14:textId="65EE6D45" w:rsidR="00902469" w:rsidRPr="00C1508C" w:rsidRDefault="00902469" w:rsidP="002F4769">
      <w:pPr>
        <w:spacing w:before="120"/>
        <w:rPr>
          <w:rFonts w:cs="Arial"/>
          <w:szCs w:val="20"/>
          <w:lang w:val="en-US"/>
        </w:rPr>
      </w:pPr>
      <w:r w:rsidRPr="00C1508C">
        <w:rPr>
          <w:rFonts w:cs="Arial"/>
          <w:szCs w:val="20"/>
          <w:lang w:val="en-US"/>
        </w:rPr>
        <w:t xml:space="preserve">Key recommendations from evaluations of previous GEF projects implemented in </w:t>
      </w:r>
      <w:r w:rsidR="00C15DD5">
        <w:rPr>
          <w:rFonts w:cs="Arial"/>
          <w:szCs w:val="20"/>
          <w:lang w:val="en-US"/>
        </w:rPr>
        <w:t>GB</w:t>
      </w:r>
      <w:r w:rsidRPr="00C1508C">
        <w:rPr>
          <w:rFonts w:cs="Arial"/>
          <w:szCs w:val="20"/>
          <w:lang w:val="en-US"/>
        </w:rPr>
        <w:t xml:space="preserve"> (de Velasco, 2018), stressed the need that future conservation projects require stronger community development work for conservation. Urgent action is needed to strengthen community engagement in forest management by adopting community-forests approach, implementing land tenure and land governance clarification, and supporting collaborative efforts and initiatives to address pressing issues. </w:t>
      </w:r>
    </w:p>
    <w:p w14:paraId="48F1DA02" w14:textId="475FA452" w:rsidR="00902469" w:rsidRPr="00C1508C" w:rsidRDefault="00902469" w:rsidP="002F4769">
      <w:pPr>
        <w:spacing w:before="120"/>
        <w:rPr>
          <w:rFonts w:cs="Arial"/>
          <w:szCs w:val="20"/>
        </w:rPr>
      </w:pPr>
      <w:r w:rsidRPr="00C1508C">
        <w:rPr>
          <w:rFonts w:cs="Arial"/>
          <w:szCs w:val="20"/>
        </w:rPr>
        <w:t xml:space="preserve">Local communities are the </w:t>
      </w:r>
      <w:r w:rsidRPr="00C1508C">
        <w:rPr>
          <w:rFonts w:cs="Arial"/>
          <w:i/>
          <w:iCs/>
          <w:szCs w:val="20"/>
        </w:rPr>
        <w:t xml:space="preserve">de facto </w:t>
      </w:r>
      <w:r w:rsidRPr="00C1508C">
        <w:rPr>
          <w:rFonts w:cs="Arial"/>
          <w:szCs w:val="20"/>
        </w:rPr>
        <w:t xml:space="preserve">managers of much of the PNC landscapes. </w:t>
      </w:r>
      <w:r w:rsidRPr="00C1508C">
        <w:rPr>
          <w:rFonts w:cs="Arial"/>
          <w:szCs w:val="20"/>
          <w:lang w:val="en-US"/>
        </w:rPr>
        <w:t xml:space="preserve">The administrative vacuum (see section 3.3) leads to a territorial and social management decisions-making relying on the traditional authorities. Without supervision or mechanisms of contestation, the system may lead to the implementation of management decisions and consequent interventions which negatively impact the PNC’s </w:t>
      </w:r>
      <w:r w:rsidR="00625318">
        <w:rPr>
          <w:rFonts w:cs="Arial"/>
          <w:szCs w:val="20"/>
          <w:lang w:val="en-US"/>
        </w:rPr>
        <w:t>NR</w:t>
      </w:r>
      <w:r w:rsidRPr="00C1508C">
        <w:rPr>
          <w:rFonts w:cs="Arial"/>
          <w:szCs w:val="20"/>
          <w:lang w:val="en-US"/>
        </w:rPr>
        <w:t xml:space="preserve">s. The systemic challenge to environmental sustainability in </w:t>
      </w:r>
      <w:proofErr w:type="spellStart"/>
      <w:r w:rsidRPr="00C1508C">
        <w:rPr>
          <w:rFonts w:cs="Arial"/>
          <w:szCs w:val="20"/>
          <w:lang w:val="en-US"/>
        </w:rPr>
        <w:t>Cantanhez</w:t>
      </w:r>
      <w:proofErr w:type="spellEnd"/>
      <w:r w:rsidRPr="00C1508C">
        <w:rPr>
          <w:rFonts w:cs="Arial"/>
          <w:szCs w:val="20"/>
          <w:lang w:val="en-US"/>
        </w:rPr>
        <w:t xml:space="preserve"> and elsewhere in </w:t>
      </w:r>
      <w:r w:rsidR="00C15DD5">
        <w:rPr>
          <w:rFonts w:cs="Arial"/>
          <w:szCs w:val="20"/>
          <w:lang w:val="en-US"/>
        </w:rPr>
        <w:t>GB</w:t>
      </w:r>
      <w:r w:rsidRPr="00C1508C">
        <w:rPr>
          <w:rFonts w:cs="Arial"/>
          <w:szCs w:val="20"/>
          <w:lang w:val="en-US"/>
        </w:rPr>
        <w:t xml:space="preserve">, is the extreme weakness of governance models that effectively involve a complementary set of stakeholders in the PAs and forest resources management. A weak system of governance favors deforestation and forest degradation and is therefore an important indirect cause and one of the main challenges for the reduction of deforestation and degradation. </w:t>
      </w:r>
    </w:p>
    <w:p w14:paraId="0145629C" w14:textId="77777777" w:rsidR="00902469" w:rsidRPr="00C1508C" w:rsidRDefault="00902469" w:rsidP="002F4769">
      <w:pPr>
        <w:spacing w:before="120"/>
        <w:rPr>
          <w:rFonts w:cs="Arial"/>
          <w:szCs w:val="20"/>
        </w:rPr>
      </w:pPr>
      <w:r w:rsidRPr="00C1508C">
        <w:rPr>
          <w:rFonts w:cs="Arial"/>
          <w:szCs w:val="20"/>
        </w:rPr>
        <w:t xml:space="preserve">To reverse deforestation and forest degradation </w:t>
      </w:r>
      <w:r w:rsidRPr="00C1508C">
        <w:rPr>
          <w:rFonts w:cs="Arial"/>
          <w:szCs w:val="20"/>
          <w:lang w:val="en-US"/>
        </w:rPr>
        <w:t xml:space="preserve">current </w:t>
      </w:r>
      <w:r w:rsidRPr="00C1508C">
        <w:rPr>
          <w:rFonts w:cs="Arial"/>
          <w:szCs w:val="20"/>
        </w:rPr>
        <w:t xml:space="preserve">trends </w:t>
      </w:r>
      <w:r w:rsidRPr="00C1508C">
        <w:rPr>
          <w:rFonts w:cs="Arial"/>
          <w:szCs w:val="20"/>
          <w:lang w:val="en-US"/>
        </w:rPr>
        <w:t xml:space="preserve">at the PNC landscapes </w:t>
      </w:r>
      <w:r w:rsidRPr="00C1508C">
        <w:rPr>
          <w:rFonts w:cs="Arial"/>
          <w:szCs w:val="20"/>
        </w:rPr>
        <w:t>will require investment in management capacity and institutional arrangements to accommodate participatory and co-management approaches, apply social and environmental safeguards, and formulate benefit-sharing arrangements.</w:t>
      </w:r>
    </w:p>
    <w:p w14:paraId="5DE4B304" w14:textId="31BB409E" w:rsidR="00902469" w:rsidRPr="00C1508C" w:rsidRDefault="00902469" w:rsidP="002F4769">
      <w:pPr>
        <w:spacing w:before="120"/>
        <w:rPr>
          <w:rFonts w:cs="Arial"/>
          <w:szCs w:val="20"/>
          <w:lang w:val="en-US"/>
        </w:rPr>
      </w:pPr>
      <w:r w:rsidRPr="00C1508C">
        <w:rPr>
          <w:rFonts w:cs="Arial"/>
          <w:szCs w:val="20"/>
        </w:rPr>
        <w:t xml:space="preserve">Sustainable management of these forests, therefore, will require strengthening community role in governance systems for forest and </w:t>
      </w:r>
      <w:r w:rsidR="00625318">
        <w:rPr>
          <w:rFonts w:cs="Arial"/>
          <w:szCs w:val="20"/>
        </w:rPr>
        <w:t>NR</w:t>
      </w:r>
      <w:r w:rsidRPr="00C1508C">
        <w:rPr>
          <w:rFonts w:cs="Arial"/>
          <w:szCs w:val="20"/>
        </w:rPr>
        <w:t xml:space="preserve">s, and investments in sustainable livelihoods that are compatible with the maintenance of healthy forest ecosystems. This will be reached with the support of project intervention </w:t>
      </w:r>
      <w:r w:rsidRPr="00C1508C">
        <w:rPr>
          <w:rFonts w:cs="Arial"/>
          <w:szCs w:val="20"/>
          <w:lang w:val="en-US"/>
        </w:rPr>
        <w:t>engaging gender inclusive participatory decision-making processes regarding land use planning and promot</w:t>
      </w:r>
      <w:r w:rsidR="00516993">
        <w:rPr>
          <w:rFonts w:cs="Arial"/>
          <w:szCs w:val="20"/>
          <w:lang w:val="en-US"/>
        </w:rPr>
        <w:t>ing</w:t>
      </w:r>
      <w:r w:rsidRPr="00C1508C">
        <w:rPr>
          <w:rFonts w:cs="Arial"/>
          <w:szCs w:val="20"/>
          <w:lang w:val="en-US"/>
        </w:rPr>
        <w:t xml:space="preserve"> sustainable land management strategies that align with both conservation goals and community needs.</w:t>
      </w:r>
    </w:p>
    <w:p w14:paraId="29B49113" w14:textId="04BC9B03" w:rsidR="00902469" w:rsidRPr="00C1508C" w:rsidRDefault="00902469" w:rsidP="002F4769">
      <w:pPr>
        <w:spacing w:before="120"/>
        <w:rPr>
          <w:rFonts w:cs="Arial"/>
          <w:szCs w:val="20"/>
          <w:lang w:val="en-US"/>
        </w:rPr>
      </w:pPr>
      <w:r w:rsidRPr="00C1508C">
        <w:rPr>
          <w:rFonts w:cs="Arial"/>
          <w:szCs w:val="20"/>
          <w:lang w:val="en-US"/>
        </w:rPr>
        <w:t xml:space="preserve">To enhance the active participation of the local people in the governance and management of forest resources, it is needed a process </w:t>
      </w:r>
      <w:r w:rsidR="00516993">
        <w:rPr>
          <w:rFonts w:cs="Arial"/>
          <w:szCs w:val="20"/>
          <w:lang w:val="en-US"/>
        </w:rPr>
        <w:t>for</w:t>
      </w:r>
      <w:r w:rsidRPr="00C1508C">
        <w:rPr>
          <w:rFonts w:cs="Arial"/>
          <w:szCs w:val="20"/>
          <w:lang w:val="en-US"/>
        </w:rPr>
        <w:t xml:space="preserve"> </w:t>
      </w:r>
      <w:r w:rsidR="00516993">
        <w:rPr>
          <w:rFonts w:cs="Arial"/>
          <w:szCs w:val="20"/>
          <w:lang w:val="en-US"/>
        </w:rPr>
        <w:t xml:space="preserve">their </w:t>
      </w:r>
      <w:r w:rsidRPr="00C1508C">
        <w:rPr>
          <w:rFonts w:cs="Arial"/>
          <w:szCs w:val="20"/>
          <w:lang w:val="en-US"/>
        </w:rPr>
        <w:t xml:space="preserve">gradual empowerment. This process requires institutional support in the medium and long-term, as well as technical support for developing organizational capacities, planning, and sustainable management of </w:t>
      </w:r>
      <w:r w:rsidR="00625318">
        <w:rPr>
          <w:rFonts w:cs="Arial"/>
          <w:szCs w:val="20"/>
          <w:lang w:val="en-US"/>
        </w:rPr>
        <w:t>NR</w:t>
      </w:r>
      <w:r w:rsidRPr="00C1508C">
        <w:rPr>
          <w:rFonts w:cs="Arial"/>
          <w:szCs w:val="20"/>
          <w:lang w:val="en-US"/>
        </w:rPr>
        <w:t>s.</w:t>
      </w:r>
    </w:p>
    <w:p w14:paraId="0F2E4512" w14:textId="77777777" w:rsidR="00902469" w:rsidRPr="00C1508C" w:rsidRDefault="00902469" w:rsidP="002F4769">
      <w:pPr>
        <w:spacing w:before="120"/>
        <w:rPr>
          <w:rFonts w:cs="Arial"/>
          <w:szCs w:val="20"/>
        </w:rPr>
      </w:pPr>
      <w:r w:rsidRPr="00C1508C">
        <w:rPr>
          <w:rFonts w:cs="Arial"/>
          <w:szCs w:val="20"/>
        </w:rPr>
        <w:t>The project will enhance the management effectiveness of the PNC and surrounding landscapes through:</w:t>
      </w:r>
    </w:p>
    <w:p w14:paraId="7D1C7BBB" w14:textId="77777777" w:rsidR="00902469" w:rsidRPr="00C1508C" w:rsidRDefault="00902469" w:rsidP="002F4769">
      <w:pPr>
        <w:numPr>
          <w:ilvl w:val="0"/>
          <w:numId w:val="92"/>
        </w:numPr>
        <w:spacing w:before="120"/>
        <w:rPr>
          <w:rFonts w:cs="Arial"/>
          <w:szCs w:val="20"/>
        </w:rPr>
      </w:pPr>
      <w:r w:rsidRPr="00C1508C">
        <w:rPr>
          <w:rFonts w:cs="Arial"/>
          <w:szCs w:val="20"/>
        </w:rPr>
        <w:t>The development of village-level participatory forest planning, incorporating inclusivity, equity and representation principles in governance and management arrangements, legal compliance, fire control, threat reduction measures (hunting, illegal logging, etc.) (</w:t>
      </w:r>
      <w:r w:rsidRPr="00C1508C">
        <w:rPr>
          <w:rFonts w:cs="Arial"/>
          <w:b/>
          <w:bCs/>
          <w:szCs w:val="20"/>
        </w:rPr>
        <w:t>Output 2.2.1</w:t>
      </w:r>
      <w:r w:rsidRPr="00C1508C">
        <w:rPr>
          <w:rFonts w:cs="Arial"/>
          <w:szCs w:val="20"/>
        </w:rPr>
        <w:t>).</w:t>
      </w:r>
    </w:p>
    <w:p w14:paraId="48C3BDFA" w14:textId="77777777" w:rsidR="00902469" w:rsidRPr="00C1508C" w:rsidRDefault="00902469" w:rsidP="002F4769">
      <w:pPr>
        <w:numPr>
          <w:ilvl w:val="0"/>
          <w:numId w:val="92"/>
        </w:numPr>
        <w:spacing w:before="120"/>
        <w:rPr>
          <w:rFonts w:cs="Arial"/>
          <w:b/>
          <w:bCs/>
          <w:szCs w:val="20"/>
        </w:rPr>
      </w:pPr>
      <w:r w:rsidRPr="00C1508C">
        <w:rPr>
          <w:rFonts w:cs="Arial"/>
          <w:szCs w:val="20"/>
        </w:rPr>
        <w:t>Establishing more inclusive participatory decision-making processes to ensure a better dialogue and collaboration between the IBAP, the Ministry of Natural Resources, the DGFF and the National Guard/Brigade of Nature and Environment Protection (BPNA) at the local level (</w:t>
      </w:r>
      <w:r w:rsidRPr="00C1508C">
        <w:rPr>
          <w:rFonts w:cs="Arial"/>
          <w:b/>
          <w:bCs/>
          <w:szCs w:val="20"/>
        </w:rPr>
        <w:t>Output 1.1.1).</w:t>
      </w:r>
    </w:p>
    <w:p w14:paraId="185C0234" w14:textId="77777777" w:rsidR="00902469" w:rsidRPr="00C1508C" w:rsidRDefault="00902469" w:rsidP="002F4769">
      <w:pPr>
        <w:numPr>
          <w:ilvl w:val="0"/>
          <w:numId w:val="92"/>
        </w:numPr>
        <w:spacing w:before="120"/>
        <w:rPr>
          <w:rFonts w:cs="Arial"/>
          <w:szCs w:val="20"/>
        </w:rPr>
      </w:pPr>
      <w:r w:rsidRPr="00C1508C">
        <w:rPr>
          <w:rFonts w:cs="Arial"/>
          <w:szCs w:val="20"/>
        </w:rPr>
        <w:t>Implementing training and capacity building at PNC landscape level for sustainable forest management and monitoring, as well as techniques to address governance challenges such as elite capture, gender and minority inequality, limited accountability, and obstacles to participation and representation (</w:t>
      </w:r>
      <w:r w:rsidRPr="00C1508C">
        <w:rPr>
          <w:rFonts w:cs="Arial"/>
          <w:b/>
          <w:bCs/>
          <w:szCs w:val="20"/>
        </w:rPr>
        <w:t>Output 2.2.2</w:t>
      </w:r>
      <w:r w:rsidRPr="00C1508C">
        <w:rPr>
          <w:rFonts w:cs="Arial"/>
          <w:szCs w:val="20"/>
        </w:rPr>
        <w:t>).</w:t>
      </w:r>
    </w:p>
    <w:p w14:paraId="1CCD4B53" w14:textId="051652B8" w:rsidR="00902469" w:rsidRPr="00D63DA2" w:rsidRDefault="00902469" w:rsidP="002F4769">
      <w:pPr>
        <w:numPr>
          <w:ilvl w:val="0"/>
          <w:numId w:val="92"/>
        </w:numPr>
        <w:spacing w:before="120"/>
        <w:rPr>
          <w:rFonts w:cs="Arial"/>
          <w:color w:val="000000" w:themeColor="text1"/>
          <w:szCs w:val="20"/>
          <w:lang w:val="en-US"/>
        </w:rPr>
      </w:pPr>
      <w:r w:rsidRPr="00C1508C">
        <w:rPr>
          <w:rFonts w:cs="Arial"/>
          <w:szCs w:val="20"/>
        </w:rPr>
        <w:lastRenderedPageBreak/>
        <w:t xml:space="preserve">Providing for the technical and logistical strengthening of the PNC </w:t>
      </w:r>
      <w:r w:rsidR="00516993">
        <w:rPr>
          <w:rFonts w:cs="Arial"/>
          <w:szCs w:val="20"/>
        </w:rPr>
        <w:t xml:space="preserve">governance and </w:t>
      </w:r>
      <w:r w:rsidRPr="00C1508C">
        <w:rPr>
          <w:rFonts w:cs="Arial"/>
          <w:szCs w:val="20"/>
        </w:rPr>
        <w:t xml:space="preserve">management structure </w:t>
      </w:r>
      <w:r w:rsidR="00516993" w:rsidRPr="00223265">
        <w:rPr>
          <w:rFonts w:cs="Arial"/>
          <w:szCs w:val="20"/>
          <w:lang w:val="en-US"/>
        </w:rPr>
        <w:t>(</w:t>
      </w:r>
      <w:r w:rsidR="00516993" w:rsidRPr="00223265">
        <w:rPr>
          <w:rFonts w:cs="Arial"/>
          <w:b/>
          <w:bCs/>
          <w:szCs w:val="20"/>
          <w:lang w:val="en-US"/>
        </w:rPr>
        <w:t>Output 2.2.3</w:t>
      </w:r>
      <w:r w:rsidR="00516993" w:rsidRPr="00223265">
        <w:rPr>
          <w:rFonts w:cs="Arial"/>
          <w:szCs w:val="20"/>
          <w:lang w:val="en-US"/>
        </w:rPr>
        <w:t>)</w:t>
      </w:r>
      <w:r w:rsidR="00516993">
        <w:rPr>
          <w:rFonts w:cs="Arial"/>
          <w:szCs w:val="20"/>
          <w:lang w:val="en-US"/>
        </w:rPr>
        <w:t xml:space="preserve"> </w:t>
      </w:r>
      <w:r w:rsidRPr="00C1508C">
        <w:rPr>
          <w:rFonts w:cs="Arial"/>
          <w:szCs w:val="20"/>
        </w:rPr>
        <w:t>and establishing and implementing ecological and socio-economic ecosystems monitoring system</w:t>
      </w:r>
      <w:r w:rsidRPr="00D63DA2">
        <w:rPr>
          <w:rFonts w:cs="Arial"/>
          <w:color w:val="000000" w:themeColor="text1"/>
          <w:szCs w:val="20"/>
        </w:rPr>
        <w:t xml:space="preserve">s </w:t>
      </w:r>
      <w:r w:rsidR="00516993" w:rsidRPr="00D63DA2">
        <w:rPr>
          <w:rFonts w:cs="Arial"/>
          <w:b/>
          <w:bCs/>
          <w:color w:val="000000" w:themeColor="text1"/>
          <w:szCs w:val="20"/>
          <w:lang w:val="en-US"/>
        </w:rPr>
        <w:t>Output</w:t>
      </w:r>
      <w:r w:rsidR="00AA05A0">
        <w:rPr>
          <w:rFonts w:cs="Arial"/>
          <w:b/>
          <w:bCs/>
          <w:color w:val="000000" w:themeColor="text1"/>
          <w:szCs w:val="20"/>
          <w:lang w:val="en-US"/>
        </w:rPr>
        <w:t xml:space="preserve">s 2.2.2 </w:t>
      </w:r>
      <w:r w:rsidR="00AA05A0" w:rsidRPr="00D63DA2">
        <w:rPr>
          <w:rFonts w:cs="Arial"/>
          <w:color w:val="000000" w:themeColor="text1"/>
          <w:szCs w:val="20"/>
          <w:lang w:val="en-US"/>
        </w:rPr>
        <w:t>and</w:t>
      </w:r>
      <w:r w:rsidR="00516993" w:rsidRPr="00D63DA2">
        <w:rPr>
          <w:rFonts w:cs="Arial"/>
          <w:color w:val="000000" w:themeColor="text1"/>
          <w:szCs w:val="20"/>
          <w:lang w:val="en-US"/>
        </w:rPr>
        <w:t xml:space="preserve"> </w:t>
      </w:r>
      <w:r w:rsidR="00516993" w:rsidRPr="00D63DA2">
        <w:rPr>
          <w:rFonts w:cs="Arial"/>
          <w:b/>
          <w:bCs/>
          <w:color w:val="000000" w:themeColor="text1"/>
          <w:szCs w:val="20"/>
          <w:lang w:val="en-US"/>
        </w:rPr>
        <w:t>5.1.1</w:t>
      </w:r>
      <w:r w:rsidR="00516993" w:rsidRPr="00D63DA2">
        <w:rPr>
          <w:rFonts w:cs="Arial"/>
          <w:color w:val="000000" w:themeColor="text1"/>
          <w:szCs w:val="20"/>
          <w:lang w:val="en-US"/>
        </w:rPr>
        <w:t>)</w:t>
      </w:r>
      <w:r w:rsidRPr="00D63DA2">
        <w:rPr>
          <w:rFonts w:cs="Arial"/>
          <w:color w:val="000000" w:themeColor="text1"/>
          <w:szCs w:val="20"/>
          <w:lang w:val="en-US"/>
        </w:rPr>
        <w:t>.</w:t>
      </w:r>
    </w:p>
    <w:p w14:paraId="42A1E9FA" w14:textId="44700A8D" w:rsidR="00AA05A0" w:rsidRDefault="00AA05A0" w:rsidP="002F4769">
      <w:pPr>
        <w:spacing w:before="120"/>
        <w:rPr>
          <w:rFonts w:cs="Arial"/>
          <w:szCs w:val="20"/>
        </w:rPr>
      </w:pPr>
      <w:r w:rsidRPr="009029C1">
        <w:rPr>
          <w:rFonts w:cs="Arial"/>
          <w:color w:val="000000" w:themeColor="text1"/>
          <w:szCs w:val="20"/>
        </w:rPr>
        <w:t>Th</w:t>
      </w:r>
      <w:r>
        <w:rPr>
          <w:rFonts w:cs="Arial"/>
          <w:color w:val="000000" w:themeColor="text1"/>
          <w:szCs w:val="20"/>
        </w:rPr>
        <w:t>e</w:t>
      </w:r>
      <w:r w:rsidRPr="009029C1">
        <w:rPr>
          <w:rFonts w:cs="Arial"/>
          <w:color w:val="000000" w:themeColor="text1"/>
          <w:szCs w:val="20"/>
        </w:rPr>
        <w:t xml:space="preserve"> project approach will lead to strengthened community-level stakeholders</w:t>
      </w:r>
      <w:r>
        <w:rPr>
          <w:rFonts w:cs="Arial"/>
          <w:color w:val="000000" w:themeColor="text1"/>
          <w:szCs w:val="20"/>
        </w:rPr>
        <w:t xml:space="preserve"> understanding and participation in co-management decisions-making processes, based on the results and effectiveness of management decisions, measured by participatory monitoring. This - secondarily - includes community </w:t>
      </w:r>
      <w:r w:rsidRPr="009029C1">
        <w:rPr>
          <w:rFonts w:cs="Arial"/>
          <w:color w:val="000000" w:themeColor="text1"/>
          <w:szCs w:val="20"/>
        </w:rPr>
        <w:t>prior and informed</w:t>
      </w:r>
      <w:r>
        <w:rPr>
          <w:rFonts w:cs="Arial"/>
          <w:color w:val="000000" w:themeColor="text1"/>
          <w:szCs w:val="20"/>
        </w:rPr>
        <w:t xml:space="preserve"> </w:t>
      </w:r>
      <w:r w:rsidRPr="009029C1">
        <w:rPr>
          <w:rFonts w:cs="Arial"/>
          <w:color w:val="000000" w:themeColor="text1"/>
          <w:szCs w:val="20"/>
        </w:rPr>
        <w:t>consent</w:t>
      </w:r>
      <w:r>
        <w:rPr>
          <w:rFonts w:cs="Arial"/>
          <w:color w:val="000000" w:themeColor="text1"/>
          <w:szCs w:val="20"/>
        </w:rPr>
        <w:t xml:space="preserve">; indeed, effectively implemented co-management processes are much beyond the basic practice of community </w:t>
      </w:r>
      <w:r w:rsidRPr="009029C1">
        <w:rPr>
          <w:rFonts w:cs="Arial"/>
          <w:color w:val="000000" w:themeColor="text1"/>
          <w:szCs w:val="20"/>
        </w:rPr>
        <w:t>prior and informed</w:t>
      </w:r>
      <w:r>
        <w:rPr>
          <w:rFonts w:cs="Arial"/>
          <w:color w:val="000000" w:themeColor="text1"/>
          <w:szCs w:val="20"/>
        </w:rPr>
        <w:t xml:space="preserve"> and </w:t>
      </w:r>
      <w:r w:rsidRPr="009029C1">
        <w:rPr>
          <w:rFonts w:cs="Arial"/>
          <w:color w:val="000000" w:themeColor="text1"/>
          <w:szCs w:val="20"/>
        </w:rPr>
        <w:t>consent</w:t>
      </w:r>
      <w:r>
        <w:rPr>
          <w:rFonts w:cs="Arial"/>
          <w:color w:val="000000" w:themeColor="text1"/>
          <w:szCs w:val="20"/>
        </w:rPr>
        <w:t>.</w:t>
      </w:r>
    </w:p>
    <w:p w14:paraId="0ACF7F1B" w14:textId="1DF45D09" w:rsidR="00902469" w:rsidRPr="00C1508C" w:rsidRDefault="00902469" w:rsidP="002F4769">
      <w:pPr>
        <w:spacing w:before="120"/>
        <w:rPr>
          <w:rFonts w:cs="Arial"/>
          <w:szCs w:val="20"/>
          <w:lang w:val="en-US"/>
        </w:rPr>
      </w:pPr>
      <w:r w:rsidRPr="00C1508C">
        <w:rPr>
          <w:rFonts w:cs="Arial"/>
          <w:szCs w:val="20"/>
        </w:rPr>
        <w:t xml:space="preserve">Studies developed through Output 2.1 will be used to feed and support multi-stakeholder governance mechanisms at village level (community forests co-management agreements and plans).  </w:t>
      </w:r>
    </w:p>
    <w:p w14:paraId="554BDB04" w14:textId="1951956C" w:rsidR="00902469" w:rsidRPr="00C1508C" w:rsidRDefault="00902469" w:rsidP="002F4769">
      <w:pPr>
        <w:spacing w:before="120"/>
        <w:rPr>
          <w:rFonts w:cs="Arial"/>
          <w:szCs w:val="20"/>
        </w:rPr>
      </w:pPr>
      <w:r w:rsidRPr="00C1508C">
        <w:rPr>
          <w:rFonts w:cs="Arial"/>
          <w:szCs w:val="20"/>
        </w:rPr>
        <w:t xml:space="preserve">This Child project will take advantage from GFIP’s compiled lessons and best practices from across the region and facilitated access to knowledge products and capacity building on participatory development mechanisms, with an emphasis on empowering communities in community-based </w:t>
      </w:r>
      <w:r w:rsidR="00625318">
        <w:rPr>
          <w:rFonts w:cs="Arial"/>
          <w:szCs w:val="20"/>
        </w:rPr>
        <w:t>NR</w:t>
      </w:r>
      <w:r w:rsidRPr="00C1508C">
        <w:rPr>
          <w:rFonts w:cs="Arial"/>
          <w:szCs w:val="20"/>
        </w:rPr>
        <w:t xml:space="preserve"> management (CBNRM) processes and governance.</w:t>
      </w:r>
    </w:p>
    <w:p w14:paraId="5A1E08BC" w14:textId="77777777" w:rsidR="00902469" w:rsidRPr="00C1508C" w:rsidRDefault="00902469" w:rsidP="002F4769">
      <w:pPr>
        <w:spacing w:before="120"/>
        <w:rPr>
          <w:rFonts w:cs="Arial"/>
          <w:szCs w:val="20"/>
          <w:lang w:val="en-US"/>
        </w:rPr>
      </w:pPr>
    </w:p>
    <w:p w14:paraId="4D41FDCC" w14:textId="77777777" w:rsidR="00902469" w:rsidRPr="00C1508C" w:rsidRDefault="00902469" w:rsidP="002F4769">
      <w:pPr>
        <w:spacing w:before="120"/>
        <w:rPr>
          <w:rFonts w:cs="Arial"/>
          <w:szCs w:val="20"/>
          <w:lang w:val="en-US"/>
        </w:rPr>
      </w:pPr>
      <w:r w:rsidRPr="00C1508C">
        <w:rPr>
          <w:rFonts w:cs="Arial"/>
          <w:szCs w:val="20"/>
          <w:lang w:val="en-US"/>
        </w:rPr>
        <w:t xml:space="preserve">This Outcome will contribute, in the long term, to address to the following barriers: </w:t>
      </w:r>
    </w:p>
    <w:p w14:paraId="77B24B5B" w14:textId="77777777" w:rsidR="00902469" w:rsidRPr="00C1508C" w:rsidRDefault="00902469" w:rsidP="002F4769">
      <w:pPr>
        <w:spacing w:before="120"/>
        <w:rPr>
          <w:rFonts w:cs="Arial"/>
          <w:szCs w:val="20"/>
        </w:rPr>
      </w:pPr>
      <w:r w:rsidRPr="00C1508C">
        <w:rPr>
          <w:rFonts w:cs="Arial"/>
          <w:i/>
          <w:iCs/>
          <w:szCs w:val="20"/>
          <w:u w:val="single"/>
        </w:rPr>
        <w:t>Barrier 7</w:t>
      </w:r>
      <w:r w:rsidRPr="00C1508C">
        <w:rPr>
          <w:rFonts w:cs="Arial"/>
          <w:i/>
          <w:iCs/>
          <w:szCs w:val="20"/>
        </w:rPr>
        <w:t>: Weak governance and a lack of a formal framework for community participation in management of natural resources decision-making processes</w:t>
      </w:r>
    </w:p>
    <w:p w14:paraId="0E01D082" w14:textId="77777777" w:rsidR="00902469" w:rsidRPr="00C1508C" w:rsidRDefault="00902469" w:rsidP="002F4769">
      <w:pPr>
        <w:spacing w:before="120"/>
        <w:rPr>
          <w:rFonts w:cs="Arial"/>
          <w:szCs w:val="20"/>
        </w:rPr>
      </w:pPr>
      <w:r w:rsidRPr="00C1508C">
        <w:rPr>
          <w:rFonts w:cs="Arial"/>
          <w:szCs w:val="20"/>
          <w:u w:val="single"/>
        </w:rPr>
        <w:t>Barrier 4</w:t>
      </w:r>
      <w:r w:rsidRPr="00C1508C">
        <w:rPr>
          <w:rFonts w:cs="Arial"/>
          <w:szCs w:val="20"/>
        </w:rPr>
        <w:t xml:space="preserve">: </w:t>
      </w:r>
      <w:r w:rsidRPr="00C1508C">
        <w:rPr>
          <w:rFonts w:cs="Arial"/>
          <w:i/>
          <w:iCs/>
          <w:szCs w:val="20"/>
        </w:rPr>
        <w:t>Limited government capacity for effective conservation and forests sustainable management (PNC landscape level).</w:t>
      </w:r>
    </w:p>
    <w:p w14:paraId="76A8B4CF" w14:textId="77777777" w:rsidR="00902469" w:rsidRPr="00C1508C" w:rsidRDefault="00902469" w:rsidP="002F4769">
      <w:pPr>
        <w:spacing w:before="120"/>
        <w:rPr>
          <w:rFonts w:cs="Arial"/>
          <w:szCs w:val="20"/>
        </w:rPr>
      </w:pPr>
      <w:r w:rsidRPr="00C1508C">
        <w:rPr>
          <w:rFonts w:cs="Arial"/>
          <w:i/>
          <w:iCs/>
          <w:szCs w:val="20"/>
          <w:u w:val="single"/>
        </w:rPr>
        <w:t>Barrier 8</w:t>
      </w:r>
      <w:r w:rsidRPr="00C1508C">
        <w:rPr>
          <w:rFonts w:cs="Arial"/>
          <w:i/>
          <w:iCs/>
          <w:szCs w:val="20"/>
        </w:rPr>
        <w:t>: The lack of PAs and forests management effectiveness long-term monitoring systems combined with the chronic scarcity of financial resources to invest in PAs management.</w:t>
      </w:r>
    </w:p>
    <w:p w14:paraId="412D6222" w14:textId="77777777" w:rsidR="00902469" w:rsidRPr="00C1508C" w:rsidRDefault="00902469" w:rsidP="002F4769">
      <w:pPr>
        <w:spacing w:before="120"/>
        <w:rPr>
          <w:rFonts w:cs="Arial"/>
          <w:szCs w:val="20"/>
        </w:rPr>
      </w:pPr>
    </w:p>
    <w:p w14:paraId="051A92CA" w14:textId="77777777" w:rsidR="00902469" w:rsidRPr="00C1508C" w:rsidRDefault="00902469" w:rsidP="002F4769">
      <w:pPr>
        <w:spacing w:before="120"/>
        <w:rPr>
          <w:rFonts w:cs="Arial"/>
          <w:b/>
          <w:bCs/>
          <w:szCs w:val="20"/>
        </w:rPr>
      </w:pPr>
      <w:r w:rsidRPr="00C1508C">
        <w:rPr>
          <w:rFonts w:cs="Arial"/>
          <w:szCs w:val="20"/>
        </w:rPr>
        <w:t>The corresponding targets and indicators for this outcome are as follows:</w:t>
      </w:r>
    </w:p>
    <w:p w14:paraId="677DFA17" w14:textId="77777777" w:rsidR="00902469" w:rsidRPr="00C1508C" w:rsidRDefault="00902469" w:rsidP="002F4769">
      <w:pPr>
        <w:spacing w:before="120"/>
        <w:rPr>
          <w:rFonts w:cs="Arial"/>
          <w:b/>
          <w:bCs/>
          <w:szCs w:val="20"/>
          <w:lang w:val="en-US"/>
        </w:rPr>
      </w:pPr>
    </w:p>
    <w:tbl>
      <w:tblPr>
        <w:tblStyle w:val="TableGrid"/>
        <w:tblW w:w="0" w:type="auto"/>
        <w:tblLook w:val="04A0" w:firstRow="1" w:lastRow="0" w:firstColumn="1" w:lastColumn="0" w:noHBand="0" w:noVBand="1"/>
      </w:tblPr>
      <w:tblGrid>
        <w:gridCol w:w="4508"/>
        <w:gridCol w:w="4508"/>
      </w:tblGrid>
      <w:tr w:rsidR="00902469" w:rsidRPr="00C1508C" w14:paraId="7752822C" w14:textId="77777777" w:rsidTr="009A6148">
        <w:trPr>
          <w:trHeight w:val="397"/>
        </w:trPr>
        <w:tc>
          <w:tcPr>
            <w:tcW w:w="4508" w:type="dxa"/>
            <w:shd w:val="clear" w:color="auto" w:fill="F2F2F2" w:themeFill="background1" w:themeFillShade="F2"/>
          </w:tcPr>
          <w:p w14:paraId="66F032B9" w14:textId="77777777" w:rsidR="00902469" w:rsidRPr="00C1508C" w:rsidRDefault="00902469" w:rsidP="002F4769">
            <w:pPr>
              <w:spacing w:before="120" w:line="276" w:lineRule="auto"/>
              <w:rPr>
                <w:rFonts w:cs="Arial"/>
                <w:b/>
                <w:bCs/>
                <w:szCs w:val="20"/>
              </w:rPr>
            </w:pPr>
            <w:r w:rsidRPr="00C1508C">
              <w:rPr>
                <w:rFonts w:cs="Arial"/>
                <w:b/>
                <w:bCs/>
                <w:szCs w:val="20"/>
              </w:rPr>
              <w:t>Target</w:t>
            </w:r>
          </w:p>
        </w:tc>
        <w:tc>
          <w:tcPr>
            <w:tcW w:w="4508" w:type="dxa"/>
            <w:shd w:val="clear" w:color="auto" w:fill="F2F2F2" w:themeFill="background1" w:themeFillShade="F2"/>
          </w:tcPr>
          <w:p w14:paraId="27D6D267" w14:textId="77777777" w:rsidR="00902469" w:rsidRPr="00C1508C" w:rsidRDefault="00902469" w:rsidP="002F4769">
            <w:pPr>
              <w:spacing w:before="120" w:line="276" w:lineRule="auto"/>
              <w:rPr>
                <w:rFonts w:cs="Arial"/>
                <w:b/>
                <w:bCs/>
                <w:szCs w:val="20"/>
              </w:rPr>
            </w:pPr>
            <w:r w:rsidRPr="00C1508C">
              <w:rPr>
                <w:rFonts w:cs="Arial"/>
                <w:b/>
                <w:bCs/>
                <w:szCs w:val="20"/>
              </w:rPr>
              <w:t>Indicator</w:t>
            </w:r>
          </w:p>
        </w:tc>
      </w:tr>
      <w:tr w:rsidR="00902469" w:rsidRPr="00C1508C" w14:paraId="3549FD67" w14:textId="77777777" w:rsidTr="009A6148">
        <w:tc>
          <w:tcPr>
            <w:tcW w:w="4508" w:type="dxa"/>
          </w:tcPr>
          <w:p w14:paraId="3358BA23" w14:textId="45EFE81A" w:rsidR="00902469" w:rsidRPr="00C1508C" w:rsidRDefault="00902469" w:rsidP="002F4769">
            <w:pPr>
              <w:spacing w:before="120" w:line="276" w:lineRule="auto"/>
              <w:rPr>
                <w:rFonts w:cs="Arial"/>
                <w:szCs w:val="20"/>
              </w:rPr>
            </w:pPr>
            <w:r w:rsidRPr="00C1508C">
              <w:rPr>
                <w:rFonts w:cs="Arial"/>
                <w:szCs w:val="20"/>
              </w:rPr>
              <w:t xml:space="preserve">By the end of the project, at least 5.500 ha of forested land in Community Forests (at least 1.500 ha) and Co-managed Protected Forests (at least 4.000 ha) are managed </w:t>
            </w:r>
            <w:r w:rsidR="005D62E5">
              <w:rPr>
                <w:rFonts w:cs="Arial"/>
                <w:szCs w:val="20"/>
              </w:rPr>
              <w:t>according to</w:t>
            </w:r>
            <w:r w:rsidRPr="00C1508C">
              <w:rPr>
                <w:rFonts w:cs="Arial"/>
                <w:szCs w:val="20"/>
              </w:rPr>
              <w:t xml:space="preserve"> signed and endorsed co-management arrangements, agreements and action plans.</w:t>
            </w:r>
          </w:p>
        </w:tc>
        <w:tc>
          <w:tcPr>
            <w:tcW w:w="4508" w:type="dxa"/>
          </w:tcPr>
          <w:p w14:paraId="6DE996C5" w14:textId="1FA80ABC" w:rsidR="00902469" w:rsidRPr="00C1508C" w:rsidRDefault="00902469" w:rsidP="002F4769">
            <w:pPr>
              <w:spacing w:before="120" w:line="276" w:lineRule="auto"/>
              <w:rPr>
                <w:rFonts w:cs="Arial"/>
                <w:szCs w:val="20"/>
              </w:rPr>
            </w:pPr>
            <w:r w:rsidRPr="00C1508C">
              <w:rPr>
                <w:rFonts w:cs="Arial"/>
                <w:szCs w:val="20"/>
              </w:rPr>
              <w:t xml:space="preserve">Number of hectares of forested land in Community Forests and Co-managed Protected Forests that are managed </w:t>
            </w:r>
            <w:r w:rsidR="005D62E5">
              <w:rPr>
                <w:rFonts w:cs="Arial"/>
                <w:szCs w:val="20"/>
              </w:rPr>
              <w:t>according to</w:t>
            </w:r>
            <w:r w:rsidRPr="00C1508C">
              <w:rPr>
                <w:rFonts w:cs="Arial"/>
                <w:szCs w:val="20"/>
              </w:rPr>
              <w:t xml:space="preserve"> signed and endorsed co-management arrangements, agreements and action plans, by the end of the project.</w:t>
            </w:r>
          </w:p>
        </w:tc>
      </w:tr>
      <w:tr w:rsidR="00902469" w:rsidRPr="00C1508C" w14:paraId="4F266925" w14:textId="77777777" w:rsidTr="009A6148">
        <w:tc>
          <w:tcPr>
            <w:tcW w:w="4508" w:type="dxa"/>
          </w:tcPr>
          <w:p w14:paraId="728B1961" w14:textId="69DE0DAC" w:rsidR="00902469" w:rsidRPr="00C1508C" w:rsidRDefault="00902469" w:rsidP="002F4769">
            <w:pPr>
              <w:spacing w:before="120" w:line="276" w:lineRule="auto"/>
              <w:rPr>
                <w:rFonts w:cs="Arial"/>
                <w:szCs w:val="20"/>
              </w:rPr>
            </w:pPr>
            <w:r w:rsidRPr="00C1508C">
              <w:rPr>
                <w:rFonts w:cs="Arial"/>
                <w:szCs w:val="20"/>
              </w:rPr>
              <w:t xml:space="preserve">At least 30 governance bodies of PAs and co-managed forests, or community-based managed forests in </w:t>
            </w:r>
            <w:r w:rsidR="00C15DD5">
              <w:rPr>
                <w:rFonts w:cs="Arial"/>
                <w:szCs w:val="20"/>
              </w:rPr>
              <w:t>GB</w:t>
            </w:r>
            <w:r w:rsidRPr="00C1508C">
              <w:rPr>
                <w:rFonts w:cs="Arial"/>
                <w:szCs w:val="20"/>
              </w:rPr>
              <w:t xml:space="preserve"> adopted the guidelines and specific protocols to support bodies’ decision-making processes.</w:t>
            </w:r>
          </w:p>
        </w:tc>
        <w:tc>
          <w:tcPr>
            <w:tcW w:w="4508" w:type="dxa"/>
          </w:tcPr>
          <w:p w14:paraId="5D598A95" w14:textId="06BF7D98" w:rsidR="00902469" w:rsidRPr="00C1508C" w:rsidRDefault="00902469" w:rsidP="002F4769">
            <w:pPr>
              <w:spacing w:before="120" w:line="276" w:lineRule="auto"/>
              <w:rPr>
                <w:rFonts w:cs="Arial"/>
                <w:szCs w:val="20"/>
              </w:rPr>
            </w:pPr>
            <w:r w:rsidRPr="00C1508C">
              <w:rPr>
                <w:rFonts w:cs="Arial"/>
                <w:szCs w:val="20"/>
              </w:rPr>
              <w:t xml:space="preserve">Number of governance bodies of PAs and co-managed forests, or community-based managed forests in </w:t>
            </w:r>
            <w:r w:rsidR="00C15DD5">
              <w:rPr>
                <w:rFonts w:cs="Arial"/>
                <w:szCs w:val="20"/>
              </w:rPr>
              <w:t>GB</w:t>
            </w:r>
            <w:r w:rsidRPr="00C1508C">
              <w:rPr>
                <w:rFonts w:cs="Arial"/>
                <w:szCs w:val="20"/>
              </w:rPr>
              <w:t xml:space="preserve"> that adopted the guidelines and specific protocols to support bodies’ decision-making processes.</w:t>
            </w:r>
          </w:p>
        </w:tc>
      </w:tr>
      <w:tr w:rsidR="00902469" w:rsidRPr="00C1508C" w14:paraId="2DF7CF93" w14:textId="77777777" w:rsidTr="009A6148">
        <w:tc>
          <w:tcPr>
            <w:tcW w:w="4508" w:type="dxa"/>
          </w:tcPr>
          <w:p w14:paraId="0F9C8351" w14:textId="77777777" w:rsidR="00902469" w:rsidRPr="00C1508C" w:rsidRDefault="00902469" w:rsidP="002F4769">
            <w:pPr>
              <w:spacing w:before="120" w:line="276" w:lineRule="auto"/>
              <w:rPr>
                <w:rFonts w:cs="Arial"/>
                <w:szCs w:val="20"/>
              </w:rPr>
            </w:pPr>
            <w:r w:rsidRPr="00C1508C">
              <w:rPr>
                <w:rFonts w:cs="Arial"/>
                <w:szCs w:val="20"/>
              </w:rPr>
              <w:t>At least four new PNC infrastructures are fully functional by the end of the project.</w:t>
            </w:r>
          </w:p>
        </w:tc>
        <w:tc>
          <w:tcPr>
            <w:tcW w:w="4508" w:type="dxa"/>
          </w:tcPr>
          <w:p w14:paraId="026669DC" w14:textId="77777777" w:rsidR="00902469" w:rsidRPr="00C1508C" w:rsidRDefault="00902469" w:rsidP="002F4769">
            <w:pPr>
              <w:spacing w:before="120" w:line="276" w:lineRule="auto"/>
              <w:rPr>
                <w:rFonts w:cs="Arial"/>
                <w:szCs w:val="20"/>
              </w:rPr>
            </w:pPr>
            <w:r w:rsidRPr="00C1508C">
              <w:rPr>
                <w:rFonts w:cs="Arial"/>
                <w:szCs w:val="20"/>
              </w:rPr>
              <w:t>Number of new PNC infrastructures that are fully functional by the end of the project.</w:t>
            </w:r>
          </w:p>
        </w:tc>
      </w:tr>
      <w:tr w:rsidR="00902469" w:rsidRPr="00C1508C" w14:paraId="421103A9" w14:textId="77777777" w:rsidTr="009A6148">
        <w:tc>
          <w:tcPr>
            <w:tcW w:w="4508" w:type="dxa"/>
          </w:tcPr>
          <w:p w14:paraId="16E30C27" w14:textId="7B41D83A" w:rsidR="00902469" w:rsidRPr="00C1508C" w:rsidRDefault="00902469" w:rsidP="002F4769">
            <w:pPr>
              <w:spacing w:before="120" w:line="276" w:lineRule="auto"/>
              <w:rPr>
                <w:rFonts w:cs="Arial"/>
                <w:szCs w:val="20"/>
              </w:rPr>
            </w:pPr>
          </w:p>
        </w:tc>
        <w:tc>
          <w:tcPr>
            <w:tcW w:w="4508" w:type="dxa"/>
          </w:tcPr>
          <w:p w14:paraId="1F56052B" w14:textId="4376AEED" w:rsidR="00902469" w:rsidRPr="00C1508C" w:rsidRDefault="00902469" w:rsidP="002F4769">
            <w:pPr>
              <w:spacing w:before="120" w:line="276" w:lineRule="auto"/>
              <w:rPr>
                <w:rFonts w:cs="Arial"/>
                <w:szCs w:val="20"/>
              </w:rPr>
            </w:pPr>
          </w:p>
        </w:tc>
      </w:tr>
      <w:tr w:rsidR="00902469" w:rsidRPr="00C1508C" w14:paraId="385546CA" w14:textId="77777777" w:rsidTr="009A6148">
        <w:tc>
          <w:tcPr>
            <w:tcW w:w="4508" w:type="dxa"/>
          </w:tcPr>
          <w:p w14:paraId="21C63759" w14:textId="77777777" w:rsidR="00902469" w:rsidRPr="00C1508C" w:rsidRDefault="00902469" w:rsidP="002F4769">
            <w:pPr>
              <w:spacing w:before="120" w:line="276" w:lineRule="auto"/>
              <w:rPr>
                <w:rFonts w:cs="Arial"/>
                <w:szCs w:val="20"/>
              </w:rPr>
            </w:pPr>
            <w:r w:rsidRPr="00C1508C">
              <w:rPr>
                <w:rFonts w:cs="Arial"/>
                <w:szCs w:val="20"/>
              </w:rPr>
              <w:lastRenderedPageBreak/>
              <w:t>At least 310 traine</w:t>
            </w:r>
            <w:r w:rsidRPr="00524A9C">
              <w:rPr>
                <w:rFonts w:cs="Arial"/>
                <w:color w:val="000000" w:themeColor="text1"/>
                <w:szCs w:val="20"/>
              </w:rPr>
              <w:t>es (at least 2</w:t>
            </w:r>
            <w:r>
              <w:rPr>
                <w:rFonts w:cs="Arial"/>
                <w:color w:val="000000" w:themeColor="text1"/>
                <w:szCs w:val="20"/>
              </w:rPr>
              <w:t>0</w:t>
            </w:r>
            <w:r w:rsidRPr="00524A9C">
              <w:rPr>
                <w:rFonts w:cs="Arial"/>
                <w:color w:val="000000" w:themeColor="text1"/>
                <w:szCs w:val="20"/>
              </w:rPr>
              <w:t>% women)</w:t>
            </w:r>
            <w:r>
              <w:rPr>
                <w:rFonts w:cs="Arial"/>
                <w:szCs w:val="20"/>
              </w:rPr>
              <w:t xml:space="preserve"> </w:t>
            </w:r>
            <w:r w:rsidRPr="00C1508C">
              <w:rPr>
                <w:rFonts w:cs="Arial"/>
                <w:szCs w:val="20"/>
                <w:lang w:val="en-US"/>
              </w:rPr>
              <w:t>received the final diploma for attending one of the trainings organized and carried out under Outcome 2.2.</w:t>
            </w:r>
          </w:p>
        </w:tc>
        <w:tc>
          <w:tcPr>
            <w:tcW w:w="4508" w:type="dxa"/>
          </w:tcPr>
          <w:p w14:paraId="4C4619B6" w14:textId="77777777" w:rsidR="00902469" w:rsidRPr="00C1508C" w:rsidRDefault="00902469" w:rsidP="002F4769">
            <w:pPr>
              <w:spacing w:before="120" w:line="276" w:lineRule="auto"/>
              <w:rPr>
                <w:rFonts w:cs="Arial"/>
                <w:szCs w:val="20"/>
              </w:rPr>
            </w:pPr>
            <w:r w:rsidRPr="00C1508C">
              <w:rPr>
                <w:rFonts w:cs="Arial"/>
                <w:szCs w:val="20"/>
              </w:rPr>
              <w:t>Number of trainee</w:t>
            </w:r>
            <w:r w:rsidRPr="00524A9C">
              <w:rPr>
                <w:rFonts w:cs="Arial"/>
                <w:color w:val="000000" w:themeColor="text1"/>
                <w:szCs w:val="20"/>
              </w:rPr>
              <w:t xml:space="preserve">s (% of women) that </w:t>
            </w:r>
            <w:r w:rsidRPr="00524A9C">
              <w:rPr>
                <w:rFonts w:cs="Arial"/>
                <w:color w:val="000000" w:themeColor="text1"/>
                <w:szCs w:val="20"/>
                <w:lang w:val="en-US"/>
              </w:rPr>
              <w:t>rec</w:t>
            </w:r>
            <w:r w:rsidRPr="00C1508C">
              <w:rPr>
                <w:rFonts w:cs="Arial"/>
                <w:szCs w:val="20"/>
                <w:lang w:val="en-US"/>
              </w:rPr>
              <w:t>eived the final diploma for attending one of the trainings organized and carried out under Outcome 2.2.</w:t>
            </w:r>
          </w:p>
        </w:tc>
      </w:tr>
    </w:tbl>
    <w:p w14:paraId="3A898DE6" w14:textId="77777777" w:rsidR="00902469" w:rsidRPr="00C1508C" w:rsidRDefault="00902469" w:rsidP="002F4769">
      <w:pPr>
        <w:spacing w:before="120"/>
        <w:rPr>
          <w:rFonts w:cs="Arial"/>
          <w:szCs w:val="20"/>
          <w:lang w:val="en-US"/>
        </w:rPr>
      </w:pPr>
    </w:p>
    <w:p w14:paraId="4A157437" w14:textId="77777777" w:rsidR="00902469" w:rsidRPr="00C1508C" w:rsidRDefault="00902469" w:rsidP="002F4769">
      <w:pPr>
        <w:spacing w:before="120"/>
        <w:rPr>
          <w:rFonts w:cs="Arial"/>
          <w:szCs w:val="20"/>
          <w:lang w:val="en-US"/>
        </w:rPr>
      </w:pPr>
      <w:r w:rsidRPr="00C1508C">
        <w:rPr>
          <w:rFonts w:cs="Arial"/>
          <w:szCs w:val="20"/>
          <w:lang w:val="en-US"/>
        </w:rPr>
        <w:t>Direct beneficiaries of Outcome 2.2 are:</w:t>
      </w:r>
    </w:p>
    <w:p w14:paraId="34183CA5" w14:textId="3B218374" w:rsidR="00902469" w:rsidRPr="00C1508C" w:rsidRDefault="00902469" w:rsidP="002F4769">
      <w:pPr>
        <w:numPr>
          <w:ilvl w:val="0"/>
          <w:numId w:val="93"/>
        </w:numPr>
        <w:spacing w:before="120"/>
        <w:rPr>
          <w:rFonts w:cs="Arial"/>
          <w:szCs w:val="20"/>
          <w:lang w:val="en-US"/>
        </w:rPr>
      </w:pPr>
      <w:r w:rsidRPr="00C1508C">
        <w:rPr>
          <w:rFonts w:cs="Arial"/>
          <w:szCs w:val="20"/>
          <w:lang w:val="en-US"/>
        </w:rPr>
        <w:t>At least 8.800 people</w:t>
      </w:r>
      <w:r>
        <w:rPr>
          <w:rFonts w:cs="Arial"/>
          <w:szCs w:val="20"/>
          <w:lang w:val="en-US"/>
        </w:rPr>
        <w:t xml:space="preserve"> (at least 50% women</w:t>
      </w:r>
      <w:r w:rsidRPr="00C1508C">
        <w:rPr>
          <w:rFonts w:cs="Arial"/>
          <w:szCs w:val="20"/>
          <w:lang w:val="en-US"/>
        </w:rPr>
        <w:t xml:space="preserve"> living in the villages implementing co-management forest program (6.400 inside the PNC and 2.400 outside the PNC), directly benefit from improved long-term access and benefit sharing from co-managed forest </w:t>
      </w:r>
      <w:r w:rsidR="00625318">
        <w:rPr>
          <w:rFonts w:cs="Arial"/>
          <w:szCs w:val="20"/>
          <w:lang w:val="en-US"/>
        </w:rPr>
        <w:t>NR</w:t>
      </w:r>
      <w:r w:rsidRPr="00C1508C">
        <w:rPr>
          <w:rFonts w:cs="Arial"/>
          <w:szCs w:val="20"/>
          <w:lang w:val="en-US"/>
        </w:rPr>
        <w:t xml:space="preserve">s. </w:t>
      </w:r>
    </w:p>
    <w:p w14:paraId="20DB578A" w14:textId="77777777" w:rsidR="00902469" w:rsidRPr="00C1508C" w:rsidRDefault="00902469" w:rsidP="002F4769">
      <w:pPr>
        <w:numPr>
          <w:ilvl w:val="0"/>
          <w:numId w:val="93"/>
        </w:numPr>
        <w:spacing w:before="120"/>
        <w:rPr>
          <w:rFonts w:cs="Arial"/>
          <w:szCs w:val="20"/>
          <w:lang w:val="en-US"/>
        </w:rPr>
      </w:pPr>
      <w:r w:rsidRPr="00C1508C">
        <w:rPr>
          <w:rFonts w:cs="Arial"/>
          <w:szCs w:val="20"/>
        </w:rPr>
        <w:t xml:space="preserve">At least 160 community members </w:t>
      </w:r>
      <w:r>
        <w:rPr>
          <w:rFonts w:cs="Arial"/>
          <w:szCs w:val="20"/>
        </w:rPr>
        <w:t xml:space="preserve">(at least 20% women) </w:t>
      </w:r>
      <w:r w:rsidRPr="00C1508C">
        <w:rPr>
          <w:rFonts w:cs="Arial"/>
          <w:szCs w:val="20"/>
        </w:rPr>
        <w:t>trained to support effective implementation of co-management agreements and plans in CPFs and CFs.</w:t>
      </w:r>
    </w:p>
    <w:p w14:paraId="19BA1B8E" w14:textId="0FBCCC50" w:rsidR="00902469" w:rsidRPr="00C1508C" w:rsidRDefault="00902469" w:rsidP="002F4769">
      <w:pPr>
        <w:numPr>
          <w:ilvl w:val="0"/>
          <w:numId w:val="93"/>
        </w:numPr>
        <w:spacing w:before="120"/>
        <w:rPr>
          <w:rFonts w:cs="Arial"/>
          <w:szCs w:val="20"/>
          <w:lang w:val="en-US"/>
        </w:rPr>
      </w:pPr>
      <w:r w:rsidRPr="00C1508C">
        <w:rPr>
          <w:rFonts w:cs="Arial"/>
          <w:szCs w:val="20"/>
          <w:lang w:val="en-US"/>
        </w:rPr>
        <w:t xml:space="preserve">At least 600 members of </w:t>
      </w:r>
      <w:r w:rsidRPr="00C1508C">
        <w:rPr>
          <w:rFonts w:cs="Arial"/>
          <w:szCs w:val="20"/>
        </w:rPr>
        <w:t xml:space="preserve">governance bodies of PAs and co-managed forests, or community-based managed forests in </w:t>
      </w:r>
      <w:r w:rsidR="00C15DD5">
        <w:rPr>
          <w:rFonts w:cs="Arial"/>
          <w:szCs w:val="20"/>
        </w:rPr>
        <w:t>GB</w:t>
      </w:r>
      <w:r w:rsidRPr="00C1508C">
        <w:rPr>
          <w:rFonts w:cs="Arial"/>
          <w:szCs w:val="20"/>
        </w:rPr>
        <w:t xml:space="preserve"> benefit from the adoption of the guidelines and specific protocols to support bodies’ decision-making processes.</w:t>
      </w:r>
    </w:p>
    <w:p w14:paraId="13BFE8EF" w14:textId="77777777" w:rsidR="00902469" w:rsidRPr="00C1508C" w:rsidRDefault="00902469" w:rsidP="002F4769">
      <w:pPr>
        <w:spacing w:before="120"/>
        <w:rPr>
          <w:rFonts w:cs="Arial"/>
          <w:szCs w:val="20"/>
          <w:lang w:val="en-US"/>
        </w:rPr>
      </w:pPr>
    </w:p>
    <w:p w14:paraId="4457E434" w14:textId="58F6E45D" w:rsidR="00902469" w:rsidRPr="00C1508C" w:rsidRDefault="00902469" w:rsidP="002F4769">
      <w:pPr>
        <w:numPr>
          <w:ilvl w:val="0"/>
          <w:numId w:val="93"/>
        </w:numPr>
        <w:spacing w:before="120"/>
        <w:rPr>
          <w:rFonts w:cs="Arial"/>
          <w:szCs w:val="20"/>
          <w:lang w:val="en-US"/>
        </w:rPr>
      </w:pPr>
      <w:r w:rsidRPr="00C1508C">
        <w:rPr>
          <w:rFonts w:cs="Arial"/>
          <w:szCs w:val="20"/>
        </w:rPr>
        <w:t xml:space="preserve">At least 30 PNC rangers, members from the National Guard Corp, and DGFF forest guards/agents </w:t>
      </w:r>
      <w:r>
        <w:rPr>
          <w:rFonts w:cs="Arial"/>
          <w:szCs w:val="20"/>
        </w:rPr>
        <w:t xml:space="preserve">(at least 10% women) </w:t>
      </w:r>
      <w:r w:rsidRPr="00C1508C">
        <w:rPr>
          <w:rFonts w:cs="Arial"/>
          <w:szCs w:val="20"/>
        </w:rPr>
        <w:t xml:space="preserve">benefit from the training on PAs and </w:t>
      </w:r>
      <w:r w:rsidR="00625318">
        <w:rPr>
          <w:rFonts w:cs="Arial"/>
          <w:szCs w:val="20"/>
        </w:rPr>
        <w:t>NR</w:t>
      </w:r>
      <w:r w:rsidRPr="00C1508C">
        <w:rPr>
          <w:rFonts w:cs="Arial"/>
          <w:szCs w:val="20"/>
        </w:rPr>
        <w:t>s patrolling and regulation enforcement.</w:t>
      </w:r>
    </w:p>
    <w:p w14:paraId="7ADA6E63" w14:textId="12A3B2AF" w:rsidR="00902469" w:rsidRPr="00C1508C" w:rsidRDefault="00902469" w:rsidP="002F4769">
      <w:pPr>
        <w:numPr>
          <w:ilvl w:val="0"/>
          <w:numId w:val="93"/>
        </w:numPr>
        <w:spacing w:before="120"/>
        <w:rPr>
          <w:rFonts w:cs="Arial"/>
          <w:szCs w:val="20"/>
          <w:lang w:val="en-US"/>
        </w:rPr>
      </w:pPr>
      <w:r w:rsidRPr="00C1508C">
        <w:rPr>
          <w:rFonts w:cs="Arial"/>
          <w:szCs w:val="20"/>
          <w:lang w:val="en-US"/>
        </w:rPr>
        <w:t xml:space="preserve">At least 40 </w:t>
      </w:r>
      <w:r w:rsidRPr="00C1508C">
        <w:rPr>
          <w:rFonts w:cs="Arial"/>
          <w:szCs w:val="20"/>
        </w:rPr>
        <w:t xml:space="preserve">PNC staff, co-management liaison officers, and a selected group of young community representatives </w:t>
      </w:r>
      <w:r>
        <w:rPr>
          <w:rFonts w:cs="Arial"/>
          <w:szCs w:val="20"/>
        </w:rPr>
        <w:t xml:space="preserve">(at least 25% women) </w:t>
      </w:r>
      <w:r w:rsidRPr="00C1508C">
        <w:rPr>
          <w:rFonts w:cs="Arial"/>
          <w:szCs w:val="20"/>
        </w:rPr>
        <w:t xml:space="preserve">benefit from training on PAs and </w:t>
      </w:r>
      <w:r w:rsidR="00625318">
        <w:rPr>
          <w:rFonts w:cs="Arial"/>
          <w:szCs w:val="20"/>
        </w:rPr>
        <w:t>NR</w:t>
      </w:r>
      <w:r w:rsidRPr="00C1508C">
        <w:rPr>
          <w:rFonts w:cs="Arial"/>
          <w:szCs w:val="20"/>
        </w:rPr>
        <w:t>s monitoring and evaluation.</w:t>
      </w:r>
    </w:p>
    <w:p w14:paraId="28C9C174" w14:textId="77777777" w:rsidR="00902469" w:rsidRPr="00C1508C" w:rsidRDefault="00902469" w:rsidP="002F4769">
      <w:pPr>
        <w:numPr>
          <w:ilvl w:val="0"/>
          <w:numId w:val="93"/>
        </w:numPr>
        <w:spacing w:before="120"/>
        <w:rPr>
          <w:rFonts w:cs="Arial"/>
          <w:szCs w:val="20"/>
          <w:lang w:val="en-US"/>
        </w:rPr>
      </w:pPr>
      <w:r w:rsidRPr="00C1508C">
        <w:rPr>
          <w:rFonts w:cs="Arial"/>
          <w:szCs w:val="20"/>
        </w:rPr>
        <w:t xml:space="preserve">At least 12 PNC staff </w:t>
      </w:r>
      <w:r>
        <w:rPr>
          <w:rFonts w:cs="Arial"/>
          <w:szCs w:val="20"/>
        </w:rPr>
        <w:t xml:space="preserve">(at least 20% women) </w:t>
      </w:r>
      <w:r w:rsidRPr="00C1508C">
        <w:rPr>
          <w:rFonts w:cs="Arial"/>
          <w:szCs w:val="20"/>
        </w:rPr>
        <w:t>benefit from the training on drones use and maintenance.</w:t>
      </w:r>
    </w:p>
    <w:p w14:paraId="5F0F51C9" w14:textId="77777777" w:rsidR="00902469" w:rsidRPr="00C1508C" w:rsidRDefault="00902469" w:rsidP="002F4769">
      <w:pPr>
        <w:numPr>
          <w:ilvl w:val="0"/>
          <w:numId w:val="93"/>
        </w:numPr>
        <w:spacing w:before="120"/>
        <w:rPr>
          <w:rFonts w:cs="Arial"/>
          <w:szCs w:val="20"/>
          <w:lang w:val="en-US"/>
        </w:rPr>
      </w:pPr>
      <w:r w:rsidRPr="00C1508C">
        <w:rPr>
          <w:rFonts w:cs="Arial"/>
          <w:szCs w:val="20"/>
        </w:rPr>
        <w:t xml:space="preserve">At least 50 PNC staff, the leaders and other selected people of the community afforestation working groups </w:t>
      </w:r>
      <w:r>
        <w:rPr>
          <w:rFonts w:cs="Arial"/>
          <w:szCs w:val="20"/>
        </w:rPr>
        <w:t xml:space="preserve">(at least 30% women) </w:t>
      </w:r>
      <w:r w:rsidRPr="00C1508C">
        <w:rPr>
          <w:rFonts w:cs="Arial"/>
          <w:szCs w:val="20"/>
        </w:rPr>
        <w:t>benefit from training on forest plantation and regeneration practices.</w:t>
      </w:r>
    </w:p>
    <w:p w14:paraId="69C17345" w14:textId="77777777" w:rsidR="00902469" w:rsidRPr="00C1508C" w:rsidRDefault="00902469" w:rsidP="002F4769">
      <w:pPr>
        <w:numPr>
          <w:ilvl w:val="0"/>
          <w:numId w:val="93"/>
        </w:numPr>
        <w:spacing w:before="120"/>
        <w:rPr>
          <w:rFonts w:cs="Arial"/>
          <w:szCs w:val="20"/>
          <w:lang w:val="en-US"/>
        </w:rPr>
      </w:pPr>
      <w:r w:rsidRPr="00C1508C">
        <w:rPr>
          <w:rFonts w:cs="Arial"/>
          <w:szCs w:val="20"/>
        </w:rPr>
        <w:t xml:space="preserve">At least 18 PNC rangers and staff </w:t>
      </w:r>
      <w:r>
        <w:rPr>
          <w:rFonts w:cs="Arial"/>
          <w:szCs w:val="20"/>
        </w:rPr>
        <w:t xml:space="preserve">(at least 20% women) </w:t>
      </w:r>
      <w:r w:rsidRPr="00C1508C">
        <w:rPr>
          <w:rFonts w:cs="Arial"/>
          <w:szCs w:val="20"/>
        </w:rPr>
        <w:t>benefit from improved system of advanced guard posts and improved field equipment.</w:t>
      </w:r>
    </w:p>
    <w:p w14:paraId="3D700372" w14:textId="77777777" w:rsidR="00902469" w:rsidRPr="00C1508C" w:rsidRDefault="00902469" w:rsidP="002F4769">
      <w:pPr>
        <w:spacing w:before="120"/>
        <w:rPr>
          <w:rFonts w:cs="Arial"/>
          <w:szCs w:val="20"/>
          <w:lang w:val="en-US"/>
        </w:rPr>
      </w:pPr>
    </w:p>
    <w:p w14:paraId="0D40FD0A" w14:textId="77777777" w:rsidR="00902469" w:rsidRPr="00C1508C" w:rsidRDefault="00902469" w:rsidP="002F4769">
      <w:pPr>
        <w:spacing w:before="120"/>
        <w:rPr>
          <w:rFonts w:cs="Arial"/>
          <w:szCs w:val="20"/>
        </w:rPr>
      </w:pPr>
      <w:r w:rsidRPr="00C1508C">
        <w:rPr>
          <w:rFonts w:cs="Arial"/>
          <w:szCs w:val="20"/>
        </w:rPr>
        <w:t>This Outcome includes three outputs, which are described below.</w:t>
      </w:r>
    </w:p>
    <w:p w14:paraId="11382D32" w14:textId="77777777" w:rsidR="00902469" w:rsidRPr="00C1508C" w:rsidRDefault="00902469" w:rsidP="002F4769">
      <w:pPr>
        <w:spacing w:before="120"/>
        <w:rPr>
          <w:rFonts w:cs="Arial"/>
          <w:szCs w:val="20"/>
          <w:lang w:val="en-US"/>
        </w:rPr>
      </w:pPr>
    </w:p>
    <w:p w14:paraId="332A925C" w14:textId="77777777" w:rsidR="00902469" w:rsidRPr="00C67A83" w:rsidRDefault="00902469" w:rsidP="002F4769">
      <w:pPr>
        <w:spacing w:before="120"/>
        <w:rPr>
          <w:rFonts w:cs="Arial"/>
          <w:b/>
          <w:bCs/>
          <w:szCs w:val="20"/>
        </w:rPr>
      </w:pPr>
      <w:r w:rsidRPr="00C67A83">
        <w:rPr>
          <w:rFonts w:cs="Arial"/>
          <w:b/>
          <w:bCs/>
          <w:i/>
          <w:iCs/>
          <w:szCs w:val="20"/>
        </w:rPr>
        <w:t>Output 2.2.1: Development and uptake of forest co-management arrangements, agreements and action plans at local scale to support the sustainable management and ecological integrity of the PNC landscape.</w:t>
      </w:r>
    </w:p>
    <w:p w14:paraId="033D99EF" w14:textId="77777777" w:rsidR="00902469" w:rsidRDefault="00902469" w:rsidP="002F4769">
      <w:pPr>
        <w:spacing w:before="120"/>
        <w:rPr>
          <w:rFonts w:cs="Arial"/>
          <w:szCs w:val="20"/>
        </w:rPr>
      </w:pPr>
    </w:p>
    <w:p w14:paraId="5CD0D8D8" w14:textId="2D0A9075" w:rsidR="00516993" w:rsidRDefault="00902469" w:rsidP="002F4769">
      <w:pPr>
        <w:spacing w:before="120"/>
        <w:rPr>
          <w:rFonts w:cs="Arial"/>
          <w:szCs w:val="20"/>
        </w:rPr>
      </w:pPr>
      <w:r w:rsidRPr="00C1508C">
        <w:rPr>
          <w:rFonts w:cs="Arial"/>
          <w:szCs w:val="20"/>
        </w:rPr>
        <w:t>Under this project output forest co-management agreements based on community-based land use plans will be developed at village level (</w:t>
      </w:r>
      <w:r w:rsidRPr="00C1508C">
        <w:rPr>
          <w:rFonts w:cs="Arial"/>
          <w:i/>
          <w:iCs/>
          <w:szCs w:val="20"/>
        </w:rPr>
        <w:t>tabancas</w:t>
      </w:r>
      <w:r w:rsidRPr="00C1508C">
        <w:rPr>
          <w:rFonts w:cs="Arial"/>
          <w:szCs w:val="20"/>
        </w:rPr>
        <w:t xml:space="preserve">). Local participatory land use planning combined with forest co-management agreements and action plans is expected to result in better coordination between local stakeholders, increased synergies among different interventions and investments in landscapes, </w:t>
      </w:r>
      <w:r w:rsidRPr="00C1508C">
        <w:rPr>
          <w:rFonts w:cs="Arial"/>
          <w:szCs w:val="20"/>
        </w:rPr>
        <w:lastRenderedPageBreak/>
        <w:t>and reduced conflicts with respect to land and resource use. Village level “micro” spatial planning (developed u</w:t>
      </w:r>
      <w:r w:rsidRPr="00182D63">
        <w:rPr>
          <w:rFonts w:cs="Arial"/>
          <w:szCs w:val="20"/>
        </w:rPr>
        <w:t>nder</w:t>
      </w:r>
      <w:r w:rsidR="00182D63" w:rsidRPr="00D63DA2">
        <w:rPr>
          <w:rFonts w:cs="Arial"/>
          <w:szCs w:val="20"/>
        </w:rPr>
        <w:t xml:space="preserve"> this output</w:t>
      </w:r>
      <w:r w:rsidRPr="00182D63">
        <w:rPr>
          <w:rFonts w:cs="Arial"/>
          <w:szCs w:val="20"/>
        </w:rPr>
        <w:t>) a</w:t>
      </w:r>
      <w:r w:rsidRPr="00C1508C">
        <w:rPr>
          <w:rFonts w:cs="Arial"/>
          <w:szCs w:val="20"/>
        </w:rPr>
        <w:t>nd zoning (developed under the PNC Management Plan) will inform, as well as forest co-management agreements will be associated to</w:t>
      </w:r>
      <w:r w:rsidR="00516993">
        <w:rPr>
          <w:rFonts w:cs="Arial"/>
          <w:szCs w:val="20"/>
        </w:rPr>
        <w:t>,</w:t>
      </w:r>
      <w:r w:rsidRPr="00C1508C">
        <w:rPr>
          <w:rFonts w:cs="Arial"/>
          <w:szCs w:val="20"/>
        </w:rPr>
        <w:t xml:space="preserve"> other project interventions such as reforestation and restoration work (</w:t>
      </w:r>
      <w:r w:rsidRPr="00D63DA2">
        <w:rPr>
          <w:rFonts w:cs="Arial"/>
          <w:b/>
          <w:bCs/>
          <w:szCs w:val="20"/>
        </w:rPr>
        <w:t>Output 2.3.1</w:t>
      </w:r>
      <w:r w:rsidRPr="00C1508C">
        <w:rPr>
          <w:rFonts w:cs="Arial"/>
          <w:szCs w:val="20"/>
        </w:rPr>
        <w:t>), and to efforts to promote sustainable agriculture and agroforestry (</w:t>
      </w:r>
      <w:r w:rsidRPr="00D63DA2">
        <w:rPr>
          <w:rFonts w:cs="Arial"/>
          <w:b/>
          <w:bCs/>
          <w:szCs w:val="20"/>
        </w:rPr>
        <w:t>Output 2.3.2</w:t>
      </w:r>
      <w:r w:rsidRPr="00C1508C">
        <w:rPr>
          <w:rFonts w:cs="Arial"/>
          <w:szCs w:val="20"/>
        </w:rPr>
        <w:t xml:space="preserve">). Doing so it will require multi-stakeholders dialogue, and provisions to ensure that perspectives of women, youth, elderly, and marginalized groups are incorporated into planning processes. </w:t>
      </w:r>
      <w:r w:rsidR="00516993">
        <w:rPr>
          <w:rFonts w:cs="Arial"/>
          <w:szCs w:val="20"/>
        </w:rPr>
        <w:t xml:space="preserve">This overall approach will ensure </w:t>
      </w:r>
      <w:r w:rsidR="00516993" w:rsidRPr="00B40EB2">
        <w:rPr>
          <w:rFonts w:cs="Arial"/>
          <w:szCs w:val="20"/>
          <w:lang w:val="en-US"/>
        </w:rPr>
        <w:t>prior and informed consent of local communities</w:t>
      </w:r>
      <w:r w:rsidR="00516993">
        <w:rPr>
          <w:rFonts w:cs="Arial"/>
          <w:szCs w:val="20"/>
          <w:lang w:val="en-US"/>
        </w:rPr>
        <w:t xml:space="preserve"> and vulnerable actors on any management activity to be undertaken on the resources and livelihoods they rely on</w:t>
      </w:r>
      <w:r w:rsidR="00516993" w:rsidRPr="00B40EB2">
        <w:rPr>
          <w:rFonts w:cs="Arial"/>
          <w:szCs w:val="20"/>
          <w:lang w:val="en-US"/>
        </w:rPr>
        <w:t>.</w:t>
      </w:r>
      <w:r w:rsidR="00516993">
        <w:rPr>
          <w:rFonts w:cs="Arial"/>
          <w:szCs w:val="20"/>
          <w:lang w:val="en-US"/>
        </w:rPr>
        <w:t xml:space="preserve"> </w:t>
      </w:r>
    </w:p>
    <w:p w14:paraId="6D471660" w14:textId="102858B5" w:rsidR="00902469" w:rsidRPr="00C1508C" w:rsidRDefault="00902469" w:rsidP="002F4769">
      <w:pPr>
        <w:spacing w:before="120"/>
        <w:rPr>
          <w:rFonts w:cs="Arial"/>
          <w:szCs w:val="20"/>
        </w:rPr>
      </w:pPr>
      <w:r w:rsidRPr="00C1508C">
        <w:rPr>
          <w:rFonts w:cs="Arial"/>
          <w:szCs w:val="20"/>
        </w:rPr>
        <w:t xml:space="preserve">In this effort, this Child project will take advantage from GFIP compiled lessons learned from different participatory </w:t>
      </w:r>
      <w:r w:rsidR="00516993">
        <w:rPr>
          <w:rFonts w:cs="Arial"/>
          <w:szCs w:val="20"/>
        </w:rPr>
        <w:t>governance, planning and management</w:t>
      </w:r>
      <w:r w:rsidRPr="00C1508C">
        <w:rPr>
          <w:rFonts w:cs="Arial"/>
          <w:szCs w:val="20"/>
        </w:rPr>
        <w:t xml:space="preserve"> experiences in the region to identify tools, models, and processes that lend themselves well to the </w:t>
      </w:r>
      <w:r w:rsidR="00C15DD5">
        <w:rPr>
          <w:rFonts w:cs="Arial"/>
          <w:szCs w:val="20"/>
        </w:rPr>
        <w:t>GB</w:t>
      </w:r>
      <w:r w:rsidRPr="00C1508C">
        <w:rPr>
          <w:rFonts w:cs="Arial"/>
          <w:szCs w:val="20"/>
        </w:rPr>
        <w:t xml:space="preserve"> context. Activities under this output will also take advantage from the village level “micro” spatial planning approach adopted by the recent implementation of the PNC Management Plan elaboration process. </w:t>
      </w:r>
    </w:p>
    <w:p w14:paraId="5B3255B0" w14:textId="6CC3B9AD" w:rsidR="00902469" w:rsidRDefault="00902469" w:rsidP="002F4769">
      <w:pPr>
        <w:spacing w:before="120"/>
        <w:rPr>
          <w:rFonts w:cs="Arial"/>
          <w:szCs w:val="20"/>
        </w:rPr>
      </w:pPr>
      <w:r w:rsidRPr="00C1508C">
        <w:rPr>
          <w:rFonts w:cs="Arial"/>
          <w:szCs w:val="20"/>
        </w:rPr>
        <w:t>Interventions under this output will be also aligned with the pretended improvement of national policy</w:t>
      </w:r>
      <w:r w:rsidR="00182D63">
        <w:rPr>
          <w:rFonts w:cs="Arial"/>
          <w:szCs w:val="20"/>
        </w:rPr>
        <w:t>,</w:t>
      </w:r>
      <w:r w:rsidRPr="00C1508C">
        <w:rPr>
          <w:rFonts w:cs="Arial"/>
          <w:szCs w:val="20"/>
        </w:rPr>
        <w:t xml:space="preserve"> legal</w:t>
      </w:r>
      <w:r w:rsidR="00182D63">
        <w:rPr>
          <w:rFonts w:cs="Arial"/>
          <w:szCs w:val="20"/>
        </w:rPr>
        <w:t>, regulatory and institutional</w:t>
      </w:r>
      <w:r w:rsidRPr="00C1508C">
        <w:rPr>
          <w:rFonts w:cs="Arial"/>
          <w:szCs w:val="20"/>
        </w:rPr>
        <w:t xml:space="preserve"> framework</w:t>
      </w:r>
      <w:r w:rsidR="00182D63">
        <w:rPr>
          <w:rFonts w:cs="Arial"/>
          <w:szCs w:val="20"/>
        </w:rPr>
        <w:t>s</w:t>
      </w:r>
      <w:r w:rsidRPr="00C1508C">
        <w:rPr>
          <w:rFonts w:cs="Arial"/>
          <w:szCs w:val="20"/>
        </w:rPr>
        <w:t xml:space="preserve"> the project will support under Component 1. This overall strategy </w:t>
      </w:r>
      <w:r w:rsidR="00182D63">
        <w:rPr>
          <w:rFonts w:cs="Arial"/>
          <w:szCs w:val="20"/>
        </w:rPr>
        <w:t>will lead to create the enabling conditions and to</w:t>
      </w:r>
      <w:r w:rsidRPr="00C1508C">
        <w:rPr>
          <w:rFonts w:cs="Arial"/>
          <w:szCs w:val="20"/>
        </w:rPr>
        <w:t xml:space="preserve"> promot</w:t>
      </w:r>
      <w:r w:rsidR="00182D63">
        <w:rPr>
          <w:rFonts w:cs="Arial"/>
          <w:szCs w:val="20"/>
        </w:rPr>
        <w:t>e</w:t>
      </w:r>
      <w:r w:rsidRPr="00C1508C">
        <w:rPr>
          <w:rFonts w:cs="Arial"/>
          <w:szCs w:val="20"/>
        </w:rPr>
        <w:t xml:space="preserve"> the “</w:t>
      </w:r>
      <w:r w:rsidRPr="00C1508C">
        <w:rPr>
          <w:rFonts w:cs="Arial"/>
          <w:b/>
          <w:bCs/>
          <w:szCs w:val="20"/>
        </w:rPr>
        <w:t>Co-managed Protected Forests</w:t>
      </w:r>
      <w:r w:rsidRPr="00C1508C">
        <w:rPr>
          <w:rFonts w:cs="Arial"/>
          <w:szCs w:val="20"/>
        </w:rPr>
        <w:t xml:space="preserve">” approach. Co-managed Protected Forest is intended and proposed as key instrument for managing forest vegetation and </w:t>
      </w:r>
      <w:r w:rsidR="00625318">
        <w:rPr>
          <w:rFonts w:cs="Arial"/>
          <w:szCs w:val="20"/>
        </w:rPr>
        <w:t>NR</w:t>
      </w:r>
      <w:r w:rsidRPr="00C1508C">
        <w:rPr>
          <w:rFonts w:cs="Arial"/>
          <w:szCs w:val="20"/>
        </w:rPr>
        <w:t>s in the PN</w:t>
      </w:r>
      <w:r w:rsidRPr="00182D63">
        <w:rPr>
          <w:rFonts w:cs="Arial"/>
          <w:szCs w:val="20"/>
        </w:rPr>
        <w:t>C</w:t>
      </w:r>
      <w:r w:rsidR="00182D63" w:rsidRPr="00182D63">
        <w:rPr>
          <w:rFonts w:cs="Arial"/>
          <w:szCs w:val="20"/>
        </w:rPr>
        <w:t xml:space="preserve"> (</w:t>
      </w:r>
      <w:r w:rsidR="00182D63" w:rsidRPr="00D63DA2">
        <w:rPr>
          <w:rFonts w:cs="Arial"/>
          <w:szCs w:val="20"/>
        </w:rPr>
        <w:t>developer under this output</w:t>
      </w:r>
      <w:r w:rsidR="00182D63" w:rsidRPr="00182D63">
        <w:rPr>
          <w:rFonts w:cs="Arial"/>
          <w:szCs w:val="20"/>
        </w:rPr>
        <w:t>)</w:t>
      </w:r>
      <w:r w:rsidRPr="00182D63">
        <w:rPr>
          <w:rFonts w:cs="Arial"/>
          <w:szCs w:val="20"/>
        </w:rPr>
        <w:t xml:space="preserve">. If </w:t>
      </w:r>
      <w:r w:rsidRPr="00C1508C">
        <w:rPr>
          <w:rFonts w:cs="Arial"/>
          <w:szCs w:val="20"/>
        </w:rPr>
        <w:t xml:space="preserve">these pilot experiences will provide successful outputs and outcomes, they will be replicated in the wider landscapes and Country context. The creation of Co-managed Protected Forests in the PNC mostly for community use shows advantages on several levels, both for resident populations and for nature conservation purposes. With the installation of Co-managed Protected Forests in the PNC, and Community Forests developed based on co-management approach, effective participatory management of </w:t>
      </w:r>
      <w:r w:rsidR="00625318">
        <w:rPr>
          <w:rFonts w:cs="Arial"/>
          <w:szCs w:val="20"/>
        </w:rPr>
        <w:t>NR</w:t>
      </w:r>
      <w:r w:rsidRPr="00C1508C">
        <w:rPr>
          <w:rFonts w:cs="Arial"/>
          <w:szCs w:val="20"/>
        </w:rPr>
        <w:t>s is encouraged, involving populations in the installation and maintenance of a renewable resource, which can allow a reduction in pressure on areas of forest vegetation farer from the tabancas. On the other hand, the recovery of degraded areas close to the tabancas and their use as Co-managed Protected Forests is convenient for the populations, because they can obtain the forest products, they need closer to the villages. The installation of Co-managed Protected Forests also allows the dissemination of good practices, for example in relation to fires and selective cutting of trees and palm trees, as well as relying on local populations to defend forests against the indiscriminate cutting of trees by outsiders.</w:t>
      </w:r>
    </w:p>
    <w:p w14:paraId="350E3899" w14:textId="77777777" w:rsidR="00902469" w:rsidRPr="00C1508C" w:rsidRDefault="00902469" w:rsidP="002F4769">
      <w:pPr>
        <w:spacing w:before="120"/>
        <w:rPr>
          <w:rFonts w:cs="Arial"/>
          <w:szCs w:val="20"/>
        </w:rPr>
      </w:pPr>
    </w:p>
    <w:p w14:paraId="7D9E227D" w14:textId="77777777" w:rsidR="00902469" w:rsidRPr="00C1508C" w:rsidRDefault="00902469" w:rsidP="002F4769">
      <w:pPr>
        <w:spacing w:before="120"/>
        <w:rPr>
          <w:rFonts w:cs="Arial"/>
          <w:szCs w:val="20"/>
        </w:rPr>
      </w:pPr>
      <w:r w:rsidRPr="00C1508C">
        <w:rPr>
          <w:rFonts w:cs="Arial"/>
          <w:szCs w:val="20"/>
          <w:u w:val="single"/>
        </w:rPr>
        <w:t>Activity 2.2.1.1: Selection process of eight villages for the establishment of eight pilot Co-managed Protected Forests (CPF) in the PNC.</w:t>
      </w:r>
      <w:r w:rsidRPr="00C1508C">
        <w:rPr>
          <w:rFonts w:cs="Arial"/>
          <w:szCs w:val="20"/>
        </w:rPr>
        <w:t xml:space="preserve"> The project will support IBAP and other relevant partners in the implementation of this activity. Afforestation, reforestation and rehabilitation activities implemented by the project under Output 2.3.1 will be directly linked with this selection process and the establishment of Co-managed Protected Forests in the PNC.</w:t>
      </w:r>
    </w:p>
    <w:p w14:paraId="369E1E9B" w14:textId="670C3196" w:rsidR="00902469" w:rsidRPr="00C1508C" w:rsidRDefault="00902469" w:rsidP="002F4769">
      <w:pPr>
        <w:spacing w:before="120"/>
        <w:rPr>
          <w:rFonts w:cs="Arial"/>
          <w:szCs w:val="20"/>
          <w:lang w:val="en-US"/>
        </w:rPr>
      </w:pPr>
      <w:r w:rsidRPr="00C1508C">
        <w:rPr>
          <w:rFonts w:cs="Arial"/>
          <w:szCs w:val="20"/>
          <w:lang w:val="en-US"/>
        </w:rPr>
        <w:t xml:space="preserve">In each </w:t>
      </w:r>
      <w:r w:rsidR="008C36AD">
        <w:rPr>
          <w:rFonts w:cs="Arial"/>
          <w:szCs w:val="20"/>
          <w:lang w:val="en-US"/>
        </w:rPr>
        <w:t xml:space="preserve">one of the </w:t>
      </w:r>
      <w:r w:rsidRPr="00C1508C">
        <w:rPr>
          <w:rFonts w:cs="Arial"/>
          <w:szCs w:val="20"/>
          <w:lang w:val="en-US"/>
        </w:rPr>
        <w:t>project intervention sector</w:t>
      </w:r>
      <w:r w:rsidR="008C36AD">
        <w:rPr>
          <w:rFonts w:cs="Arial"/>
          <w:szCs w:val="20"/>
          <w:lang w:val="en-US"/>
        </w:rPr>
        <w:t>s</w:t>
      </w:r>
      <w:r w:rsidRPr="00D63DA2">
        <w:rPr>
          <w:rFonts w:cs="Arial"/>
          <w:color w:val="000000" w:themeColor="text1"/>
          <w:szCs w:val="20"/>
          <w:lang w:val="en-US"/>
        </w:rPr>
        <w:t xml:space="preserve"> (A, B, C, D, Figure </w:t>
      </w:r>
      <w:r w:rsidR="008C36AD" w:rsidRPr="00D63DA2">
        <w:rPr>
          <w:rFonts w:cs="Arial"/>
          <w:color w:val="000000" w:themeColor="text1"/>
          <w:szCs w:val="20"/>
          <w:lang w:val="en-US"/>
        </w:rPr>
        <w:t>4.2</w:t>
      </w:r>
      <w:r w:rsidRPr="00D63DA2">
        <w:rPr>
          <w:rFonts w:cs="Arial"/>
          <w:color w:val="000000" w:themeColor="text1"/>
          <w:szCs w:val="20"/>
          <w:lang w:val="en-US"/>
        </w:rPr>
        <w:t xml:space="preserve">) two </w:t>
      </w:r>
      <w:r w:rsidRPr="00C1508C">
        <w:rPr>
          <w:rFonts w:cs="Arial"/>
          <w:szCs w:val="20"/>
          <w:lang w:val="en-US"/>
        </w:rPr>
        <w:t xml:space="preserve">villages will be selected and involved in the implementation of activity 2.2.1.2. For each one of the four </w:t>
      </w:r>
      <w:r w:rsidR="008C36AD">
        <w:rPr>
          <w:rFonts w:cs="Arial"/>
          <w:szCs w:val="20"/>
          <w:lang w:val="en-US"/>
        </w:rPr>
        <w:t xml:space="preserve">project </w:t>
      </w:r>
      <w:r w:rsidRPr="00C1508C">
        <w:rPr>
          <w:rFonts w:cs="Arial"/>
          <w:szCs w:val="20"/>
          <w:lang w:val="en-US"/>
        </w:rPr>
        <w:t xml:space="preserve">intervention </w:t>
      </w:r>
      <w:proofErr w:type="gramStart"/>
      <w:r w:rsidRPr="00C1508C">
        <w:rPr>
          <w:rFonts w:cs="Arial"/>
          <w:szCs w:val="20"/>
          <w:lang w:val="en-US"/>
        </w:rPr>
        <w:t>sectors ,</w:t>
      </w:r>
      <w:proofErr w:type="gramEnd"/>
      <w:r w:rsidRPr="00C1508C">
        <w:rPr>
          <w:rFonts w:cs="Arial"/>
          <w:szCs w:val="20"/>
          <w:lang w:val="en-US"/>
        </w:rPr>
        <w:t xml:space="preserve"> the IBAP/PNC with project staff and relevant partners will prepare a list of villages (</w:t>
      </w:r>
      <w:r w:rsidRPr="00C1508C">
        <w:rPr>
          <w:rFonts w:cs="Arial"/>
          <w:i/>
          <w:iCs/>
          <w:szCs w:val="20"/>
          <w:lang w:val="en-US"/>
        </w:rPr>
        <w:t>tabancas</w:t>
      </w:r>
      <w:r w:rsidRPr="00C1508C">
        <w:rPr>
          <w:rFonts w:cs="Arial"/>
          <w:szCs w:val="20"/>
          <w:lang w:val="en-US"/>
        </w:rPr>
        <w:t xml:space="preserve">), prioritized according to the relative advantage to be involved into activity 2.2.1.2. Village prioritization will be defined according to a set of transparently weighted technical criteria (e.g. higher relative value for ecological connectivity of the village </w:t>
      </w:r>
      <w:r w:rsidR="008C36AD">
        <w:rPr>
          <w:rFonts w:cs="Arial"/>
          <w:szCs w:val="20"/>
          <w:lang w:val="en-US"/>
        </w:rPr>
        <w:t>land</w:t>
      </w:r>
      <w:r w:rsidRPr="00C1508C">
        <w:rPr>
          <w:rFonts w:cs="Arial"/>
          <w:szCs w:val="20"/>
          <w:lang w:val="en-US"/>
        </w:rPr>
        <w:t>, pre-existence of village micro-zoning, etc.) based on the following inputs:</w:t>
      </w:r>
    </w:p>
    <w:p w14:paraId="6B08EA43" w14:textId="77777777" w:rsidR="00902469" w:rsidRPr="00C1508C" w:rsidRDefault="00902469" w:rsidP="002F4769">
      <w:pPr>
        <w:numPr>
          <w:ilvl w:val="0"/>
          <w:numId w:val="58"/>
        </w:numPr>
        <w:spacing w:before="120"/>
        <w:rPr>
          <w:rFonts w:cs="Arial"/>
          <w:szCs w:val="20"/>
        </w:rPr>
      </w:pPr>
      <w:r w:rsidRPr="00C1508C">
        <w:rPr>
          <w:rFonts w:cs="Arial"/>
          <w:szCs w:val="20"/>
        </w:rPr>
        <w:t>Results from ROAM implementation (activity 2.1.1.1).</w:t>
      </w:r>
    </w:p>
    <w:p w14:paraId="500FF0E5" w14:textId="77777777" w:rsidR="00902469" w:rsidRPr="00C1508C" w:rsidRDefault="00902469" w:rsidP="002F4769">
      <w:pPr>
        <w:numPr>
          <w:ilvl w:val="0"/>
          <w:numId w:val="58"/>
        </w:numPr>
        <w:spacing w:before="120"/>
        <w:rPr>
          <w:rFonts w:cs="Arial"/>
          <w:szCs w:val="20"/>
        </w:rPr>
      </w:pPr>
      <w:r w:rsidRPr="00C1508C">
        <w:rPr>
          <w:rFonts w:cs="Arial"/>
          <w:szCs w:val="20"/>
        </w:rPr>
        <w:t>Results from the study on ecological connectivity (activity 2.1.1.2).</w:t>
      </w:r>
    </w:p>
    <w:p w14:paraId="0E99520B" w14:textId="77777777" w:rsidR="00902469" w:rsidRPr="00C1508C" w:rsidRDefault="00902469" w:rsidP="002F4769">
      <w:pPr>
        <w:numPr>
          <w:ilvl w:val="0"/>
          <w:numId w:val="58"/>
        </w:numPr>
        <w:spacing w:before="120"/>
        <w:rPr>
          <w:rFonts w:cs="Arial"/>
          <w:szCs w:val="20"/>
        </w:rPr>
      </w:pPr>
      <w:r w:rsidRPr="00C1508C">
        <w:rPr>
          <w:rFonts w:cs="Arial"/>
          <w:szCs w:val="20"/>
        </w:rPr>
        <w:lastRenderedPageBreak/>
        <w:t>Results from the market study on NTFPs availability (activity 2.1.1.3).</w:t>
      </w:r>
    </w:p>
    <w:p w14:paraId="2AED2319" w14:textId="62D2ABE6" w:rsidR="00902469" w:rsidRDefault="00902469" w:rsidP="002F4769">
      <w:pPr>
        <w:numPr>
          <w:ilvl w:val="0"/>
          <w:numId w:val="58"/>
        </w:numPr>
        <w:spacing w:before="120"/>
        <w:rPr>
          <w:rFonts w:cs="Arial"/>
          <w:szCs w:val="20"/>
        </w:rPr>
      </w:pPr>
      <w:r w:rsidRPr="00C1508C">
        <w:rPr>
          <w:rFonts w:cs="Arial"/>
          <w:szCs w:val="20"/>
        </w:rPr>
        <w:t xml:space="preserve">Existing </w:t>
      </w:r>
      <w:r w:rsidR="008C36AD">
        <w:rPr>
          <w:rFonts w:cs="Arial"/>
          <w:szCs w:val="20"/>
        </w:rPr>
        <w:t xml:space="preserve">“village level </w:t>
      </w:r>
      <w:r w:rsidRPr="00C1508C">
        <w:rPr>
          <w:rFonts w:cs="Arial"/>
          <w:szCs w:val="20"/>
        </w:rPr>
        <w:t>micro-zoning plans</w:t>
      </w:r>
      <w:r w:rsidR="008C36AD">
        <w:rPr>
          <w:rFonts w:cs="Arial"/>
          <w:szCs w:val="20"/>
        </w:rPr>
        <w:t>”</w:t>
      </w:r>
      <w:r w:rsidRPr="00C1508C">
        <w:rPr>
          <w:rFonts w:cs="Arial"/>
          <w:szCs w:val="20"/>
        </w:rPr>
        <w:t xml:space="preserve"> elaborated within the PNC management planning process.</w:t>
      </w:r>
    </w:p>
    <w:p w14:paraId="66684B46" w14:textId="77777777" w:rsidR="00902469" w:rsidRPr="00C1508C" w:rsidRDefault="00902469" w:rsidP="002F4769">
      <w:pPr>
        <w:numPr>
          <w:ilvl w:val="0"/>
          <w:numId w:val="58"/>
        </w:numPr>
        <w:spacing w:before="120"/>
        <w:rPr>
          <w:rFonts w:cs="Arial"/>
          <w:szCs w:val="20"/>
        </w:rPr>
      </w:pPr>
      <w:r>
        <w:rPr>
          <w:rFonts w:cs="Arial"/>
          <w:szCs w:val="20"/>
        </w:rPr>
        <w:t>Zoning of the PNC incorporated into the management plan.</w:t>
      </w:r>
    </w:p>
    <w:p w14:paraId="4A1CAA6D" w14:textId="77777777" w:rsidR="00902469" w:rsidRPr="00C1508C" w:rsidRDefault="00902469" w:rsidP="002F4769">
      <w:pPr>
        <w:numPr>
          <w:ilvl w:val="0"/>
          <w:numId w:val="58"/>
        </w:numPr>
        <w:spacing w:before="120"/>
        <w:rPr>
          <w:rFonts w:cs="Arial"/>
          <w:szCs w:val="20"/>
        </w:rPr>
      </w:pPr>
      <w:r w:rsidRPr="00C1508C">
        <w:rPr>
          <w:rFonts w:cs="Arial"/>
          <w:szCs w:val="20"/>
        </w:rPr>
        <w:t>Diversified ethnic composition of selected villages (this assessed in combination with the villages selected under activity 2.2.1.3).</w:t>
      </w:r>
    </w:p>
    <w:p w14:paraId="48C2E3F3" w14:textId="7804E810" w:rsidR="00902469" w:rsidRPr="00C1508C" w:rsidRDefault="00902469" w:rsidP="002F4769">
      <w:pPr>
        <w:numPr>
          <w:ilvl w:val="0"/>
          <w:numId w:val="58"/>
        </w:numPr>
        <w:spacing w:before="120"/>
        <w:rPr>
          <w:rFonts w:cs="Arial"/>
          <w:szCs w:val="20"/>
        </w:rPr>
      </w:pPr>
      <w:r w:rsidRPr="00C1508C">
        <w:rPr>
          <w:rFonts w:cs="Arial"/>
          <w:szCs w:val="20"/>
        </w:rPr>
        <w:t>Benefit most villages that benefited less from PNC activities compared to other, so far</w:t>
      </w:r>
      <w:r w:rsidR="008C36AD">
        <w:rPr>
          <w:rFonts w:cs="Arial"/>
          <w:szCs w:val="20"/>
        </w:rPr>
        <w:t xml:space="preserve"> (this should be considered as a tie-breaking criterion)</w:t>
      </w:r>
      <w:r w:rsidRPr="00C1508C">
        <w:rPr>
          <w:rFonts w:cs="Arial"/>
          <w:szCs w:val="20"/>
        </w:rPr>
        <w:t>.</w:t>
      </w:r>
    </w:p>
    <w:p w14:paraId="2C31597E" w14:textId="053A5FF8" w:rsidR="00902469" w:rsidRPr="00C1508C" w:rsidRDefault="00902469" w:rsidP="002F4769">
      <w:pPr>
        <w:spacing w:before="120"/>
        <w:rPr>
          <w:rFonts w:cs="Arial"/>
          <w:szCs w:val="20"/>
          <w:lang w:val="en-US"/>
        </w:rPr>
      </w:pPr>
      <w:r w:rsidRPr="008C36AD">
        <w:rPr>
          <w:rFonts w:cs="Arial"/>
          <w:szCs w:val="20"/>
          <w:lang w:val="en-US"/>
        </w:rPr>
        <w:t>Once the prioritized lists of villages will be agreed among project partners, the IBAP/PNC staff, supported by the project, will implement a set of single village level meetings, to formally present and propose village involvement in this initiative, and receive from community representatives the positive will of the village community to be involved in project activity 2.2.1.2.</w:t>
      </w:r>
      <w:r w:rsidR="008C36AD" w:rsidRPr="00D63DA2">
        <w:rPr>
          <w:rFonts w:cs="Arial"/>
          <w:szCs w:val="20"/>
          <w:lang w:val="en-US"/>
        </w:rPr>
        <w:t xml:space="preserve"> </w:t>
      </w:r>
      <w:r w:rsidRPr="00C1508C">
        <w:rPr>
          <w:rFonts w:cs="Arial"/>
          <w:szCs w:val="20"/>
          <w:lang w:val="en-US"/>
        </w:rPr>
        <w:t xml:space="preserve">In case of a positive response, the village will be </w:t>
      </w:r>
      <w:r w:rsidR="008C36AD">
        <w:rPr>
          <w:rFonts w:cs="Arial"/>
          <w:szCs w:val="20"/>
          <w:lang w:val="en-US"/>
        </w:rPr>
        <w:t>involved</w:t>
      </w:r>
      <w:r w:rsidRPr="00C1508C">
        <w:rPr>
          <w:rFonts w:cs="Arial"/>
          <w:szCs w:val="20"/>
          <w:lang w:val="en-US"/>
        </w:rPr>
        <w:t xml:space="preserve"> in this activity; in case of a negative response, the next village in the prioritized list will be consulted, until the maximum number of villages defined for this activity in each project intervention sector is reached.</w:t>
      </w:r>
      <w:r w:rsidR="008C36AD">
        <w:rPr>
          <w:rFonts w:cs="Arial"/>
          <w:szCs w:val="20"/>
          <w:lang w:val="en-US"/>
        </w:rPr>
        <w:t xml:space="preserve"> </w:t>
      </w:r>
      <w:r w:rsidRPr="00C1508C">
        <w:rPr>
          <w:rFonts w:cs="Arial"/>
          <w:szCs w:val="20"/>
          <w:lang w:val="en-US"/>
        </w:rPr>
        <w:t>Finally, once the whole group of villages have been selected, the list will be submitted and presented for discussion and formal approval to the PNC Management Council.</w:t>
      </w:r>
      <w:r w:rsidR="008C36AD" w:rsidRPr="00A02713">
        <w:rPr>
          <w:rFonts w:cs="Arial"/>
          <w:szCs w:val="20"/>
          <w:lang w:val="en-US"/>
        </w:rPr>
        <w:t xml:space="preserve"> </w:t>
      </w:r>
      <w:r w:rsidR="008C36AD" w:rsidRPr="00D63DA2">
        <w:rPr>
          <w:rFonts w:cs="Arial"/>
          <w:szCs w:val="20"/>
          <w:u w:val="single"/>
        </w:rPr>
        <w:t xml:space="preserve">This extremely careful and multiple steps approach to the respect of local communities wishes and aspirations, will ensure their </w:t>
      </w:r>
      <w:r w:rsidR="008C36AD" w:rsidRPr="00D63DA2">
        <w:rPr>
          <w:rFonts w:cs="Arial"/>
          <w:szCs w:val="20"/>
          <w:u w:val="single"/>
          <w:lang w:val="en-US"/>
        </w:rPr>
        <w:t xml:space="preserve">prior and informed consent to the involvement in this initiative. </w:t>
      </w:r>
    </w:p>
    <w:p w14:paraId="7C430E5C" w14:textId="7C964BB9" w:rsidR="00902469" w:rsidRDefault="008C36AD" w:rsidP="002F4769">
      <w:pPr>
        <w:spacing w:before="120"/>
        <w:rPr>
          <w:rFonts w:cs="Arial"/>
          <w:szCs w:val="20"/>
        </w:rPr>
      </w:pPr>
      <w:r>
        <w:rPr>
          <w:rFonts w:cs="Arial"/>
          <w:szCs w:val="20"/>
        </w:rPr>
        <w:t>An international consultant will support the selection process, the development of the</w:t>
      </w:r>
      <w:r w:rsidRPr="00C1508C">
        <w:rPr>
          <w:rFonts w:cs="Arial"/>
          <w:szCs w:val="20"/>
        </w:rPr>
        <w:t xml:space="preserve"> approach, roadmap and methodology to implement the participatory processes for the elaboration of forest co-management arrangements, agreements and plans of Co-managed Protected Forests at selected pilot villages</w:t>
      </w:r>
      <w:r>
        <w:rPr>
          <w:rFonts w:cs="Arial"/>
          <w:szCs w:val="20"/>
        </w:rPr>
        <w:t xml:space="preserve">, and the establishment of co-managed Community Forests in the PNC surrounding landscapes (activities from 2.2.1.1 to 2.2.1.4). The same consultant will also integrate the </w:t>
      </w:r>
      <w:proofErr w:type="gramStart"/>
      <w:r>
        <w:rPr>
          <w:rFonts w:cs="Arial"/>
          <w:szCs w:val="20"/>
        </w:rPr>
        <w:t>trainers</w:t>
      </w:r>
      <w:proofErr w:type="gramEnd"/>
      <w:r>
        <w:rPr>
          <w:rFonts w:cs="Arial"/>
          <w:szCs w:val="20"/>
        </w:rPr>
        <w:t xml:space="preserve"> team for institutional and community capacity-building activities in this field (activity 1.1.2.2).</w:t>
      </w:r>
    </w:p>
    <w:p w14:paraId="6622E63F" w14:textId="77777777" w:rsidR="008C36AD" w:rsidRPr="00C1508C" w:rsidRDefault="008C36AD" w:rsidP="002F4769">
      <w:pPr>
        <w:spacing w:before="120"/>
        <w:rPr>
          <w:rFonts w:cs="Arial"/>
          <w:szCs w:val="20"/>
          <w:lang w:val="en-US"/>
        </w:rPr>
      </w:pPr>
    </w:p>
    <w:p w14:paraId="338AEC96" w14:textId="41DDFC2C" w:rsidR="00902469" w:rsidRPr="00C1508C" w:rsidRDefault="00902469" w:rsidP="002F4769">
      <w:pPr>
        <w:spacing w:before="120"/>
        <w:rPr>
          <w:rFonts w:cs="Arial"/>
          <w:szCs w:val="20"/>
        </w:rPr>
      </w:pPr>
      <w:r w:rsidRPr="00C1508C">
        <w:rPr>
          <w:rFonts w:cs="Arial"/>
          <w:szCs w:val="20"/>
          <w:u w:val="single"/>
        </w:rPr>
        <w:t>Activity 2.2.1.2: Participatory processes for the establishment of eight pilot Co-managed Protected Forests and related arrangements, agreements and plans</w:t>
      </w:r>
      <w:r w:rsidRPr="00C1508C">
        <w:rPr>
          <w:rFonts w:cs="Arial"/>
          <w:szCs w:val="20"/>
        </w:rPr>
        <w:t xml:space="preserve">. </w:t>
      </w:r>
      <w:r w:rsidR="006529B2" w:rsidRPr="00C1508C">
        <w:rPr>
          <w:rFonts w:cs="Arial"/>
          <w:szCs w:val="20"/>
          <w:lang w:val="en-US"/>
        </w:rPr>
        <w:t>The consultants</w:t>
      </w:r>
      <w:r w:rsidR="00066092">
        <w:rPr>
          <w:rFonts w:cs="Arial"/>
          <w:szCs w:val="20"/>
          <w:lang w:val="en-US"/>
        </w:rPr>
        <w:t xml:space="preserve"> </w:t>
      </w:r>
      <w:r w:rsidR="006529B2" w:rsidRPr="00C1508C">
        <w:rPr>
          <w:rFonts w:cs="Arial"/>
          <w:szCs w:val="20"/>
          <w:lang w:val="en-US"/>
        </w:rPr>
        <w:t xml:space="preserve">that will develop and implement the training on participatory planning and management of </w:t>
      </w:r>
      <w:r w:rsidR="006529B2">
        <w:rPr>
          <w:rFonts w:cs="Arial"/>
          <w:szCs w:val="20"/>
          <w:lang w:val="en-US"/>
        </w:rPr>
        <w:t>NR</w:t>
      </w:r>
      <w:r w:rsidR="006529B2" w:rsidRPr="00C1508C">
        <w:rPr>
          <w:rFonts w:cs="Arial"/>
          <w:szCs w:val="20"/>
          <w:lang w:val="en-US"/>
        </w:rPr>
        <w:t>s for relevant institutional and civil society staff (</w:t>
      </w:r>
      <w:r w:rsidR="006529B2" w:rsidRPr="00C1508C">
        <w:rPr>
          <w:rFonts w:cs="Arial"/>
          <w:szCs w:val="20"/>
        </w:rPr>
        <w:t>Output 1.1.2</w:t>
      </w:r>
      <w:r w:rsidR="006529B2" w:rsidRPr="00C1508C">
        <w:rPr>
          <w:rFonts w:cs="Arial"/>
          <w:szCs w:val="20"/>
          <w:lang w:val="en-US"/>
        </w:rPr>
        <w:t xml:space="preserve">), will also </w:t>
      </w:r>
      <w:r w:rsidR="00D50DDD">
        <w:rPr>
          <w:rFonts w:cs="Arial"/>
          <w:szCs w:val="20"/>
          <w:lang w:val="en-US"/>
        </w:rPr>
        <w:t xml:space="preserve">contribute to </w:t>
      </w:r>
      <w:r w:rsidR="006529B2" w:rsidRPr="00C1508C">
        <w:rPr>
          <w:rFonts w:cs="Arial"/>
          <w:szCs w:val="20"/>
          <w:lang w:val="en-US"/>
        </w:rPr>
        <w:t xml:space="preserve">develop approach, roadmap and methodology to implement the participatory processes for the elaboration of forest co-management arrangements, agreements and plans of </w:t>
      </w:r>
      <w:r w:rsidR="006529B2" w:rsidRPr="00C1508C">
        <w:rPr>
          <w:rFonts w:cs="Arial"/>
          <w:szCs w:val="20"/>
          <w:u w:val="single"/>
        </w:rPr>
        <w:t>Co-managed Protected Forests</w:t>
      </w:r>
      <w:r w:rsidR="006529B2" w:rsidRPr="00C1508C">
        <w:rPr>
          <w:rFonts w:cs="Arial"/>
          <w:szCs w:val="20"/>
          <w:lang w:val="en-US"/>
        </w:rPr>
        <w:t xml:space="preserve"> at selected pilot villages </w:t>
      </w:r>
      <w:r w:rsidR="006529B2">
        <w:rPr>
          <w:rFonts w:cs="Arial"/>
          <w:szCs w:val="20"/>
          <w:lang w:val="en-US"/>
        </w:rPr>
        <w:t>inside</w:t>
      </w:r>
      <w:r w:rsidR="006529B2" w:rsidRPr="00C1508C">
        <w:rPr>
          <w:rFonts w:cs="Arial"/>
          <w:szCs w:val="20"/>
          <w:lang w:val="en-US"/>
        </w:rPr>
        <w:t xml:space="preserve"> the PNC.</w:t>
      </w:r>
      <w:r w:rsidR="006529B2">
        <w:rPr>
          <w:rFonts w:cs="Arial"/>
          <w:szCs w:val="20"/>
          <w:lang w:val="en-US"/>
        </w:rPr>
        <w:t xml:space="preserve"> </w:t>
      </w:r>
      <w:r w:rsidRPr="00C1508C">
        <w:rPr>
          <w:rFonts w:cs="Arial"/>
          <w:szCs w:val="20"/>
        </w:rPr>
        <w:t>The roadmap will define the stakeholders to involve, other than the communities themselves, as well as the facilitators and leaders of the process, and give a timeline for implementation. Specific attention will be incorporated in these references to involve women, youth, disadvantaged groups and ethnic minorities in the co-management and, if needed, in “micro-land” use planning processes.</w:t>
      </w:r>
    </w:p>
    <w:p w14:paraId="73A3186C" w14:textId="77777777" w:rsidR="00902469" w:rsidRPr="00C1508C" w:rsidRDefault="00902469" w:rsidP="002F4769">
      <w:pPr>
        <w:spacing w:before="120"/>
        <w:rPr>
          <w:rFonts w:cs="Arial"/>
          <w:szCs w:val="20"/>
        </w:rPr>
      </w:pPr>
      <w:r w:rsidRPr="00C1508C">
        <w:rPr>
          <w:rFonts w:cs="Arial"/>
          <w:szCs w:val="20"/>
        </w:rPr>
        <w:t>Technical reference guidelines and other documents produced, or indicated/suggested by the GFIP at regional level will be fully considered to develop the roadmap and methodology for co-management agreements and plans. The development of a roadmap will ensure a standardization of the methodology used, and of the plans developed at local level, and will guarantee that the process is replicable also in other contexts.</w:t>
      </w:r>
    </w:p>
    <w:p w14:paraId="52ECD095" w14:textId="77777777" w:rsidR="00902469" w:rsidRPr="00C1508C" w:rsidRDefault="00902469" w:rsidP="002F4769">
      <w:pPr>
        <w:spacing w:before="120"/>
        <w:rPr>
          <w:rFonts w:cs="Arial"/>
          <w:szCs w:val="20"/>
        </w:rPr>
      </w:pPr>
      <w:r w:rsidRPr="00C1508C">
        <w:rPr>
          <w:rFonts w:cs="Arial"/>
          <w:szCs w:val="20"/>
        </w:rPr>
        <w:t>In terms of co-management models to be adopted, if relevant at village level initiatives, the project will build on the existing initiatives and experiences at national level.</w:t>
      </w:r>
    </w:p>
    <w:p w14:paraId="620ACCF4" w14:textId="76FC8453" w:rsidR="00902469" w:rsidRPr="00C1508C" w:rsidRDefault="00902469" w:rsidP="002F4769">
      <w:pPr>
        <w:spacing w:before="120"/>
        <w:rPr>
          <w:rFonts w:cs="Arial"/>
          <w:szCs w:val="20"/>
        </w:rPr>
      </w:pPr>
      <w:r w:rsidRPr="00C1508C">
        <w:rPr>
          <w:rFonts w:cs="Arial"/>
          <w:szCs w:val="20"/>
        </w:rPr>
        <w:t xml:space="preserve">This activity will also take advantage from the village level “micro” spatial planning approach adopted by the recent implementation of the PNC Management Plan elaboration, to identify suitable forested </w:t>
      </w:r>
      <w:r w:rsidRPr="00C1508C">
        <w:rPr>
          <w:rFonts w:cs="Arial"/>
          <w:szCs w:val="20"/>
        </w:rPr>
        <w:lastRenderedPageBreak/>
        <w:t>areas to focus co-management processes. When “micro” zoning will not be available for selected villages, a village specific spatial planning exercise will be implemented in the earliest phases of the co-management process to clearly identify the forested area to be considered as the local Co-managed Protected Forest.</w:t>
      </w:r>
      <w:r w:rsidR="00A57773">
        <w:rPr>
          <w:rFonts w:cs="Arial"/>
          <w:szCs w:val="20"/>
        </w:rPr>
        <w:t xml:space="preserve"> </w:t>
      </w:r>
      <w:r w:rsidR="00A57773" w:rsidRPr="00C1508C">
        <w:rPr>
          <w:rFonts w:cs="Arial"/>
          <w:szCs w:val="20"/>
        </w:rPr>
        <w:t>Specific attention will be incorporated in these references to involve women, youth, disadvantaged groups and ethnic minorities</w:t>
      </w:r>
      <w:r w:rsidR="00A57773">
        <w:rPr>
          <w:rFonts w:cs="Arial"/>
          <w:szCs w:val="20"/>
        </w:rPr>
        <w:t xml:space="preserve"> in these participatory planning initiatives.</w:t>
      </w:r>
    </w:p>
    <w:p w14:paraId="53658AE6" w14:textId="77777777" w:rsidR="00902469" w:rsidRPr="00C1508C" w:rsidRDefault="00902469" w:rsidP="002F4769">
      <w:pPr>
        <w:spacing w:before="120"/>
        <w:rPr>
          <w:rFonts w:cs="Arial"/>
          <w:szCs w:val="20"/>
        </w:rPr>
      </w:pPr>
      <w:r w:rsidRPr="00C1508C">
        <w:rPr>
          <w:rFonts w:cs="Arial"/>
          <w:szCs w:val="20"/>
        </w:rPr>
        <w:t>A national NGO with relevant background in NR co-management and community forest management will be recruited by the project to support the PNC work in the field (i.e. participatory work with the communities) and to ensure sound alignment with the approach, roadmap and methodology proposed by the preparatory consultancy (see above).</w:t>
      </w:r>
    </w:p>
    <w:p w14:paraId="798E86B9" w14:textId="7C1FF820" w:rsidR="00902469" w:rsidRPr="00C1508C" w:rsidRDefault="00902469" w:rsidP="002F4769">
      <w:pPr>
        <w:spacing w:before="120"/>
        <w:rPr>
          <w:rFonts w:cs="Arial"/>
          <w:szCs w:val="20"/>
        </w:rPr>
      </w:pPr>
      <w:r w:rsidRPr="00C1508C">
        <w:rPr>
          <w:rFonts w:cs="Arial"/>
          <w:szCs w:val="20"/>
        </w:rPr>
        <w:t xml:space="preserve">To support the development of co-management agreements and plans, the knowledge base on site will be built. The community knowledge on the current distribution, usage, state and trend of </w:t>
      </w:r>
      <w:r w:rsidR="00625318">
        <w:rPr>
          <w:rFonts w:cs="Arial"/>
          <w:szCs w:val="20"/>
        </w:rPr>
        <w:t>NR</w:t>
      </w:r>
      <w:r w:rsidRPr="00C1508C">
        <w:rPr>
          <w:rFonts w:cs="Arial"/>
          <w:szCs w:val="20"/>
        </w:rPr>
        <w:t>s will be compiled. Forestry inventories will be carried out the forest plots selected for co-management objectives. The results of studies carried out in Output 2.1.1 will be also considered, as well as previous environmental, ecological, socio-economic studies carried out in the landscape (Darwin Initiative, IBAP &amp; INEP, 2018).</w:t>
      </w:r>
    </w:p>
    <w:p w14:paraId="6BD359FF" w14:textId="717EE326" w:rsidR="00902469" w:rsidRPr="00C1508C" w:rsidRDefault="00902469" w:rsidP="002F4769">
      <w:pPr>
        <w:spacing w:before="120"/>
        <w:rPr>
          <w:rFonts w:cs="Arial"/>
          <w:szCs w:val="20"/>
          <w:lang w:val="en-US"/>
        </w:rPr>
      </w:pPr>
      <w:r w:rsidRPr="00C1508C">
        <w:rPr>
          <w:rFonts w:cs="Arial"/>
          <w:szCs w:val="20"/>
          <w:lang w:val="en-US"/>
        </w:rPr>
        <w:t xml:space="preserve">Sacred forests will be considered during co-management initiatives, taking advantage of previous surveys (e.g. Castellani, 2008; IBAP &amp; INEP, 2018). The addition of new functions to sacred forests, particularly those related to ecotourism, can be considered but decision-making must always be coordinated with the “owners of the land”, not harming the functions for which they were established and necessarily bringing benefits to the resident communities. The village co-management planning processes will be the ideal platform to </w:t>
      </w:r>
      <w:r w:rsidR="00A57773">
        <w:rPr>
          <w:rFonts w:cs="Arial"/>
          <w:szCs w:val="20"/>
          <w:lang w:val="en-US"/>
        </w:rPr>
        <w:t xml:space="preserve">participatively </w:t>
      </w:r>
      <w:r w:rsidRPr="00C1508C">
        <w:rPr>
          <w:rFonts w:cs="Arial"/>
          <w:szCs w:val="20"/>
          <w:lang w:val="en-US"/>
        </w:rPr>
        <w:t>discuss this kind of opportunities.</w:t>
      </w:r>
    </w:p>
    <w:p w14:paraId="26306FF8" w14:textId="77777777" w:rsidR="00902469" w:rsidRPr="00C1508C" w:rsidRDefault="00902469" w:rsidP="002F4769">
      <w:pPr>
        <w:spacing w:before="120"/>
        <w:rPr>
          <w:rFonts w:cs="Arial"/>
          <w:szCs w:val="20"/>
        </w:rPr>
      </w:pPr>
      <w:r w:rsidRPr="00C1508C">
        <w:rPr>
          <w:rFonts w:cs="Arial"/>
          <w:szCs w:val="20"/>
        </w:rPr>
        <w:t xml:space="preserve">Moreover, if needed, specific studies will then be undertaken to complement this information based on the gaps identified with local communities and stakeholders. Potential activities to be undertaken at a finer scale can include rapid participatory biodiversity surveys, feasibility studies for various economic activity developments, assessments of economic and cultural value of flora and fauna, assessment of abundance trends of targeted species, legal documentation of land boundaries and satellite images. </w:t>
      </w:r>
    </w:p>
    <w:p w14:paraId="2B4438F7" w14:textId="491D2477" w:rsidR="00902469" w:rsidRPr="00C1508C" w:rsidRDefault="00902469" w:rsidP="002F4769">
      <w:pPr>
        <w:spacing w:before="120"/>
        <w:rPr>
          <w:rFonts w:cs="Arial"/>
          <w:szCs w:val="20"/>
        </w:rPr>
      </w:pPr>
      <w:r w:rsidRPr="00C1508C">
        <w:rPr>
          <w:rFonts w:cs="Arial"/>
          <w:szCs w:val="20"/>
        </w:rPr>
        <w:t xml:space="preserve">After compiling the required information, a series of community meetings will be organised for the participatory development of co-management processes and plans, according to the defined methodology. As part of the co-management planning exercise, land tenure will be discussed and mapped, forested areas and PNC zoning and “micro-zoning” will be highlighted, areas for potential expansion of the villages will be delineated as well as reforestation/rehabilitation areas (Output 2.3.1), forests for NTFPs use (Output 2.3.3), agricultural and agroforestry suitable areas (Output 2.3.2), and sites for the potential development of other sources of income (e.g. ecotourism). </w:t>
      </w:r>
      <w:r w:rsidR="009029C1">
        <w:rPr>
          <w:rFonts w:cs="Arial"/>
          <w:szCs w:val="20"/>
        </w:rPr>
        <w:t xml:space="preserve"> </w:t>
      </w:r>
      <w:r w:rsidR="009029C1" w:rsidRPr="00C1508C">
        <w:rPr>
          <w:rFonts w:cs="Arial"/>
          <w:szCs w:val="20"/>
        </w:rPr>
        <w:t xml:space="preserve">Specific attention will be incorporated in these </w:t>
      </w:r>
      <w:r w:rsidR="009029C1">
        <w:rPr>
          <w:rFonts w:cs="Arial"/>
          <w:szCs w:val="20"/>
        </w:rPr>
        <w:t>steps</w:t>
      </w:r>
      <w:r w:rsidR="009029C1" w:rsidRPr="00C1508C">
        <w:rPr>
          <w:rFonts w:cs="Arial"/>
          <w:szCs w:val="20"/>
        </w:rPr>
        <w:t xml:space="preserve"> to involve women, youth, disadvantaged groups and ethnic minorities</w:t>
      </w:r>
      <w:r w:rsidR="009029C1">
        <w:rPr>
          <w:rFonts w:cs="Arial"/>
          <w:szCs w:val="20"/>
        </w:rPr>
        <w:t>.</w:t>
      </w:r>
    </w:p>
    <w:p w14:paraId="734A1439" w14:textId="3375E811" w:rsidR="00902469" w:rsidRPr="00D63DA2" w:rsidRDefault="00902469" w:rsidP="002F4769">
      <w:pPr>
        <w:spacing w:before="120"/>
        <w:rPr>
          <w:rFonts w:cs="Arial"/>
          <w:szCs w:val="20"/>
          <w:lang w:val="en-US"/>
        </w:rPr>
      </w:pPr>
      <w:r w:rsidRPr="00C1508C">
        <w:rPr>
          <w:rFonts w:cs="Arial"/>
          <w:szCs w:val="20"/>
        </w:rPr>
        <w:t xml:space="preserve">When selecting areas for the installation of Co-managed Protected Forests, priority will be given to degraded forest areas close to settlements, promoting their recovery by resident populations with the support of the project and Park's structures and staff (e.g. project supported nurseries, exploring the possibility to link this activity with project activity 2.3.1.1). When establishing CPFs, an important issue to be taken into consideration is the regulation of land ownership, therefore the delimitation of the areas for implementing each CPF must be debated and reached consensus through the co-management process. </w:t>
      </w:r>
      <w:r w:rsidR="009029C1" w:rsidRPr="00B40EB2">
        <w:rPr>
          <w:rFonts w:cs="Arial"/>
          <w:szCs w:val="20"/>
          <w:u w:val="single"/>
        </w:rPr>
        <w:t>This careful approach will ensure</w:t>
      </w:r>
      <w:r w:rsidR="009029C1">
        <w:rPr>
          <w:rFonts w:cs="Arial"/>
          <w:szCs w:val="20"/>
          <w:u w:val="single"/>
        </w:rPr>
        <w:t xml:space="preserve"> community-level stakeholders</w:t>
      </w:r>
      <w:r w:rsidR="009029C1" w:rsidRPr="00B40EB2">
        <w:rPr>
          <w:rFonts w:cs="Arial"/>
          <w:szCs w:val="20"/>
          <w:u w:val="single"/>
        </w:rPr>
        <w:t xml:space="preserve"> </w:t>
      </w:r>
      <w:r w:rsidR="009029C1" w:rsidRPr="00B40EB2">
        <w:rPr>
          <w:rFonts w:cs="Arial"/>
          <w:szCs w:val="20"/>
          <w:u w:val="single"/>
          <w:lang w:val="en-US"/>
        </w:rPr>
        <w:t>prior and informed consent to the</w:t>
      </w:r>
      <w:r w:rsidR="009029C1">
        <w:rPr>
          <w:rFonts w:cs="Arial"/>
          <w:szCs w:val="20"/>
          <w:u w:val="single"/>
          <w:lang w:val="en-US"/>
        </w:rPr>
        <w:t xml:space="preserve"> detailed</w:t>
      </w:r>
      <w:r w:rsidR="009029C1" w:rsidRPr="00B40EB2">
        <w:rPr>
          <w:rFonts w:cs="Arial"/>
          <w:szCs w:val="20"/>
          <w:u w:val="single"/>
          <w:lang w:val="en-US"/>
        </w:rPr>
        <w:t xml:space="preserve"> </w:t>
      </w:r>
      <w:r w:rsidR="009029C1">
        <w:rPr>
          <w:rFonts w:cs="Arial"/>
          <w:szCs w:val="20"/>
          <w:u w:val="single"/>
          <w:lang w:val="en-US"/>
        </w:rPr>
        <w:t>shaping of</w:t>
      </w:r>
      <w:r w:rsidR="009029C1" w:rsidRPr="00B40EB2">
        <w:rPr>
          <w:rFonts w:cs="Arial"/>
          <w:szCs w:val="20"/>
          <w:u w:val="single"/>
          <w:lang w:val="en-US"/>
        </w:rPr>
        <w:t xml:space="preserve"> this initiative. </w:t>
      </w:r>
    </w:p>
    <w:p w14:paraId="7BF6CD42" w14:textId="06D8946B" w:rsidR="00902469" w:rsidRPr="00C1508C" w:rsidRDefault="00902469" w:rsidP="002F4769">
      <w:pPr>
        <w:spacing w:before="120"/>
        <w:rPr>
          <w:rFonts w:cs="Arial"/>
          <w:szCs w:val="20"/>
          <w:lang w:val="en-US"/>
        </w:rPr>
      </w:pPr>
      <w:r w:rsidRPr="00C1508C">
        <w:rPr>
          <w:rFonts w:cs="Arial"/>
          <w:szCs w:val="20"/>
          <w:lang w:val="en-US"/>
        </w:rPr>
        <w:t xml:space="preserve">After developing a detailed map at village scale, village level co-management action plans will be developed by local communities and other co-management partners, with the support of contracted NGO, to guide the sustainable development </w:t>
      </w:r>
      <w:r w:rsidR="009029C1">
        <w:rPr>
          <w:rFonts w:cs="Arial"/>
          <w:szCs w:val="20"/>
          <w:lang w:val="en-US"/>
        </w:rPr>
        <w:t xml:space="preserve">of </w:t>
      </w:r>
      <w:r w:rsidRPr="00C1508C">
        <w:rPr>
          <w:rFonts w:cs="Arial"/>
          <w:szCs w:val="20"/>
          <w:lang w:val="en-US"/>
        </w:rPr>
        <w:t xml:space="preserve">the activities identified. </w:t>
      </w:r>
    </w:p>
    <w:p w14:paraId="462D553D" w14:textId="5F60F920" w:rsidR="00902469" w:rsidRPr="00C1508C" w:rsidRDefault="00902469" w:rsidP="002F4769">
      <w:pPr>
        <w:spacing w:before="120"/>
        <w:rPr>
          <w:rFonts w:cs="Arial"/>
          <w:szCs w:val="20"/>
        </w:rPr>
      </w:pPr>
      <w:r w:rsidRPr="00C1508C">
        <w:rPr>
          <w:rFonts w:cs="Arial"/>
          <w:szCs w:val="20"/>
          <w:lang w:val="en-US"/>
        </w:rPr>
        <w:lastRenderedPageBreak/>
        <w:t xml:space="preserve">Prohibitions of forest clearings in established CPFs will be </w:t>
      </w:r>
      <w:r w:rsidR="009029C1">
        <w:rPr>
          <w:rFonts w:cs="Arial"/>
          <w:szCs w:val="20"/>
          <w:lang w:val="en-US"/>
        </w:rPr>
        <w:t>negotiated and</w:t>
      </w:r>
      <w:r w:rsidR="009029C1" w:rsidRPr="00C1508C">
        <w:rPr>
          <w:rFonts w:cs="Arial"/>
          <w:szCs w:val="20"/>
          <w:lang w:val="en-US"/>
        </w:rPr>
        <w:t xml:space="preserve"> </w:t>
      </w:r>
      <w:r w:rsidRPr="00C1508C">
        <w:rPr>
          <w:rFonts w:cs="Arial"/>
          <w:szCs w:val="20"/>
          <w:lang w:val="en-US"/>
        </w:rPr>
        <w:t>incorporated into every co-management plan developed under the project framework.</w:t>
      </w:r>
      <w:r w:rsidRPr="00C1508C">
        <w:rPr>
          <w:rFonts w:cs="Arial"/>
          <w:szCs w:val="20"/>
        </w:rPr>
        <w:t xml:space="preserve"> Clear provisions should be incorporated into the plans, including the possibility of the community to loss its rights on the village’s CPF, in case of reiterated disrespect of the rules incorporated into the co-management plan (e.g. loss of CPF status). It will be extremely important that each co-management plan at village level, will associate benefits from secured long-term access to natural forests and to community-led reforested areas (activity 2.3.1.1), as well as other benefits provided to the local community by other project- and PNC-related initiatives, to the respect of the agreements on the areas selected as CPF, as well as those selected for cashew plantations, orchards and other agricultural activities within the co-management framework. </w:t>
      </w:r>
    </w:p>
    <w:p w14:paraId="542BCD2A" w14:textId="26423092" w:rsidR="00902469" w:rsidRPr="00C1508C" w:rsidRDefault="00902469" w:rsidP="002F4769">
      <w:pPr>
        <w:spacing w:before="120"/>
        <w:rPr>
          <w:rFonts w:cs="Arial"/>
          <w:szCs w:val="20"/>
          <w:lang w:val="en-US"/>
        </w:rPr>
      </w:pPr>
      <w:r w:rsidRPr="00C1508C">
        <w:rPr>
          <w:rFonts w:cs="Arial"/>
          <w:szCs w:val="20"/>
          <w:lang w:val="en-US"/>
        </w:rPr>
        <w:t>Synergies between the relation of the traditional land management limitations (</w:t>
      </w:r>
      <w:proofErr w:type="spellStart"/>
      <w:r w:rsidRPr="00C1508C">
        <w:rPr>
          <w:rFonts w:cs="Arial"/>
          <w:i/>
          <w:iCs/>
          <w:szCs w:val="20"/>
          <w:lang w:val="en-US"/>
        </w:rPr>
        <w:t>mandjiduras</w:t>
      </w:r>
      <w:proofErr w:type="spellEnd"/>
      <w:r w:rsidRPr="00C1508C">
        <w:rPr>
          <w:rFonts w:cs="Arial"/>
          <w:szCs w:val="20"/>
          <w:lang w:val="en-US"/>
        </w:rPr>
        <w:t xml:space="preserve">) and conservation objectives, as well as the possible synergies between traditional land management limitations and legal instruments (e.g. Community Protected Areas, community forests, etc.), and other proposed initiatives for status legalization (e.g. APAC), will be explored during PNC co-management initiatives - as suggested by Mané &amp; Lima (2016) -, </w:t>
      </w:r>
      <w:r w:rsidRPr="00C1508C">
        <w:rPr>
          <w:rFonts w:cs="Arial"/>
          <w:szCs w:val="20"/>
          <w:u w:val="single"/>
          <w:lang w:val="en-US"/>
        </w:rPr>
        <w:t>keeping the concept clear that Co-managed Protected Forests remain a different approach compared to other currently recognized legal status.</w:t>
      </w:r>
      <w:r w:rsidRPr="00C1508C">
        <w:rPr>
          <w:rFonts w:cs="Arial"/>
          <w:szCs w:val="20"/>
          <w:lang w:val="en-US"/>
        </w:rPr>
        <w:t xml:space="preserve"> </w:t>
      </w:r>
    </w:p>
    <w:p w14:paraId="2F6AB374" w14:textId="77777777" w:rsidR="00902469" w:rsidRPr="00C1508C" w:rsidRDefault="00902469" w:rsidP="002F4769">
      <w:pPr>
        <w:spacing w:before="120"/>
        <w:rPr>
          <w:rFonts w:cs="Arial"/>
          <w:szCs w:val="20"/>
        </w:rPr>
      </w:pPr>
      <w:r w:rsidRPr="00C1508C">
        <w:rPr>
          <w:rFonts w:cs="Arial"/>
          <w:szCs w:val="20"/>
        </w:rPr>
        <w:t>Village co-management agreements and plans will include setting up appropriate governance structures to implement each CPF plan, suiting on the village level traditional social structure, but ensuring that women, youth, and marginalized groups are incorporated into co-management decisions making. The IBAP holds relevant experience in this field that will be capitalised by the project.</w:t>
      </w:r>
    </w:p>
    <w:p w14:paraId="2B7331E6" w14:textId="6B2A23BD" w:rsidR="00902469" w:rsidRPr="00C1508C" w:rsidRDefault="00902469" w:rsidP="002F4769">
      <w:pPr>
        <w:spacing w:before="120"/>
        <w:rPr>
          <w:rFonts w:cs="Arial"/>
          <w:szCs w:val="20"/>
        </w:rPr>
      </w:pPr>
      <w:r w:rsidRPr="00C1508C">
        <w:rPr>
          <w:rFonts w:cs="Arial"/>
          <w:szCs w:val="20"/>
        </w:rPr>
        <w:t xml:space="preserve">Co-management agreements and plans will be signed by the representatives of the co-management partners involved in the process, from both institutional and community sides, acquiring legal status. The co-management agreements signed should not have a validity of less than 20 years, but possibly they should have a much longer one (40/50 years or more). The co-management plans may have a duration between </w:t>
      </w:r>
      <w:r w:rsidR="009029C1">
        <w:rPr>
          <w:rFonts w:cs="Arial"/>
          <w:szCs w:val="20"/>
        </w:rPr>
        <w:t>8</w:t>
      </w:r>
      <w:r w:rsidRPr="00C1508C">
        <w:rPr>
          <w:rFonts w:cs="Arial"/>
          <w:szCs w:val="20"/>
        </w:rPr>
        <w:t xml:space="preserve"> and 1</w:t>
      </w:r>
      <w:r w:rsidR="009029C1">
        <w:rPr>
          <w:rFonts w:cs="Arial"/>
          <w:szCs w:val="20"/>
        </w:rPr>
        <w:t>5</w:t>
      </w:r>
      <w:r w:rsidRPr="00C1508C">
        <w:rPr>
          <w:rFonts w:cs="Arial"/>
          <w:szCs w:val="20"/>
        </w:rPr>
        <w:t xml:space="preserve"> years, but with work plans defined annually.</w:t>
      </w:r>
    </w:p>
    <w:p w14:paraId="7D4E0657" w14:textId="3D8C98F3" w:rsidR="00902469" w:rsidRPr="00C1508C" w:rsidRDefault="00902469" w:rsidP="002F4769">
      <w:pPr>
        <w:spacing w:before="120"/>
        <w:rPr>
          <w:rFonts w:cs="Arial"/>
          <w:szCs w:val="20"/>
        </w:rPr>
      </w:pPr>
      <w:r w:rsidRPr="00C1508C">
        <w:rPr>
          <w:rFonts w:cs="Arial"/>
          <w:szCs w:val="20"/>
        </w:rPr>
        <w:t xml:space="preserve">The project will work with the PNC staff to support communities in the implementation of the co-management plans, with guidance and regular follow up to ensure full understanding and ownership, so that implementation persists beyond the project lifetime. One liaison officer will be nominated in each involved village/community to aid the data collection and facilitate communication with the rest of the community. These officers will be nominated by the community, should live in the community, and should be able to read and write. Selection of women and young leaders will be </w:t>
      </w:r>
      <w:r w:rsidR="009029C1">
        <w:rPr>
          <w:rFonts w:cs="Arial"/>
          <w:szCs w:val="20"/>
        </w:rPr>
        <w:t xml:space="preserve">strongly </w:t>
      </w:r>
      <w:r w:rsidRPr="00C1508C">
        <w:rPr>
          <w:rFonts w:cs="Arial"/>
          <w:szCs w:val="20"/>
        </w:rPr>
        <w:t xml:space="preserve">encouraged. </w:t>
      </w:r>
    </w:p>
    <w:p w14:paraId="355623E1" w14:textId="4AA9F8B4" w:rsidR="00902469" w:rsidRPr="00D63DA2" w:rsidRDefault="00902469" w:rsidP="002F4769">
      <w:pPr>
        <w:spacing w:before="120"/>
        <w:rPr>
          <w:rFonts w:cs="Arial"/>
          <w:color w:val="000000" w:themeColor="text1"/>
          <w:szCs w:val="20"/>
        </w:rPr>
      </w:pPr>
      <w:r w:rsidRPr="00C1508C">
        <w:rPr>
          <w:rFonts w:cs="Arial"/>
          <w:szCs w:val="20"/>
        </w:rPr>
        <w:t xml:space="preserve">In addition, inter-village meetings will be organised to share progress, experiences and results of the co-management planning and implementation processes </w:t>
      </w:r>
      <w:r w:rsidRPr="00D63DA2">
        <w:rPr>
          <w:rFonts w:cs="Arial"/>
          <w:color w:val="000000" w:themeColor="text1"/>
          <w:szCs w:val="20"/>
        </w:rPr>
        <w:t xml:space="preserve">(activity </w:t>
      </w:r>
      <w:r w:rsidR="009029C1" w:rsidRPr="00D63DA2">
        <w:rPr>
          <w:rFonts w:eastAsia="Arial" w:cs="Arial"/>
          <w:color w:val="000000" w:themeColor="text1"/>
          <w:szCs w:val="20"/>
          <w14:textOutline w14:w="12700" w14:cap="flat" w14:cmpd="sng" w14:algn="ctr">
            <w14:noFill/>
            <w14:prstDash w14:val="solid"/>
            <w14:miter w14:lim="400000"/>
          </w14:textOutline>
        </w:rPr>
        <w:t>4.1.2.5</w:t>
      </w:r>
      <w:r w:rsidRPr="00D63DA2">
        <w:rPr>
          <w:rFonts w:cs="Arial"/>
          <w:color w:val="000000" w:themeColor="text1"/>
          <w:szCs w:val="20"/>
        </w:rPr>
        <w:t>).</w:t>
      </w:r>
      <w:r w:rsidR="009029C1" w:rsidRPr="00D63DA2">
        <w:rPr>
          <w:rFonts w:cs="Arial"/>
          <w:color w:val="000000" w:themeColor="text1"/>
          <w:szCs w:val="20"/>
        </w:rPr>
        <w:t xml:space="preserve"> </w:t>
      </w:r>
      <w:r w:rsidR="009029C1" w:rsidRPr="009029C1">
        <w:rPr>
          <w:rFonts w:cs="Arial"/>
          <w:color w:val="000000" w:themeColor="text1"/>
          <w:szCs w:val="20"/>
        </w:rPr>
        <w:t>This project approach will lead to strengthened community-level stakeholders prior and informed consent for similar initiatives</w:t>
      </w:r>
      <w:r w:rsidR="009029C1">
        <w:rPr>
          <w:rFonts w:cs="Arial"/>
          <w:color w:val="000000" w:themeColor="text1"/>
          <w:szCs w:val="20"/>
        </w:rPr>
        <w:t xml:space="preserve"> beyond the project lifetime</w:t>
      </w:r>
      <w:r w:rsidR="009029C1" w:rsidRPr="009029C1">
        <w:rPr>
          <w:rFonts w:cs="Arial"/>
          <w:color w:val="000000" w:themeColor="text1"/>
          <w:szCs w:val="20"/>
        </w:rPr>
        <w:t>.</w:t>
      </w:r>
    </w:p>
    <w:p w14:paraId="44AB3459" w14:textId="77777777" w:rsidR="00902469" w:rsidRPr="00C1508C" w:rsidRDefault="00902469" w:rsidP="002F4769">
      <w:pPr>
        <w:spacing w:before="120"/>
        <w:rPr>
          <w:rFonts w:cs="Arial"/>
          <w:szCs w:val="20"/>
        </w:rPr>
      </w:pPr>
    </w:p>
    <w:p w14:paraId="77040A5A" w14:textId="77777777" w:rsidR="00902469" w:rsidRPr="00C1508C" w:rsidRDefault="00902469" w:rsidP="002F4769">
      <w:pPr>
        <w:spacing w:before="120"/>
        <w:rPr>
          <w:rFonts w:cs="Arial"/>
          <w:szCs w:val="20"/>
        </w:rPr>
      </w:pPr>
      <w:r w:rsidRPr="00C1508C">
        <w:rPr>
          <w:rFonts w:cs="Arial"/>
          <w:szCs w:val="20"/>
          <w:u w:val="single"/>
        </w:rPr>
        <w:t>Activity 2.2.1.3: Selection process of three villages for the establishment of three Community Forests in the PNC surrounding landscapes, piloting co-management approach.</w:t>
      </w:r>
      <w:r w:rsidRPr="00C1508C">
        <w:rPr>
          <w:rFonts w:cs="Arial"/>
          <w:szCs w:val="20"/>
        </w:rPr>
        <w:t xml:space="preserve"> The project will support DGFF, IBAP and other relevant partners in the implementation of this activity that will be carried out concurrently with project activity 2.2.1.1. Afforestation, reforestation and rehabilitation activities implemented by the project under Output 2.3.1 will be directly linked with this selection process and Community Forests initiatives outside the PNC.</w:t>
      </w:r>
    </w:p>
    <w:p w14:paraId="710E1E98" w14:textId="366309E3" w:rsidR="00902469" w:rsidRPr="00C1508C" w:rsidRDefault="00902469" w:rsidP="002F4769">
      <w:pPr>
        <w:spacing w:before="120"/>
        <w:rPr>
          <w:rFonts w:cs="Arial"/>
          <w:szCs w:val="20"/>
        </w:rPr>
      </w:pPr>
      <w:r w:rsidRPr="00C1508C">
        <w:rPr>
          <w:rFonts w:cs="Arial"/>
          <w:szCs w:val="20"/>
        </w:rPr>
        <w:t>The villages to be involved in the implementation of activity 2.2.1.4 will be identified in the following areas (one village in each identified area</w:t>
      </w:r>
      <w:r w:rsidR="009029C1">
        <w:rPr>
          <w:rFonts w:cs="Arial"/>
          <w:szCs w:val="20"/>
        </w:rPr>
        <w:t>, see Figure 4.2</w:t>
      </w:r>
      <w:r w:rsidRPr="00C1508C">
        <w:rPr>
          <w:rFonts w:cs="Arial"/>
          <w:szCs w:val="20"/>
        </w:rPr>
        <w:t>):</w:t>
      </w:r>
    </w:p>
    <w:p w14:paraId="45B8AFD2" w14:textId="77777777" w:rsidR="00902469" w:rsidRPr="00C1508C" w:rsidRDefault="00902469" w:rsidP="002F4769">
      <w:pPr>
        <w:spacing w:before="120"/>
        <w:rPr>
          <w:rFonts w:cs="Arial"/>
          <w:szCs w:val="20"/>
        </w:rPr>
      </w:pPr>
      <w:r w:rsidRPr="00C1508C">
        <w:rPr>
          <w:rFonts w:cs="Arial"/>
          <w:szCs w:val="20"/>
        </w:rPr>
        <w:t xml:space="preserve">1. Landscapes surrounding the north-eastern limit of the PNC, in the </w:t>
      </w:r>
      <w:proofErr w:type="spellStart"/>
      <w:r w:rsidRPr="00C1508C">
        <w:rPr>
          <w:rFonts w:cs="Arial"/>
          <w:szCs w:val="20"/>
        </w:rPr>
        <w:t>Quebo</w:t>
      </w:r>
      <w:proofErr w:type="spellEnd"/>
      <w:r w:rsidRPr="00C1508C">
        <w:rPr>
          <w:rFonts w:cs="Arial"/>
          <w:szCs w:val="20"/>
        </w:rPr>
        <w:t xml:space="preserve"> Sector, up to the “Matas do Rio Maia”.</w:t>
      </w:r>
    </w:p>
    <w:p w14:paraId="593DD5D7" w14:textId="77777777" w:rsidR="00902469" w:rsidRPr="00C1508C" w:rsidRDefault="00902469" w:rsidP="002F4769">
      <w:pPr>
        <w:spacing w:before="120"/>
        <w:rPr>
          <w:rFonts w:cs="Arial"/>
          <w:szCs w:val="20"/>
        </w:rPr>
      </w:pPr>
      <w:r w:rsidRPr="00C1508C">
        <w:rPr>
          <w:rFonts w:cs="Arial"/>
          <w:szCs w:val="20"/>
        </w:rPr>
        <w:lastRenderedPageBreak/>
        <w:t xml:space="preserve">2. Landscapes surrounding the PNC limit, in the </w:t>
      </w:r>
      <w:proofErr w:type="spellStart"/>
      <w:r w:rsidRPr="00C1508C">
        <w:rPr>
          <w:rFonts w:cs="Arial"/>
          <w:szCs w:val="20"/>
        </w:rPr>
        <w:t>Cacine</w:t>
      </w:r>
      <w:proofErr w:type="spellEnd"/>
      <w:r w:rsidRPr="00C1508C">
        <w:rPr>
          <w:rFonts w:cs="Arial"/>
          <w:szCs w:val="20"/>
        </w:rPr>
        <w:t xml:space="preserve"> Sector, up to the “Mata de </w:t>
      </w:r>
      <w:proofErr w:type="spellStart"/>
      <w:r w:rsidRPr="00C1508C">
        <w:rPr>
          <w:rFonts w:cs="Arial"/>
          <w:szCs w:val="20"/>
        </w:rPr>
        <w:t>Cunfa</w:t>
      </w:r>
      <w:proofErr w:type="spellEnd"/>
      <w:r w:rsidRPr="00C1508C">
        <w:rPr>
          <w:rFonts w:cs="Arial"/>
          <w:szCs w:val="20"/>
        </w:rPr>
        <w:t>”.</w:t>
      </w:r>
    </w:p>
    <w:p w14:paraId="34418F0B" w14:textId="77777777" w:rsidR="00902469" w:rsidRPr="00C1508C" w:rsidRDefault="00902469" w:rsidP="002F4769">
      <w:pPr>
        <w:spacing w:before="120"/>
        <w:rPr>
          <w:rFonts w:cs="Arial"/>
          <w:szCs w:val="20"/>
        </w:rPr>
      </w:pPr>
      <w:r w:rsidRPr="00C1508C">
        <w:rPr>
          <w:rFonts w:cs="Arial"/>
          <w:szCs w:val="20"/>
        </w:rPr>
        <w:t xml:space="preserve">3. Landscapes surrounding the north-western border of the PNC connecting the PNC with the Lagoa de </w:t>
      </w:r>
      <w:proofErr w:type="spellStart"/>
      <w:r w:rsidRPr="00C1508C">
        <w:rPr>
          <w:rFonts w:cs="Arial"/>
          <w:szCs w:val="20"/>
        </w:rPr>
        <w:t>Cufada</w:t>
      </w:r>
      <w:proofErr w:type="spellEnd"/>
      <w:r w:rsidRPr="00C1508C">
        <w:rPr>
          <w:rFonts w:cs="Arial"/>
          <w:szCs w:val="20"/>
        </w:rPr>
        <w:t xml:space="preserve"> National Park, along the Balana River corridors.</w:t>
      </w:r>
    </w:p>
    <w:p w14:paraId="52196F17" w14:textId="4DB447FC" w:rsidR="00902469" w:rsidRPr="00C1508C" w:rsidRDefault="00902469" w:rsidP="002F4769">
      <w:pPr>
        <w:spacing w:before="120"/>
        <w:rPr>
          <w:rFonts w:cs="Arial"/>
          <w:szCs w:val="20"/>
          <w:lang w:val="en-US"/>
        </w:rPr>
      </w:pPr>
      <w:r w:rsidRPr="00C1508C">
        <w:rPr>
          <w:rFonts w:cs="Arial"/>
          <w:szCs w:val="20"/>
        </w:rPr>
        <w:t xml:space="preserve">If the connectivity study (activity 2.1.1.2) will not confirm the area indicated at point 3. as significant for reforestation/rehabilitation interventions to reconstitute ecological connectivity between the two National Parks, the third site/village selected for this activity will be </w:t>
      </w:r>
      <w:r w:rsidR="009029C1">
        <w:rPr>
          <w:rFonts w:cs="Arial"/>
          <w:szCs w:val="20"/>
        </w:rPr>
        <w:t xml:space="preserve">identified </w:t>
      </w:r>
      <w:r w:rsidRPr="00C1508C">
        <w:rPr>
          <w:rFonts w:cs="Arial"/>
          <w:szCs w:val="20"/>
        </w:rPr>
        <w:t>in the area indicated at point 1. In the list above (</w:t>
      </w:r>
      <w:r w:rsidR="009029C1">
        <w:rPr>
          <w:rFonts w:cs="Arial"/>
          <w:szCs w:val="20"/>
        </w:rPr>
        <w:t xml:space="preserve">i.e. </w:t>
      </w:r>
      <w:r w:rsidRPr="00C1508C">
        <w:rPr>
          <w:rFonts w:cs="Arial"/>
          <w:szCs w:val="20"/>
        </w:rPr>
        <w:t xml:space="preserve">as second </w:t>
      </w:r>
      <w:r w:rsidR="009029C1">
        <w:rPr>
          <w:rFonts w:cs="Arial"/>
          <w:szCs w:val="20"/>
        </w:rPr>
        <w:t xml:space="preserve">selected </w:t>
      </w:r>
      <w:r w:rsidRPr="00C1508C">
        <w:rPr>
          <w:rFonts w:cs="Arial"/>
          <w:szCs w:val="20"/>
        </w:rPr>
        <w:t>site in that area).</w:t>
      </w:r>
    </w:p>
    <w:p w14:paraId="34C793E2" w14:textId="77777777" w:rsidR="00902469" w:rsidRPr="00C1508C" w:rsidRDefault="00902469" w:rsidP="002F4769">
      <w:pPr>
        <w:spacing w:before="120"/>
        <w:rPr>
          <w:rFonts w:cs="Arial"/>
          <w:szCs w:val="20"/>
        </w:rPr>
      </w:pPr>
      <w:r w:rsidRPr="00C1508C">
        <w:rPr>
          <w:rFonts w:cs="Arial"/>
          <w:szCs w:val="20"/>
        </w:rPr>
        <w:t>The village selection process will be based mostly on:</w:t>
      </w:r>
    </w:p>
    <w:p w14:paraId="6781065D" w14:textId="77777777" w:rsidR="00902469" w:rsidRPr="00C1508C" w:rsidRDefault="00902469" w:rsidP="002F4769">
      <w:pPr>
        <w:numPr>
          <w:ilvl w:val="0"/>
          <w:numId w:val="84"/>
        </w:numPr>
        <w:spacing w:before="120"/>
        <w:rPr>
          <w:rFonts w:cs="Arial"/>
          <w:szCs w:val="20"/>
        </w:rPr>
      </w:pPr>
      <w:r w:rsidRPr="00C1508C">
        <w:rPr>
          <w:rFonts w:cs="Arial"/>
          <w:szCs w:val="20"/>
        </w:rPr>
        <w:t>Results from ROAM implementation (activity 2.1.1.1).</w:t>
      </w:r>
    </w:p>
    <w:p w14:paraId="5BDDFFA4" w14:textId="77777777" w:rsidR="00902469" w:rsidRPr="00C1508C" w:rsidRDefault="00902469" w:rsidP="002F4769">
      <w:pPr>
        <w:numPr>
          <w:ilvl w:val="0"/>
          <w:numId w:val="84"/>
        </w:numPr>
        <w:spacing w:before="120"/>
        <w:rPr>
          <w:rFonts w:cs="Arial"/>
          <w:szCs w:val="20"/>
        </w:rPr>
      </w:pPr>
      <w:r w:rsidRPr="00C1508C">
        <w:rPr>
          <w:rFonts w:cs="Arial"/>
          <w:szCs w:val="20"/>
        </w:rPr>
        <w:t xml:space="preserve">The results from the study on ecological connectivity (activity 2.1.1.2). </w:t>
      </w:r>
    </w:p>
    <w:p w14:paraId="6EA518F5" w14:textId="09A42A6B" w:rsidR="00902469" w:rsidRPr="00C1508C" w:rsidRDefault="00902469" w:rsidP="002F4769">
      <w:pPr>
        <w:numPr>
          <w:ilvl w:val="0"/>
          <w:numId w:val="84"/>
        </w:numPr>
        <w:spacing w:before="120"/>
        <w:rPr>
          <w:rFonts w:cs="Arial"/>
          <w:szCs w:val="20"/>
        </w:rPr>
      </w:pPr>
      <w:r w:rsidRPr="00C1508C">
        <w:rPr>
          <w:rFonts w:cs="Arial"/>
          <w:szCs w:val="20"/>
        </w:rPr>
        <w:t>Previous work of the DGFF in terms of identification of suitable sites for the establishment of Community Forests (</w:t>
      </w:r>
      <w:r w:rsidRPr="00C1508C">
        <w:rPr>
          <w:rFonts w:cs="Arial"/>
          <w:i/>
          <w:iCs/>
          <w:szCs w:val="20"/>
        </w:rPr>
        <w:t>sensu</w:t>
      </w:r>
      <w:r w:rsidRPr="00C1508C">
        <w:rPr>
          <w:rFonts w:cs="Arial"/>
          <w:szCs w:val="20"/>
        </w:rPr>
        <w:t xml:space="preserve"> Decree-Law n° 5/2011)</w:t>
      </w:r>
      <w:r w:rsidR="006B3EEC">
        <w:rPr>
          <w:rFonts w:cs="Arial"/>
          <w:szCs w:val="20"/>
        </w:rPr>
        <w:t>.</w:t>
      </w:r>
    </w:p>
    <w:p w14:paraId="4EBB5BCD" w14:textId="77777777" w:rsidR="00902469" w:rsidRPr="00C1508C" w:rsidRDefault="00902469" w:rsidP="002F4769">
      <w:pPr>
        <w:numPr>
          <w:ilvl w:val="0"/>
          <w:numId w:val="84"/>
        </w:numPr>
        <w:spacing w:before="120"/>
        <w:rPr>
          <w:rFonts w:cs="Arial"/>
          <w:szCs w:val="20"/>
        </w:rPr>
      </w:pPr>
      <w:r w:rsidRPr="00C1508C">
        <w:rPr>
          <w:rFonts w:cs="Arial"/>
          <w:szCs w:val="20"/>
        </w:rPr>
        <w:t>Diversified ethnic composition of selected villages (this assessed in combination with the villages selected under activity 2.2.1.1).</w:t>
      </w:r>
    </w:p>
    <w:p w14:paraId="04BD976D" w14:textId="77777777" w:rsidR="00902469" w:rsidRPr="00C1508C" w:rsidRDefault="00902469" w:rsidP="002F4769">
      <w:pPr>
        <w:spacing w:before="120"/>
        <w:rPr>
          <w:rFonts w:cs="Arial"/>
          <w:szCs w:val="20"/>
          <w:lang w:val="en-US"/>
        </w:rPr>
      </w:pPr>
      <w:r w:rsidRPr="00C1508C">
        <w:rPr>
          <w:rFonts w:cs="Arial"/>
          <w:szCs w:val="20"/>
          <w:lang w:val="en-US"/>
        </w:rPr>
        <w:t>For each one of the target areas listed above, the DGFF/IBAP with project staff and relevant partners will prepare a list of villages (</w:t>
      </w:r>
      <w:r w:rsidRPr="00C1508C">
        <w:rPr>
          <w:rFonts w:cs="Arial"/>
          <w:i/>
          <w:iCs/>
          <w:szCs w:val="20"/>
          <w:lang w:val="en-US"/>
        </w:rPr>
        <w:t>tabancas</w:t>
      </w:r>
      <w:r w:rsidRPr="00C1508C">
        <w:rPr>
          <w:rFonts w:cs="Arial"/>
          <w:szCs w:val="20"/>
          <w:lang w:val="en-US"/>
        </w:rPr>
        <w:t>), prioritized according to the relative advantage to be involved into activity 2.2.1.4. Village prioritization will be defined according to a set of transparently weighted technical criteria based on the inputs listed above (e.g. higher relative value for ecological connectivity of the village location, previous selection as suitable community forest site, etc.).</w:t>
      </w:r>
    </w:p>
    <w:p w14:paraId="7866DCCD" w14:textId="1C901F58" w:rsidR="00902469" w:rsidRDefault="00902469" w:rsidP="002F4769">
      <w:pPr>
        <w:spacing w:before="120"/>
        <w:rPr>
          <w:rFonts w:cs="Arial"/>
          <w:szCs w:val="20"/>
          <w:lang w:val="en-US"/>
        </w:rPr>
      </w:pPr>
      <w:r w:rsidRPr="00C1508C">
        <w:rPr>
          <w:rFonts w:cs="Arial"/>
          <w:szCs w:val="20"/>
          <w:lang w:val="en-US"/>
        </w:rPr>
        <w:t>Once the prioritized lists of villages will be agreed among project partners, the provision of the Decree-Law n° 5/2011 will be followed to promote the establishment of the proposed community forests.</w:t>
      </w:r>
      <w:r w:rsidR="009029C1">
        <w:rPr>
          <w:rFonts w:cs="Arial"/>
          <w:szCs w:val="20"/>
          <w:lang w:val="en-US"/>
        </w:rPr>
        <w:t xml:space="preserve"> </w:t>
      </w:r>
    </w:p>
    <w:p w14:paraId="3EA6F44E" w14:textId="59F0C56B" w:rsidR="009029C1" w:rsidRPr="00C1508C" w:rsidRDefault="009029C1" w:rsidP="002F4769">
      <w:pPr>
        <w:spacing w:before="120"/>
        <w:rPr>
          <w:rFonts w:cs="Arial"/>
          <w:szCs w:val="20"/>
          <w:lang w:val="en-US"/>
        </w:rPr>
      </w:pPr>
      <w:r w:rsidRPr="00C1508C">
        <w:rPr>
          <w:rFonts w:cs="Arial"/>
          <w:szCs w:val="20"/>
          <w:lang w:val="en-US"/>
        </w:rPr>
        <w:t>Finally, once the whole group of villages have been selected, the list will be submitted and presented for discussion and formal approval to the PNC Management Council.</w:t>
      </w:r>
    </w:p>
    <w:p w14:paraId="1D31AB1F" w14:textId="77777777" w:rsidR="00902469" w:rsidRPr="00C1508C" w:rsidRDefault="00902469" w:rsidP="002F4769">
      <w:pPr>
        <w:spacing w:before="120"/>
        <w:rPr>
          <w:rFonts w:cs="Arial"/>
          <w:szCs w:val="20"/>
          <w:lang w:val="en-US"/>
        </w:rPr>
      </w:pPr>
    </w:p>
    <w:p w14:paraId="157E877A" w14:textId="5817D1C0" w:rsidR="00902469" w:rsidRPr="00C1508C" w:rsidRDefault="00902469" w:rsidP="002F4769">
      <w:pPr>
        <w:spacing w:before="120"/>
        <w:rPr>
          <w:rFonts w:cs="Arial"/>
          <w:szCs w:val="20"/>
          <w:lang w:val="en-US"/>
        </w:rPr>
      </w:pPr>
      <w:r w:rsidRPr="00C1508C">
        <w:rPr>
          <w:rFonts w:cs="Arial"/>
          <w:szCs w:val="20"/>
          <w:u w:val="single"/>
          <w:lang w:val="en-US"/>
        </w:rPr>
        <w:t>Activity 2.2.1.4: Participatory processes for the establishment of three Community Forests in the PNC surrounding landscapes, piloting co-management approach.</w:t>
      </w:r>
      <w:r w:rsidRPr="00C1508C">
        <w:rPr>
          <w:rFonts w:cs="Arial"/>
          <w:szCs w:val="20"/>
          <w:lang w:val="en-US"/>
        </w:rPr>
        <w:t xml:space="preserve"> The team of consultants, or the firm that will develop and implement the training on participatory planning and management of </w:t>
      </w:r>
      <w:r w:rsidR="00625318">
        <w:rPr>
          <w:rFonts w:cs="Arial"/>
          <w:szCs w:val="20"/>
          <w:lang w:val="en-US"/>
        </w:rPr>
        <w:t>NR</w:t>
      </w:r>
      <w:r w:rsidRPr="00C1508C">
        <w:rPr>
          <w:rFonts w:cs="Arial"/>
          <w:szCs w:val="20"/>
          <w:lang w:val="en-US"/>
        </w:rPr>
        <w:t>s for relevant institutional and civil society staff (</w:t>
      </w:r>
      <w:r w:rsidRPr="00C1508C">
        <w:rPr>
          <w:rFonts w:cs="Arial"/>
          <w:szCs w:val="20"/>
        </w:rPr>
        <w:t>Output 1.1.2</w:t>
      </w:r>
      <w:r w:rsidRPr="00C1508C">
        <w:rPr>
          <w:rFonts w:cs="Arial"/>
          <w:szCs w:val="20"/>
          <w:lang w:val="en-US"/>
        </w:rPr>
        <w:t xml:space="preserve">), will also develop approach, roadmap and methodology to implement the participatory processes for the elaboration of forest co-management arrangements, agreements and plans of Community Forests at selected pilot villages outside the PNC. The roadmap will define the stakeholders to involve, other than the communities themselves, as well as the facilitators and leaders of the process, and give a timeline for implementation. Specific attention will be incorporated in these references to involve women, youth, disadvantaged groups and ethnic minorities in the co-management and, eventually, in land use micro-planning processes. The whole process will be developed following the provisions on </w:t>
      </w:r>
      <w:r w:rsidR="006529B2">
        <w:rPr>
          <w:rFonts w:cs="Arial"/>
          <w:szCs w:val="20"/>
          <w:lang w:val="en-US"/>
        </w:rPr>
        <w:t>C</w:t>
      </w:r>
      <w:r w:rsidRPr="00C1508C">
        <w:rPr>
          <w:rFonts w:cs="Arial"/>
          <w:szCs w:val="20"/>
          <w:lang w:val="en-US"/>
        </w:rPr>
        <w:t xml:space="preserve">ommunity </w:t>
      </w:r>
      <w:r w:rsidR="006529B2">
        <w:rPr>
          <w:rFonts w:cs="Arial"/>
          <w:szCs w:val="20"/>
          <w:lang w:val="en-US"/>
        </w:rPr>
        <w:t>F</w:t>
      </w:r>
      <w:r w:rsidRPr="00C1508C">
        <w:rPr>
          <w:rFonts w:cs="Arial"/>
          <w:szCs w:val="20"/>
          <w:lang w:val="en-US"/>
        </w:rPr>
        <w:t>orests of the Decree-Law n° 5/2011.</w:t>
      </w:r>
    </w:p>
    <w:p w14:paraId="3220042D" w14:textId="77777777" w:rsidR="00902469" w:rsidRPr="00C1508C" w:rsidRDefault="00902469" w:rsidP="002F4769">
      <w:pPr>
        <w:spacing w:before="120"/>
        <w:rPr>
          <w:rFonts w:cs="Arial"/>
          <w:szCs w:val="20"/>
        </w:rPr>
      </w:pPr>
      <w:r w:rsidRPr="00C1508C">
        <w:rPr>
          <w:rFonts w:cs="Arial"/>
          <w:szCs w:val="20"/>
        </w:rPr>
        <w:t>Technical reference guidelines and other documents produced, or indicated/suggested by the GFIP at regional level will be fully considered to develop the roadmap and methodology for co-management agreements and plans. The development of a roadmap will ensure a standardization of the methodology used, and of the plans developed at local level, and will guarantee that the process is replicable also in other contexts.</w:t>
      </w:r>
    </w:p>
    <w:p w14:paraId="114CF650" w14:textId="563B2A42" w:rsidR="00902469" w:rsidRPr="00C1508C" w:rsidRDefault="00902469" w:rsidP="002F4769">
      <w:pPr>
        <w:spacing w:before="120"/>
        <w:rPr>
          <w:rFonts w:cs="Arial"/>
          <w:szCs w:val="20"/>
        </w:rPr>
      </w:pPr>
      <w:r w:rsidRPr="00C1508C">
        <w:rPr>
          <w:rFonts w:cs="Arial"/>
          <w:szCs w:val="20"/>
        </w:rPr>
        <w:t xml:space="preserve">This activity will replicate good practices and lessons learned at national level in terms of management of </w:t>
      </w:r>
      <w:r w:rsidR="006529B2">
        <w:rPr>
          <w:rFonts w:cs="Arial"/>
          <w:szCs w:val="20"/>
        </w:rPr>
        <w:t>C</w:t>
      </w:r>
      <w:r w:rsidRPr="00C1508C">
        <w:rPr>
          <w:rFonts w:cs="Arial"/>
          <w:szCs w:val="20"/>
        </w:rPr>
        <w:t xml:space="preserve">ommunity </w:t>
      </w:r>
      <w:r w:rsidR="006529B2">
        <w:rPr>
          <w:rFonts w:cs="Arial"/>
          <w:szCs w:val="20"/>
        </w:rPr>
        <w:t>F</w:t>
      </w:r>
      <w:r w:rsidRPr="00C1508C">
        <w:rPr>
          <w:rFonts w:cs="Arial"/>
          <w:szCs w:val="20"/>
        </w:rPr>
        <w:t xml:space="preserve">orests gained by the NGO KAFO with </w:t>
      </w:r>
      <w:proofErr w:type="spellStart"/>
      <w:r w:rsidRPr="00C1508C">
        <w:rPr>
          <w:rFonts w:cs="Arial"/>
          <w:szCs w:val="20"/>
        </w:rPr>
        <w:t>Swissaid</w:t>
      </w:r>
      <w:proofErr w:type="spellEnd"/>
      <w:r w:rsidRPr="00C1508C">
        <w:rPr>
          <w:rFonts w:cs="Arial"/>
          <w:szCs w:val="20"/>
        </w:rPr>
        <w:t>, that from 2003 up to now (</w:t>
      </w:r>
      <w:r w:rsidRPr="00C1508C">
        <w:rPr>
          <w:rFonts w:cs="Arial"/>
          <w:szCs w:val="20"/>
          <w:lang w:val="en-US"/>
        </w:rPr>
        <w:t xml:space="preserve">Project </w:t>
      </w:r>
      <w:r w:rsidRPr="00C1508C">
        <w:rPr>
          <w:rFonts w:cs="Arial"/>
          <w:szCs w:val="20"/>
          <w:lang w:val="en-US"/>
        </w:rPr>
        <w:lastRenderedPageBreak/>
        <w:t xml:space="preserve">PADES-FIDA in </w:t>
      </w:r>
      <w:proofErr w:type="spellStart"/>
      <w:r w:rsidRPr="00C1508C">
        <w:rPr>
          <w:rFonts w:cs="Arial"/>
          <w:szCs w:val="20"/>
          <w:lang w:val="en-US"/>
        </w:rPr>
        <w:t>Tombali</w:t>
      </w:r>
      <w:proofErr w:type="spellEnd"/>
      <w:r w:rsidRPr="00C1508C">
        <w:rPr>
          <w:rFonts w:cs="Arial"/>
          <w:szCs w:val="20"/>
          <w:lang w:val="en-US"/>
        </w:rPr>
        <w:t xml:space="preserve"> Region) has been </w:t>
      </w:r>
      <w:r w:rsidRPr="00C1508C">
        <w:rPr>
          <w:rFonts w:cs="Arial"/>
          <w:szCs w:val="20"/>
        </w:rPr>
        <w:t>working in this field in the Country. The currently implemented GEF project “</w:t>
      </w:r>
      <w:r w:rsidRPr="00C1508C">
        <w:rPr>
          <w:rFonts w:cs="Arial"/>
          <w:i/>
          <w:iCs/>
          <w:szCs w:val="20"/>
        </w:rPr>
        <w:t xml:space="preserve">Strengthening ecological connectivity in </w:t>
      </w:r>
      <w:proofErr w:type="spellStart"/>
      <w:r w:rsidRPr="00C1508C">
        <w:rPr>
          <w:rFonts w:cs="Arial"/>
          <w:i/>
          <w:iCs/>
          <w:szCs w:val="20"/>
        </w:rPr>
        <w:t>Dulombi</w:t>
      </w:r>
      <w:proofErr w:type="spellEnd"/>
      <w:r w:rsidRPr="00C1508C">
        <w:rPr>
          <w:rFonts w:cs="Arial"/>
          <w:i/>
          <w:iCs/>
          <w:szCs w:val="20"/>
        </w:rPr>
        <w:t>-Boé-TcheTche complex</w:t>
      </w:r>
      <w:r w:rsidRPr="00C1508C">
        <w:rPr>
          <w:rFonts w:cs="Arial"/>
          <w:szCs w:val="20"/>
        </w:rPr>
        <w:t>” that includes 12 Community Forests located outside the PAs will provide relevant inputs on best practices to better develop this project activity (also in this case NGOs develop participatory work with the follow-up of public Institutions, IBAP in this case).</w:t>
      </w:r>
    </w:p>
    <w:p w14:paraId="509204DF" w14:textId="0D7F493E" w:rsidR="00902469" w:rsidRPr="00C1508C" w:rsidRDefault="00902469" w:rsidP="002F4769">
      <w:pPr>
        <w:spacing w:before="120"/>
        <w:rPr>
          <w:rFonts w:cs="Arial"/>
          <w:szCs w:val="20"/>
        </w:rPr>
      </w:pPr>
      <w:r w:rsidRPr="00C1508C">
        <w:rPr>
          <w:rFonts w:cs="Arial"/>
          <w:szCs w:val="20"/>
        </w:rPr>
        <w:t xml:space="preserve">A national NGO with relevant background in </w:t>
      </w:r>
      <w:r w:rsidR="006529B2">
        <w:rPr>
          <w:rFonts w:cs="Arial"/>
          <w:szCs w:val="20"/>
        </w:rPr>
        <w:t>C</w:t>
      </w:r>
      <w:r w:rsidRPr="00C1508C">
        <w:rPr>
          <w:rFonts w:cs="Arial"/>
          <w:szCs w:val="20"/>
        </w:rPr>
        <w:t xml:space="preserve">ommunity </w:t>
      </w:r>
      <w:r w:rsidR="006529B2">
        <w:rPr>
          <w:rFonts w:cs="Arial"/>
          <w:szCs w:val="20"/>
        </w:rPr>
        <w:t>F</w:t>
      </w:r>
      <w:r w:rsidRPr="00C1508C">
        <w:rPr>
          <w:rFonts w:cs="Arial"/>
          <w:szCs w:val="20"/>
        </w:rPr>
        <w:t>orest planning and management will be recruited by the project to support the DGFF/IBAP/PNC work in the field (i.e. participatory work with the communities) and to ensure sound alignment with the approach, roadmap and methodology proposed by the preparatory consultancy (see above).</w:t>
      </w:r>
    </w:p>
    <w:p w14:paraId="0CD1C67E" w14:textId="55352B9B" w:rsidR="00902469" w:rsidRPr="00C1508C" w:rsidRDefault="00902469" w:rsidP="002F4769">
      <w:pPr>
        <w:spacing w:before="120"/>
        <w:rPr>
          <w:rFonts w:cs="Arial"/>
          <w:szCs w:val="20"/>
        </w:rPr>
      </w:pPr>
      <w:r w:rsidRPr="00C1508C">
        <w:rPr>
          <w:rFonts w:cs="Arial"/>
          <w:szCs w:val="20"/>
        </w:rPr>
        <w:t>A village specific spatial planning exercise will be implemented in the earliest phases of the co-management process to clearly identify the forested area to be considered as Community Forest.</w:t>
      </w:r>
      <w:r w:rsidR="006529B2">
        <w:rPr>
          <w:rFonts w:cs="Arial"/>
          <w:szCs w:val="20"/>
        </w:rPr>
        <w:t xml:space="preserve">  </w:t>
      </w:r>
      <w:r w:rsidR="006529B2" w:rsidRPr="00C1508C">
        <w:rPr>
          <w:rFonts w:cs="Arial"/>
          <w:szCs w:val="20"/>
        </w:rPr>
        <w:t>Specific attention will be incorporated in these references to involve women, youth, disadvantaged groups and ethnic minorities</w:t>
      </w:r>
      <w:r w:rsidR="006529B2">
        <w:rPr>
          <w:rFonts w:cs="Arial"/>
          <w:szCs w:val="20"/>
        </w:rPr>
        <w:t xml:space="preserve"> in these participatory planning initiatives.</w:t>
      </w:r>
    </w:p>
    <w:p w14:paraId="66B87D54" w14:textId="3C719941" w:rsidR="00902469" w:rsidRPr="00C1508C" w:rsidRDefault="00902469" w:rsidP="002F4769">
      <w:pPr>
        <w:spacing w:before="120"/>
        <w:rPr>
          <w:rFonts w:cs="Arial"/>
          <w:szCs w:val="20"/>
        </w:rPr>
      </w:pPr>
      <w:r w:rsidRPr="00C1508C">
        <w:rPr>
          <w:rFonts w:cs="Arial"/>
          <w:szCs w:val="20"/>
        </w:rPr>
        <w:t xml:space="preserve">To support the development of co-management agreements and plans, the knowledge base on site will be built. The community knowledge on the current distribution, usage, state and trend of </w:t>
      </w:r>
      <w:r w:rsidR="00625318">
        <w:rPr>
          <w:rFonts w:cs="Arial"/>
          <w:szCs w:val="20"/>
        </w:rPr>
        <w:t>NR</w:t>
      </w:r>
      <w:r w:rsidRPr="00C1508C">
        <w:rPr>
          <w:rFonts w:cs="Arial"/>
          <w:szCs w:val="20"/>
        </w:rPr>
        <w:t xml:space="preserve">s will be compiled. Sacred forests will be considered during Community Forests establishment, taking advantage of previous similar work implemented by KAFO. Forestry inventories will be carried out the forest plots selected for co-management objectives. </w:t>
      </w:r>
    </w:p>
    <w:p w14:paraId="4EACEA23" w14:textId="43E0F4DF" w:rsidR="00902469" w:rsidRPr="00C1508C" w:rsidRDefault="00902469" w:rsidP="002F4769">
      <w:pPr>
        <w:spacing w:before="120"/>
        <w:rPr>
          <w:rFonts w:cs="Arial"/>
          <w:szCs w:val="20"/>
        </w:rPr>
      </w:pPr>
      <w:r w:rsidRPr="00C1508C">
        <w:rPr>
          <w:rFonts w:cs="Arial"/>
          <w:szCs w:val="20"/>
        </w:rPr>
        <w:t xml:space="preserve">After compiling the required information, a series of community meetings will be organised for the participatory development of co-management processes and plans, according to the defined methodology. As part of the co-management planning exercise, land tenure will be discussed and mapped, areas for potential expansion of the villages will be delineated as well as reforestation/rehabilitation areas, forests for NTFPs use, agricultural and agroforestry suitable areas, and sites for the potential development of other sources of income (e.g. ecotourism). </w:t>
      </w:r>
      <w:r w:rsidR="006529B2" w:rsidRPr="00C1508C">
        <w:rPr>
          <w:rFonts w:cs="Arial"/>
          <w:szCs w:val="20"/>
        </w:rPr>
        <w:t xml:space="preserve"> </w:t>
      </w:r>
      <w:r w:rsidR="006529B2">
        <w:rPr>
          <w:rFonts w:cs="Arial"/>
          <w:szCs w:val="20"/>
        </w:rPr>
        <w:t xml:space="preserve"> </w:t>
      </w:r>
      <w:r w:rsidR="006529B2" w:rsidRPr="00C1508C">
        <w:rPr>
          <w:rFonts w:cs="Arial"/>
          <w:szCs w:val="20"/>
        </w:rPr>
        <w:t xml:space="preserve">Specific attention will be incorporated in these </w:t>
      </w:r>
      <w:r w:rsidR="006529B2">
        <w:rPr>
          <w:rFonts w:cs="Arial"/>
          <w:szCs w:val="20"/>
        </w:rPr>
        <w:t>steps</w:t>
      </w:r>
      <w:r w:rsidR="006529B2" w:rsidRPr="00C1508C">
        <w:rPr>
          <w:rFonts w:cs="Arial"/>
          <w:szCs w:val="20"/>
        </w:rPr>
        <w:t xml:space="preserve"> to involve women, youth, disadvantaged groups and ethnic minorities</w:t>
      </w:r>
      <w:r w:rsidR="006529B2">
        <w:rPr>
          <w:rFonts w:cs="Arial"/>
          <w:szCs w:val="20"/>
        </w:rPr>
        <w:t>.</w:t>
      </w:r>
    </w:p>
    <w:p w14:paraId="5A9F2CC3" w14:textId="59818EC5" w:rsidR="00902469" w:rsidRPr="00D63DA2" w:rsidRDefault="00902469" w:rsidP="002F4769">
      <w:pPr>
        <w:spacing w:before="120"/>
        <w:rPr>
          <w:rFonts w:cs="Arial"/>
          <w:szCs w:val="20"/>
          <w:lang w:val="en-US"/>
        </w:rPr>
      </w:pPr>
      <w:r w:rsidRPr="00C1508C">
        <w:rPr>
          <w:rFonts w:cs="Arial"/>
          <w:szCs w:val="20"/>
        </w:rPr>
        <w:t xml:space="preserve">When establishing Community Forests, an important issue to be taken into consideration is the regulation of land ownership, therefore the delimitation of the areas for implementing each Community Forest must be debated and reached consensus through the co-management process. </w:t>
      </w:r>
      <w:r w:rsidR="006529B2" w:rsidRPr="00B40EB2">
        <w:rPr>
          <w:rFonts w:cs="Arial"/>
          <w:szCs w:val="20"/>
          <w:u w:val="single"/>
        </w:rPr>
        <w:t>This careful approach will ensure</w:t>
      </w:r>
      <w:r w:rsidR="006529B2">
        <w:rPr>
          <w:rFonts w:cs="Arial"/>
          <w:szCs w:val="20"/>
          <w:u w:val="single"/>
        </w:rPr>
        <w:t xml:space="preserve"> community-level stakeholders</w:t>
      </w:r>
      <w:r w:rsidR="006529B2" w:rsidRPr="00B40EB2">
        <w:rPr>
          <w:rFonts w:cs="Arial"/>
          <w:szCs w:val="20"/>
          <w:u w:val="single"/>
        </w:rPr>
        <w:t xml:space="preserve"> </w:t>
      </w:r>
      <w:r w:rsidR="006529B2" w:rsidRPr="00B40EB2">
        <w:rPr>
          <w:rFonts w:cs="Arial"/>
          <w:szCs w:val="20"/>
          <w:u w:val="single"/>
          <w:lang w:val="en-US"/>
        </w:rPr>
        <w:t>prior and informed consent to the</w:t>
      </w:r>
      <w:r w:rsidR="006529B2">
        <w:rPr>
          <w:rFonts w:cs="Arial"/>
          <w:szCs w:val="20"/>
          <w:u w:val="single"/>
          <w:lang w:val="en-US"/>
        </w:rPr>
        <w:t xml:space="preserve"> detailed</w:t>
      </w:r>
      <w:r w:rsidR="006529B2" w:rsidRPr="00B40EB2">
        <w:rPr>
          <w:rFonts w:cs="Arial"/>
          <w:szCs w:val="20"/>
          <w:u w:val="single"/>
          <w:lang w:val="en-US"/>
        </w:rPr>
        <w:t xml:space="preserve"> </w:t>
      </w:r>
      <w:r w:rsidR="006529B2">
        <w:rPr>
          <w:rFonts w:cs="Arial"/>
          <w:szCs w:val="20"/>
          <w:u w:val="single"/>
          <w:lang w:val="en-US"/>
        </w:rPr>
        <w:t>shaping of</w:t>
      </w:r>
      <w:r w:rsidR="006529B2" w:rsidRPr="00B40EB2">
        <w:rPr>
          <w:rFonts w:cs="Arial"/>
          <w:szCs w:val="20"/>
          <w:u w:val="single"/>
          <w:lang w:val="en-US"/>
        </w:rPr>
        <w:t xml:space="preserve"> this initiative. </w:t>
      </w:r>
    </w:p>
    <w:p w14:paraId="27850BD5" w14:textId="0E1BD1F7" w:rsidR="00902469" w:rsidRPr="00C1508C" w:rsidRDefault="00902469" w:rsidP="002F4769">
      <w:pPr>
        <w:spacing w:before="120"/>
        <w:rPr>
          <w:rFonts w:cs="Arial"/>
          <w:szCs w:val="20"/>
          <w:lang w:val="en-US"/>
        </w:rPr>
      </w:pPr>
      <w:r w:rsidRPr="00C1508C">
        <w:rPr>
          <w:rFonts w:cs="Arial"/>
          <w:szCs w:val="20"/>
          <w:lang w:val="en-US"/>
        </w:rPr>
        <w:t xml:space="preserve">After developing a detailed map at village scale, village level co-management action plans will be developed by local communities and other co-management partners, with the support of contracted NGO, to guide the sustainable development </w:t>
      </w:r>
      <w:r w:rsidR="006529B2">
        <w:rPr>
          <w:rFonts w:cs="Arial"/>
          <w:szCs w:val="20"/>
          <w:lang w:val="en-US"/>
        </w:rPr>
        <w:t xml:space="preserve">of </w:t>
      </w:r>
      <w:r w:rsidRPr="00C1508C">
        <w:rPr>
          <w:rFonts w:cs="Arial"/>
          <w:szCs w:val="20"/>
          <w:lang w:val="en-US"/>
        </w:rPr>
        <w:t xml:space="preserve">the activities identified. </w:t>
      </w:r>
    </w:p>
    <w:p w14:paraId="3623BFCC" w14:textId="6D1136B7" w:rsidR="00902469" w:rsidRPr="00C1508C" w:rsidRDefault="00902469" w:rsidP="002F4769">
      <w:pPr>
        <w:spacing w:before="120"/>
        <w:rPr>
          <w:rFonts w:cs="Arial"/>
          <w:szCs w:val="20"/>
        </w:rPr>
      </w:pPr>
      <w:r w:rsidRPr="00C1508C">
        <w:rPr>
          <w:rFonts w:cs="Arial"/>
          <w:szCs w:val="20"/>
          <w:lang w:val="en-US"/>
        </w:rPr>
        <w:t xml:space="preserve">Prohibitions of forests clearings in established Community Forests will be </w:t>
      </w:r>
      <w:r w:rsidR="006529B2">
        <w:rPr>
          <w:rFonts w:cs="Arial"/>
          <w:szCs w:val="20"/>
          <w:lang w:val="en-US"/>
        </w:rPr>
        <w:t>negotiated and</w:t>
      </w:r>
      <w:r w:rsidR="006529B2" w:rsidRPr="00C1508C">
        <w:rPr>
          <w:rFonts w:cs="Arial"/>
          <w:szCs w:val="20"/>
          <w:lang w:val="en-US"/>
        </w:rPr>
        <w:t xml:space="preserve"> </w:t>
      </w:r>
      <w:r w:rsidRPr="00C1508C">
        <w:rPr>
          <w:rFonts w:cs="Arial"/>
          <w:szCs w:val="20"/>
          <w:lang w:val="en-US"/>
        </w:rPr>
        <w:t>incorporated into every co-management plan developed under the project framework.</w:t>
      </w:r>
      <w:r w:rsidRPr="00C1508C">
        <w:rPr>
          <w:rFonts w:cs="Arial"/>
          <w:szCs w:val="20"/>
        </w:rPr>
        <w:t xml:space="preserve"> Clear provisions should be incorporated into the plans, including the possibility of the community to loss its rights on the village’s Community Forest, in case of reiterated disrespect of the rules incorporated into the co-management plan (e.g. loss of Community Forest status). Synergies between the relation of the traditional land management limitations (</w:t>
      </w:r>
      <w:proofErr w:type="spellStart"/>
      <w:r w:rsidRPr="00C1508C">
        <w:rPr>
          <w:rFonts w:cs="Arial"/>
          <w:i/>
          <w:iCs/>
          <w:szCs w:val="20"/>
        </w:rPr>
        <w:t>mandjiduras</w:t>
      </w:r>
      <w:proofErr w:type="spellEnd"/>
      <w:r w:rsidRPr="00C1508C">
        <w:rPr>
          <w:rFonts w:cs="Arial"/>
          <w:szCs w:val="20"/>
        </w:rPr>
        <w:t xml:space="preserve">) and conservation objectives will be explored. </w:t>
      </w:r>
    </w:p>
    <w:p w14:paraId="1481D1A6" w14:textId="77777777" w:rsidR="00902469" w:rsidRPr="00C1508C" w:rsidRDefault="00902469" w:rsidP="002F4769">
      <w:pPr>
        <w:spacing w:before="120"/>
        <w:rPr>
          <w:rFonts w:cs="Arial"/>
          <w:szCs w:val="20"/>
        </w:rPr>
      </w:pPr>
      <w:r w:rsidRPr="00C1508C">
        <w:rPr>
          <w:rFonts w:cs="Arial"/>
          <w:szCs w:val="20"/>
        </w:rPr>
        <w:t xml:space="preserve">Community Forest agreements and plans will include setting up appropriate governance structures, within the scope of the Decree-Law n° 5/2011, suiting on the village level traditional social structure, but ensuring that women, youth, and marginalized groups are incorporated into the governance system. </w:t>
      </w:r>
    </w:p>
    <w:p w14:paraId="53548D4B" w14:textId="77777777" w:rsidR="00902469" w:rsidRPr="00C1508C" w:rsidRDefault="00902469" w:rsidP="002F4769">
      <w:pPr>
        <w:spacing w:before="120"/>
        <w:rPr>
          <w:rFonts w:cs="Arial"/>
          <w:szCs w:val="20"/>
        </w:rPr>
      </w:pPr>
      <w:r w:rsidRPr="00C1508C">
        <w:rPr>
          <w:rFonts w:cs="Arial"/>
          <w:szCs w:val="20"/>
        </w:rPr>
        <w:t>The recognition of the legal status of established Community Forests will follow the provision of the Decree-Law n° 5/2011, and other relevant regulations.</w:t>
      </w:r>
    </w:p>
    <w:p w14:paraId="6DBD54BA" w14:textId="70A099C8" w:rsidR="00902469" w:rsidRPr="00C1508C" w:rsidRDefault="00902469" w:rsidP="002F4769">
      <w:pPr>
        <w:spacing w:before="120"/>
        <w:rPr>
          <w:rFonts w:cs="Arial"/>
          <w:szCs w:val="20"/>
        </w:rPr>
      </w:pPr>
      <w:r w:rsidRPr="00C1508C">
        <w:rPr>
          <w:rFonts w:cs="Arial"/>
          <w:szCs w:val="20"/>
        </w:rPr>
        <w:lastRenderedPageBreak/>
        <w:t xml:space="preserve">The project will work with the DGFF and contracted NGO to support communities in the implementation of the co-management plans, with guidance and regular follow up to ensure full understanding and ownership, so that implementation persists beyond the project lifetime. One liaison officer will be nominated in each involved village/community to aid the data collection and facilitate communication with the rest of the community. These officers will be nominated by the community, should live in the community, and should be able to read and write. Selection of young leaders will be </w:t>
      </w:r>
      <w:r w:rsidR="006529B2">
        <w:rPr>
          <w:rFonts w:cs="Arial"/>
          <w:szCs w:val="20"/>
        </w:rPr>
        <w:t xml:space="preserve">strongly </w:t>
      </w:r>
      <w:r w:rsidRPr="00C1508C">
        <w:rPr>
          <w:rFonts w:cs="Arial"/>
          <w:szCs w:val="20"/>
        </w:rPr>
        <w:t xml:space="preserve">encouraged. </w:t>
      </w:r>
    </w:p>
    <w:p w14:paraId="136865A6" w14:textId="185CC30D" w:rsidR="00902469" w:rsidRPr="00D63DA2" w:rsidRDefault="00902469" w:rsidP="002F4769">
      <w:pPr>
        <w:spacing w:before="120"/>
        <w:rPr>
          <w:rFonts w:cs="Arial"/>
          <w:color w:val="000000" w:themeColor="text1"/>
          <w:szCs w:val="20"/>
        </w:rPr>
      </w:pPr>
      <w:r w:rsidRPr="00C1508C">
        <w:rPr>
          <w:rFonts w:cs="Arial"/>
          <w:szCs w:val="20"/>
        </w:rPr>
        <w:t>In addition, inter-village meetings will be organised to share progress, experiences and results of the co-management planning and implementation processe</w:t>
      </w:r>
      <w:r w:rsidRPr="009029C1">
        <w:rPr>
          <w:rFonts w:cs="Arial"/>
          <w:szCs w:val="20"/>
        </w:rPr>
        <w:t>s</w:t>
      </w:r>
      <w:r w:rsidRPr="00D63DA2">
        <w:rPr>
          <w:rFonts w:cs="Arial"/>
          <w:color w:val="000000" w:themeColor="text1"/>
          <w:szCs w:val="20"/>
        </w:rPr>
        <w:t xml:space="preserve"> (activity </w:t>
      </w:r>
      <w:r w:rsidR="009029C1" w:rsidRPr="00D63DA2">
        <w:rPr>
          <w:rFonts w:eastAsia="Arial" w:cs="Arial"/>
          <w:color w:val="000000" w:themeColor="text1"/>
          <w:szCs w:val="20"/>
          <w14:textOutline w14:w="12700" w14:cap="flat" w14:cmpd="sng" w14:algn="ctr">
            <w14:noFill/>
            <w14:prstDash w14:val="solid"/>
            <w14:miter w14:lim="400000"/>
          </w14:textOutline>
        </w:rPr>
        <w:t>4.1.2.5</w:t>
      </w:r>
      <w:r w:rsidRPr="00D63DA2">
        <w:rPr>
          <w:rFonts w:cs="Arial"/>
          <w:color w:val="000000" w:themeColor="text1"/>
          <w:szCs w:val="20"/>
        </w:rPr>
        <w:t>).</w:t>
      </w:r>
      <w:r w:rsidR="009029C1" w:rsidRPr="009029C1">
        <w:rPr>
          <w:rFonts w:cs="Arial"/>
          <w:color w:val="000000" w:themeColor="text1"/>
          <w:szCs w:val="20"/>
        </w:rPr>
        <w:t xml:space="preserve"> </w:t>
      </w:r>
      <w:r w:rsidR="006529B2" w:rsidRPr="009029C1">
        <w:rPr>
          <w:rFonts w:cs="Arial"/>
          <w:color w:val="000000" w:themeColor="text1"/>
          <w:szCs w:val="20"/>
        </w:rPr>
        <w:t>This project approach will lead to strengthened community-level stakeholders prior and informed consent for similar initiatives</w:t>
      </w:r>
      <w:r w:rsidR="006529B2">
        <w:rPr>
          <w:rFonts w:cs="Arial"/>
          <w:color w:val="000000" w:themeColor="text1"/>
          <w:szCs w:val="20"/>
        </w:rPr>
        <w:t xml:space="preserve"> beyond the project lifetime</w:t>
      </w:r>
      <w:r w:rsidR="006529B2" w:rsidRPr="009029C1">
        <w:rPr>
          <w:rFonts w:cs="Arial"/>
          <w:color w:val="000000" w:themeColor="text1"/>
          <w:szCs w:val="20"/>
        </w:rPr>
        <w:t>.</w:t>
      </w:r>
    </w:p>
    <w:p w14:paraId="2710515F" w14:textId="39B38584" w:rsidR="00902469" w:rsidRPr="00C1508C" w:rsidRDefault="00902469" w:rsidP="002F4769">
      <w:pPr>
        <w:spacing w:before="120"/>
        <w:rPr>
          <w:rFonts w:cs="Arial"/>
          <w:szCs w:val="20"/>
          <w:lang w:val="en-US"/>
        </w:rPr>
      </w:pPr>
      <w:r w:rsidRPr="00C1508C">
        <w:rPr>
          <w:rFonts w:cs="Arial"/>
          <w:szCs w:val="20"/>
          <w:lang w:val="en-US"/>
        </w:rPr>
        <w:t xml:space="preserve">The understanding is that territories classified as community forests, which pursue </w:t>
      </w:r>
      <w:r w:rsidR="00625318">
        <w:rPr>
          <w:rFonts w:cs="Arial"/>
          <w:szCs w:val="20"/>
          <w:lang w:val="en-US"/>
        </w:rPr>
        <w:t>NR</w:t>
      </w:r>
      <w:r w:rsidRPr="00C1508C">
        <w:rPr>
          <w:rFonts w:cs="Arial"/>
          <w:szCs w:val="20"/>
          <w:lang w:val="en-US"/>
        </w:rPr>
        <w:t xml:space="preserve"> conservation objectives, and incorporate planning, governance and management processes such as the those described above, can be ascribed to the category of OECMs.</w:t>
      </w:r>
    </w:p>
    <w:p w14:paraId="380E689A" w14:textId="77777777" w:rsidR="00902469" w:rsidRPr="00C1508C" w:rsidRDefault="00902469" w:rsidP="002F4769">
      <w:pPr>
        <w:spacing w:before="120"/>
        <w:rPr>
          <w:rFonts w:cs="Arial"/>
          <w:szCs w:val="20"/>
        </w:rPr>
      </w:pPr>
    </w:p>
    <w:p w14:paraId="1BCFB38A" w14:textId="77777777" w:rsidR="00902469" w:rsidRPr="00C1508C" w:rsidRDefault="00902469" w:rsidP="002F4769">
      <w:pPr>
        <w:spacing w:before="120"/>
        <w:rPr>
          <w:rFonts w:cs="Arial"/>
          <w:szCs w:val="20"/>
        </w:rPr>
      </w:pPr>
      <w:r w:rsidRPr="00C1508C">
        <w:rPr>
          <w:rFonts w:cs="Arial"/>
          <w:szCs w:val="20"/>
        </w:rPr>
        <w:t>The overall success of Output 2.2.1 will be measured against the following output-level indicators:</w:t>
      </w:r>
    </w:p>
    <w:p w14:paraId="0A277593" w14:textId="77777777" w:rsidR="00902469" w:rsidRPr="00C1508C" w:rsidRDefault="00902469" w:rsidP="002F4769">
      <w:pPr>
        <w:spacing w:before="120"/>
        <w:rPr>
          <w:rFonts w:cs="Arial"/>
          <w:szCs w:val="20"/>
        </w:rPr>
      </w:pPr>
    </w:p>
    <w:tbl>
      <w:tblPr>
        <w:tblStyle w:val="TableGrid"/>
        <w:tblW w:w="0" w:type="auto"/>
        <w:tblLook w:val="04A0" w:firstRow="1" w:lastRow="0" w:firstColumn="1" w:lastColumn="0" w:noHBand="0" w:noVBand="1"/>
      </w:tblPr>
      <w:tblGrid>
        <w:gridCol w:w="4508"/>
        <w:gridCol w:w="4508"/>
      </w:tblGrid>
      <w:tr w:rsidR="00902469" w:rsidRPr="00C1508C" w14:paraId="15D259BA" w14:textId="77777777" w:rsidTr="009A6148">
        <w:trPr>
          <w:trHeight w:val="397"/>
        </w:trPr>
        <w:tc>
          <w:tcPr>
            <w:tcW w:w="4508" w:type="dxa"/>
            <w:shd w:val="clear" w:color="auto" w:fill="F2F2F2" w:themeFill="background1" w:themeFillShade="F2"/>
          </w:tcPr>
          <w:p w14:paraId="26D643F9" w14:textId="77777777" w:rsidR="00902469" w:rsidRPr="00C1508C" w:rsidRDefault="00902469" w:rsidP="002F4769">
            <w:pPr>
              <w:spacing w:before="120" w:line="276" w:lineRule="auto"/>
              <w:rPr>
                <w:rFonts w:cs="Arial"/>
                <w:b/>
                <w:bCs/>
                <w:szCs w:val="20"/>
              </w:rPr>
            </w:pPr>
            <w:r w:rsidRPr="00C1508C">
              <w:rPr>
                <w:rFonts w:cs="Arial"/>
                <w:b/>
                <w:bCs/>
                <w:szCs w:val="20"/>
              </w:rPr>
              <w:t>Target</w:t>
            </w:r>
          </w:p>
        </w:tc>
        <w:tc>
          <w:tcPr>
            <w:tcW w:w="4508" w:type="dxa"/>
            <w:shd w:val="clear" w:color="auto" w:fill="F2F2F2" w:themeFill="background1" w:themeFillShade="F2"/>
          </w:tcPr>
          <w:p w14:paraId="04FA6A72" w14:textId="77777777" w:rsidR="00902469" w:rsidRPr="00C1508C" w:rsidRDefault="00902469" w:rsidP="002F4769">
            <w:pPr>
              <w:spacing w:before="120" w:line="276" w:lineRule="auto"/>
              <w:rPr>
                <w:rFonts w:cs="Arial"/>
                <w:b/>
                <w:bCs/>
                <w:szCs w:val="20"/>
              </w:rPr>
            </w:pPr>
            <w:r w:rsidRPr="00C1508C">
              <w:rPr>
                <w:rFonts w:cs="Arial"/>
                <w:b/>
                <w:bCs/>
                <w:szCs w:val="20"/>
              </w:rPr>
              <w:t>Indicator</w:t>
            </w:r>
          </w:p>
        </w:tc>
      </w:tr>
      <w:tr w:rsidR="00902469" w:rsidRPr="00C1508C" w14:paraId="74B63717" w14:textId="77777777" w:rsidTr="009A6148">
        <w:tc>
          <w:tcPr>
            <w:tcW w:w="4508" w:type="dxa"/>
          </w:tcPr>
          <w:p w14:paraId="5C0BC1E6" w14:textId="77777777" w:rsidR="00902469" w:rsidRPr="00C1508C" w:rsidRDefault="00902469" w:rsidP="002F4769">
            <w:pPr>
              <w:spacing w:before="120" w:line="276" w:lineRule="auto"/>
              <w:rPr>
                <w:rFonts w:cs="Arial"/>
                <w:szCs w:val="20"/>
              </w:rPr>
            </w:pPr>
            <w:r w:rsidRPr="00C1508C">
              <w:rPr>
                <w:rFonts w:cs="Arial"/>
                <w:szCs w:val="20"/>
              </w:rPr>
              <w:t>By the end of the project, 11 forest co-management arrangements, agreements and action plans at local scale are established, signed, and endorsed by involved Parts.</w:t>
            </w:r>
          </w:p>
        </w:tc>
        <w:tc>
          <w:tcPr>
            <w:tcW w:w="4508" w:type="dxa"/>
          </w:tcPr>
          <w:p w14:paraId="4A1A798F" w14:textId="77777777" w:rsidR="00902469" w:rsidRPr="00C1508C" w:rsidRDefault="00902469" w:rsidP="002F4769">
            <w:pPr>
              <w:spacing w:before="120" w:line="276" w:lineRule="auto"/>
              <w:rPr>
                <w:rFonts w:cs="Arial"/>
                <w:szCs w:val="20"/>
              </w:rPr>
            </w:pPr>
            <w:r w:rsidRPr="00C1508C">
              <w:rPr>
                <w:rFonts w:cs="Arial"/>
                <w:szCs w:val="20"/>
              </w:rPr>
              <w:t>Number of forest co-management arrangements, agreements and action plans at local scale established, signed, and endorsed by involved Parts by the end of the project.</w:t>
            </w:r>
          </w:p>
        </w:tc>
      </w:tr>
    </w:tbl>
    <w:p w14:paraId="0D6C6CE3" w14:textId="77777777" w:rsidR="00902469" w:rsidRPr="00C1508C" w:rsidRDefault="00902469" w:rsidP="002F4769">
      <w:pPr>
        <w:spacing w:before="120"/>
        <w:rPr>
          <w:rFonts w:cs="Arial"/>
          <w:szCs w:val="20"/>
        </w:rPr>
      </w:pPr>
    </w:p>
    <w:p w14:paraId="1399F9F0" w14:textId="77777777" w:rsidR="00902469" w:rsidRPr="00C1508C" w:rsidRDefault="00902469" w:rsidP="002F4769">
      <w:pPr>
        <w:spacing w:before="120"/>
        <w:rPr>
          <w:rFonts w:cs="Arial"/>
          <w:szCs w:val="20"/>
          <w:lang w:val="en-US"/>
        </w:rPr>
      </w:pPr>
    </w:p>
    <w:p w14:paraId="15162BE1" w14:textId="77777777" w:rsidR="00902469" w:rsidRPr="00C67A83" w:rsidRDefault="00902469" w:rsidP="002F4769">
      <w:pPr>
        <w:spacing w:before="120"/>
        <w:rPr>
          <w:rFonts w:cs="Arial"/>
          <w:b/>
          <w:bCs/>
          <w:szCs w:val="20"/>
        </w:rPr>
      </w:pPr>
      <w:r w:rsidRPr="00C67A83">
        <w:rPr>
          <w:rFonts w:cs="Arial"/>
          <w:b/>
          <w:bCs/>
          <w:i/>
          <w:iCs/>
          <w:szCs w:val="20"/>
        </w:rPr>
        <w:t>Output 2.2.2: Capacity building, technical and logistic support for effective implementation of forest co-management agreements and plans.</w:t>
      </w:r>
    </w:p>
    <w:p w14:paraId="0E9E195A" w14:textId="17E53163" w:rsidR="00902469" w:rsidRDefault="007C6CE2" w:rsidP="002F4769">
      <w:pPr>
        <w:spacing w:before="120"/>
        <w:rPr>
          <w:rFonts w:cs="Arial"/>
          <w:szCs w:val="20"/>
          <w:lang w:val="en-US"/>
        </w:rPr>
      </w:pPr>
      <w:r w:rsidRPr="007C6CE2">
        <w:rPr>
          <w:rFonts w:cs="Arial"/>
          <w:szCs w:val="20"/>
          <w:lang w:val="en-US"/>
        </w:rPr>
        <w:t xml:space="preserve">In </w:t>
      </w:r>
      <w:r w:rsidR="00C15DD5">
        <w:rPr>
          <w:rFonts w:cs="Arial"/>
          <w:szCs w:val="20"/>
          <w:lang w:val="en-US"/>
        </w:rPr>
        <w:t>GB</w:t>
      </w:r>
      <w:r w:rsidRPr="007C6CE2">
        <w:rPr>
          <w:rFonts w:cs="Arial"/>
          <w:szCs w:val="20"/>
          <w:lang w:val="en-US"/>
        </w:rPr>
        <w:t xml:space="preserve"> there are still relatively few consolidated successful experiences in the field of co-management of </w:t>
      </w:r>
      <w:r w:rsidR="00625318">
        <w:rPr>
          <w:rFonts w:cs="Arial"/>
          <w:szCs w:val="20"/>
          <w:lang w:val="en-US"/>
        </w:rPr>
        <w:t>NR</w:t>
      </w:r>
      <w:r w:rsidRPr="007C6CE2">
        <w:rPr>
          <w:rFonts w:cs="Arial"/>
          <w:szCs w:val="20"/>
          <w:lang w:val="en-US"/>
        </w:rPr>
        <w:t>s, particularly in the field of terrestrial/forest ecosystems. The success of such approaches and initiatives requires a set of technical-material capacities linked to the human and technical context. The activities included in this output have the main objective of improving these characteristics of the local context, to maximize the probability of the project to be able to propose and implement models of co-management of natural and forest resources that become reference experiences for the national context and beyond it.</w:t>
      </w:r>
    </w:p>
    <w:p w14:paraId="7A495BCA" w14:textId="77777777" w:rsidR="007C6CE2" w:rsidRPr="00C1508C" w:rsidRDefault="007C6CE2" w:rsidP="002F4769">
      <w:pPr>
        <w:spacing w:before="120"/>
        <w:rPr>
          <w:rFonts w:cs="Arial"/>
          <w:szCs w:val="20"/>
          <w:lang w:val="en-US"/>
        </w:rPr>
      </w:pPr>
    </w:p>
    <w:p w14:paraId="623F5787" w14:textId="24A3D92B" w:rsidR="00902469" w:rsidRPr="00C1508C" w:rsidRDefault="00902469" w:rsidP="002F4769">
      <w:pPr>
        <w:spacing w:before="120"/>
        <w:rPr>
          <w:rFonts w:cs="Arial"/>
          <w:szCs w:val="20"/>
        </w:rPr>
      </w:pPr>
      <w:r w:rsidRPr="00C1508C">
        <w:rPr>
          <w:rFonts w:cs="Arial"/>
          <w:szCs w:val="20"/>
          <w:u w:val="single"/>
        </w:rPr>
        <w:t>Activity 2.2.2.1: Training to support effective implementation of co-management agreements and plans in Co-managed Protected Forests and Community Forests.</w:t>
      </w:r>
      <w:r w:rsidRPr="00C1508C">
        <w:rPr>
          <w:rFonts w:cs="Arial"/>
          <w:szCs w:val="20"/>
        </w:rPr>
        <w:t xml:space="preserve"> A wide array of key local stakeholders will be trained to ensure that co-management agreements and plans will be effectively implemented. Community liaison officers, the members of local co-management committees, PNC staff and rangers, DGFF Delegation staff and guards, members of the PNC Management Council, and other relevant stakeholders in CPFs agreements, will be invited to participate in this training course, that will be replicated in each one of the intervention sectors of the project (i.e. it will be replicated four times</w:t>
      </w:r>
      <w:r w:rsidR="006529B2">
        <w:rPr>
          <w:rFonts w:cs="Arial"/>
          <w:szCs w:val="20"/>
        </w:rPr>
        <w:t>, Figure 4.2</w:t>
      </w:r>
      <w:r w:rsidRPr="00C1508C">
        <w:rPr>
          <w:rFonts w:cs="Arial"/>
          <w:szCs w:val="20"/>
        </w:rPr>
        <w:t>). Based on the indicated audience, it is expected that the overall number of people attending the training will be approximately 160 (40 people in each project intervention sector).</w:t>
      </w:r>
    </w:p>
    <w:p w14:paraId="330DBAF9" w14:textId="3715F0D8" w:rsidR="00902469" w:rsidRPr="00C1508C" w:rsidRDefault="00902469" w:rsidP="002F4769">
      <w:pPr>
        <w:spacing w:before="120"/>
        <w:rPr>
          <w:rFonts w:cs="Arial"/>
          <w:szCs w:val="20"/>
        </w:rPr>
      </w:pPr>
      <w:r w:rsidRPr="00C1508C">
        <w:rPr>
          <w:rFonts w:cs="Arial"/>
          <w:szCs w:val="20"/>
        </w:rPr>
        <w:lastRenderedPageBreak/>
        <w:t xml:space="preserve">The training will focus on PAs and </w:t>
      </w:r>
      <w:r w:rsidR="00625318">
        <w:rPr>
          <w:rFonts w:cs="Arial"/>
          <w:szCs w:val="20"/>
        </w:rPr>
        <w:t>NR</w:t>
      </w:r>
      <w:r w:rsidRPr="00C1508C">
        <w:rPr>
          <w:rFonts w:cs="Arial"/>
          <w:szCs w:val="20"/>
        </w:rPr>
        <w:t>s participatory management, with specific focus on co-management approach. It will include topics – but will not be limited to - such as:</w:t>
      </w:r>
    </w:p>
    <w:p w14:paraId="30CAAFA2" w14:textId="77777777" w:rsidR="00902469" w:rsidRPr="00C1508C" w:rsidRDefault="00902469" w:rsidP="002F4769">
      <w:pPr>
        <w:numPr>
          <w:ilvl w:val="0"/>
          <w:numId w:val="85"/>
        </w:numPr>
        <w:spacing w:before="120"/>
        <w:rPr>
          <w:rFonts w:cs="Arial"/>
          <w:szCs w:val="20"/>
        </w:rPr>
      </w:pPr>
      <w:r w:rsidRPr="00C1508C">
        <w:rPr>
          <w:rFonts w:cs="Arial"/>
          <w:szCs w:val="20"/>
        </w:rPr>
        <w:t>Local and regional terrestrial ecosystems and their environmental problems.</w:t>
      </w:r>
    </w:p>
    <w:p w14:paraId="6AC0B723" w14:textId="77777777" w:rsidR="00902469" w:rsidRPr="00C1508C" w:rsidRDefault="00902469" w:rsidP="002F4769">
      <w:pPr>
        <w:numPr>
          <w:ilvl w:val="0"/>
          <w:numId w:val="85"/>
        </w:numPr>
        <w:spacing w:before="120"/>
        <w:rPr>
          <w:rFonts w:cs="Arial"/>
          <w:szCs w:val="20"/>
        </w:rPr>
      </w:pPr>
      <w:r w:rsidRPr="00C1508C">
        <w:rPr>
          <w:rFonts w:cs="Arial"/>
          <w:szCs w:val="20"/>
        </w:rPr>
        <w:t>Concepts of biodiversity conservation with specific focus on participatory conservation approach.</w:t>
      </w:r>
    </w:p>
    <w:p w14:paraId="7E3E9905" w14:textId="77777777" w:rsidR="00902469" w:rsidRPr="00C1508C" w:rsidRDefault="00902469" w:rsidP="002F4769">
      <w:pPr>
        <w:numPr>
          <w:ilvl w:val="0"/>
          <w:numId w:val="85"/>
        </w:numPr>
        <w:spacing w:before="120"/>
        <w:rPr>
          <w:rFonts w:cs="Arial"/>
          <w:szCs w:val="20"/>
        </w:rPr>
      </w:pPr>
      <w:r w:rsidRPr="00C1508C">
        <w:rPr>
          <w:rFonts w:cs="Arial"/>
          <w:szCs w:val="20"/>
        </w:rPr>
        <w:t>PAs and OECMs objectives and functions.</w:t>
      </w:r>
    </w:p>
    <w:p w14:paraId="428156D1" w14:textId="77777777" w:rsidR="00902469" w:rsidRPr="00C1508C" w:rsidRDefault="00902469" w:rsidP="002F4769">
      <w:pPr>
        <w:numPr>
          <w:ilvl w:val="0"/>
          <w:numId w:val="85"/>
        </w:numPr>
        <w:spacing w:before="120"/>
        <w:rPr>
          <w:rFonts w:cs="Arial"/>
          <w:szCs w:val="20"/>
        </w:rPr>
      </w:pPr>
      <w:r w:rsidRPr="00C1508C">
        <w:rPr>
          <w:rFonts w:cs="Arial"/>
          <w:szCs w:val="20"/>
        </w:rPr>
        <w:t>Key provisions of national legislation on PAs and community forest and NR management.</w:t>
      </w:r>
    </w:p>
    <w:p w14:paraId="76EC6F75" w14:textId="77777777" w:rsidR="00902469" w:rsidRPr="00C1508C" w:rsidRDefault="00902469" w:rsidP="002F4769">
      <w:pPr>
        <w:numPr>
          <w:ilvl w:val="0"/>
          <w:numId w:val="85"/>
        </w:numPr>
        <w:spacing w:before="120"/>
        <w:rPr>
          <w:rFonts w:cs="Arial"/>
          <w:szCs w:val="20"/>
        </w:rPr>
      </w:pPr>
      <w:r w:rsidRPr="00C1508C">
        <w:rPr>
          <w:rFonts w:cs="Arial"/>
          <w:szCs w:val="20"/>
        </w:rPr>
        <w:t>Strategies and techniques to mitigate the PAs-introduced restrictions of uses that may affect peoples’ livelihoods.</w:t>
      </w:r>
    </w:p>
    <w:p w14:paraId="677CCC0B" w14:textId="77777777" w:rsidR="00902469" w:rsidRPr="00C1508C" w:rsidRDefault="00902469" w:rsidP="002F4769">
      <w:pPr>
        <w:numPr>
          <w:ilvl w:val="0"/>
          <w:numId w:val="85"/>
        </w:numPr>
        <w:spacing w:before="120"/>
        <w:rPr>
          <w:rFonts w:cs="Arial"/>
          <w:szCs w:val="20"/>
        </w:rPr>
      </w:pPr>
      <w:r w:rsidRPr="00C1508C">
        <w:rPr>
          <w:rFonts w:cs="Arial"/>
          <w:szCs w:val="20"/>
          <w:lang w:val="en-US"/>
        </w:rPr>
        <w:t>The roles and functions of community representatives within the PNC Management Council, CPF co-management committees, and governance bodies that interest communities’ life.</w:t>
      </w:r>
    </w:p>
    <w:p w14:paraId="39ACBB9B" w14:textId="77777777" w:rsidR="00902469" w:rsidRPr="00C1508C" w:rsidRDefault="00902469" w:rsidP="002F4769">
      <w:pPr>
        <w:numPr>
          <w:ilvl w:val="0"/>
          <w:numId w:val="85"/>
        </w:numPr>
        <w:spacing w:before="120"/>
        <w:rPr>
          <w:rFonts w:cs="Arial"/>
          <w:szCs w:val="20"/>
        </w:rPr>
      </w:pPr>
      <w:r w:rsidRPr="00C1508C">
        <w:rPr>
          <w:rFonts w:cs="Arial"/>
          <w:szCs w:val="20"/>
        </w:rPr>
        <w:t>Awareness transfer in the communities.</w:t>
      </w:r>
    </w:p>
    <w:p w14:paraId="32A5FB95" w14:textId="77777777" w:rsidR="00902469" w:rsidRPr="00C1508C" w:rsidRDefault="00902469" w:rsidP="002F4769">
      <w:pPr>
        <w:numPr>
          <w:ilvl w:val="0"/>
          <w:numId w:val="85"/>
        </w:numPr>
        <w:spacing w:before="120"/>
        <w:rPr>
          <w:rFonts w:cs="Arial"/>
          <w:szCs w:val="20"/>
        </w:rPr>
      </w:pPr>
      <w:r w:rsidRPr="00C1508C">
        <w:rPr>
          <w:rFonts w:cs="Arial"/>
          <w:szCs w:val="20"/>
        </w:rPr>
        <w:t>Relationship and partnership building between different stakeholders.</w:t>
      </w:r>
    </w:p>
    <w:p w14:paraId="24B1478A" w14:textId="77777777" w:rsidR="00902469" w:rsidRPr="00C1508C" w:rsidRDefault="00902469" w:rsidP="002F4769">
      <w:pPr>
        <w:numPr>
          <w:ilvl w:val="0"/>
          <w:numId w:val="85"/>
        </w:numPr>
        <w:spacing w:before="120"/>
        <w:rPr>
          <w:rFonts w:cs="Arial"/>
          <w:szCs w:val="20"/>
        </w:rPr>
      </w:pPr>
      <w:r w:rsidRPr="00C1508C">
        <w:rPr>
          <w:rFonts w:cs="Arial"/>
          <w:szCs w:val="20"/>
        </w:rPr>
        <w:t>Conflict management and resolution in NRM.</w:t>
      </w:r>
    </w:p>
    <w:p w14:paraId="40124CC1" w14:textId="77777777" w:rsidR="00902469" w:rsidRPr="00C1508C" w:rsidRDefault="00902469" w:rsidP="002F4769">
      <w:pPr>
        <w:numPr>
          <w:ilvl w:val="0"/>
          <w:numId w:val="85"/>
        </w:numPr>
        <w:spacing w:before="120"/>
        <w:rPr>
          <w:rFonts w:cs="Arial"/>
          <w:szCs w:val="20"/>
        </w:rPr>
      </w:pPr>
      <w:r w:rsidRPr="00C1508C">
        <w:rPr>
          <w:rFonts w:cs="Arial"/>
          <w:szCs w:val="20"/>
        </w:rPr>
        <w:t>Attention to visitors and external users.</w:t>
      </w:r>
    </w:p>
    <w:p w14:paraId="191756DE" w14:textId="77777777" w:rsidR="00902469" w:rsidRPr="00C1508C" w:rsidRDefault="00902469" w:rsidP="002F4769">
      <w:pPr>
        <w:numPr>
          <w:ilvl w:val="0"/>
          <w:numId w:val="85"/>
        </w:numPr>
        <w:spacing w:before="120"/>
        <w:rPr>
          <w:rFonts w:cs="Arial"/>
          <w:szCs w:val="20"/>
        </w:rPr>
      </w:pPr>
      <w:r w:rsidRPr="00C1508C">
        <w:rPr>
          <w:rFonts w:cs="Arial"/>
          <w:szCs w:val="20"/>
        </w:rPr>
        <w:t>Trails and signage upkeeping.</w:t>
      </w:r>
    </w:p>
    <w:p w14:paraId="2F6C3274" w14:textId="77777777" w:rsidR="00902469" w:rsidRPr="00C1508C" w:rsidRDefault="00902469" w:rsidP="002F4769">
      <w:pPr>
        <w:numPr>
          <w:ilvl w:val="0"/>
          <w:numId w:val="85"/>
        </w:numPr>
        <w:spacing w:before="120"/>
        <w:rPr>
          <w:rFonts w:cs="Arial"/>
          <w:szCs w:val="20"/>
        </w:rPr>
      </w:pPr>
      <w:r w:rsidRPr="00C1508C">
        <w:rPr>
          <w:rFonts w:cs="Arial"/>
          <w:szCs w:val="20"/>
        </w:rPr>
        <w:t>Gender and human rights aspects (e.g. what constitutes abuse of human rights, sexual or gender-based violence, etc.).</w:t>
      </w:r>
    </w:p>
    <w:p w14:paraId="64D861A2" w14:textId="77777777" w:rsidR="00902469" w:rsidRPr="00C1508C" w:rsidRDefault="00902469" w:rsidP="002F4769">
      <w:pPr>
        <w:numPr>
          <w:ilvl w:val="0"/>
          <w:numId w:val="85"/>
        </w:numPr>
        <w:spacing w:before="120"/>
        <w:rPr>
          <w:rFonts w:cs="Arial"/>
          <w:szCs w:val="20"/>
        </w:rPr>
      </w:pPr>
      <w:r w:rsidRPr="00C1508C">
        <w:rPr>
          <w:rFonts w:cs="Arial"/>
          <w:szCs w:val="20"/>
        </w:rPr>
        <w:t>Other relevant topics identified by project partners during project implementation.</w:t>
      </w:r>
    </w:p>
    <w:p w14:paraId="5C26675B" w14:textId="77777777" w:rsidR="00902469" w:rsidRPr="00C1508C" w:rsidRDefault="00902469" w:rsidP="002F4769">
      <w:pPr>
        <w:spacing w:before="120"/>
        <w:rPr>
          <w:rFonts w:cs="Arial"/>
          <w:szCs w:val="20"/>
        </w:rPr>
      </w:pPr>
      <w:r w:rsidRPr="00C1508C">
        <w:rPr>
          <w:rFonts w:cs="Arial"/>
          <w:szCs w:val="20"/>
        </w:rPr>
        <w:t>The training will fully comply with the IUCN Guidelines on PAs and NRs participatory-/co-management.</w:t>
      </w:r>
    </w:p>
    <w:p w14:paraId="4857F04A" w14:textId="77777777" w:rsidR="00902469" w:rsidRPr="00C1508C" w:rsidRDefault="00902469" w:rsidP="002F4769">
      <w:pPr>
        <w:spacing w:before="120"/>
        <w:rPr>
          <w:rFonts w:cs="Arial"/>
          <w:szCs w:val="20"/>
        </w:rPr>
      </w:pPr>
      <w:r w:rsidRPr="00C1508C">
        <w:rPr>
          <w:rFonts w:cs="Arial"/>
          <w:szCs w:val="20"/>
        </w:rPr>
        <w:t>Special efforts will be made to involve women in the training as experience has shown that involving women in such initiatives boosts conservation of PAs and promotes environmental awareness in local communities. Women will have to be at least 20% of the attendance of the training.</w:t>
      </w:r>
    </w:p>
    <w:p w14:paraId="70AA25BD" w14:textId="77777777" w:rsidR="00902469" w:rsidRPr="00C1508C" w:rsidRDefault="00902469" w:rsidP="002F4769">
      <w:pPr>
        <w:spacing w:before="120"/>
        <w:rPr>
          <w:rFonts w:cs="Arial"/>
          <w:szCs w:val="20"/>
        </w:rPr>
      </w:pPr>
      <w:r w:rsidRPr="00C1508C">
        <w:rPr>
          <w:rFonts w:cs="Arial"/>
          <w:szCs w:val="20"/>
        </w:rPr>
        <w:t>The training will be implemented by a specialized national NGO, with the participation of invited experts from IBAP, DGFF, INEP and other relevant project partners, to carry out training sessions on specific topics.</w:t>
      </w:r>
    </w:p>
    <w:p w14:paraId="4A76C237" w14:textId="77777777" w:rsidR="00902469" w:rsidRPr="00C1508C" w:rsidRDefault="00902469" w:rsidP="002F4769">
      <w:pPr>
        <w:spacing w:before="120"/>
        <w:rPr>
          <w:rFonts w:cs="Arial"/>
          <w:szCs w:val="20"/>
        </w:rPr>
      </w:pPr>
    </w:p>
    <w:p w14:paraId="490589E0" w14:textId="69FC4F85" w:rsidR="00902469" w:rsidRPr="00C1508C" w:rsidRDefault="00902469" w:rsidP="002F4769">
      <w:pPr>
        <w:spacing w:before="120"/>
        <w:rPr>
          <w:rFonts w:cs="Arial"/>
          <w:szCs w:val="20"/>
          <w:lang w:val="en-US"/>
        </w:rPr>
      </w:pPr>
      <w:r w:rsidRPr="00C1508C">
        <w:rPr>
          <w:rFonts w:cs="Arial"/>
          <w:szCs w:val="20"/>
          <w:u w:val="single"/>
          <w:lang w:val="en-US"/>
        </w:rPr>
        <w:t>Activity 2.2.2.2: Elaboration and distribution of guidelines and protocols to support decision-making processes in NR governance bodies.</w:t>
      </w:r>
      <w:r w:rsidRPr="00C1508C">
        <w:rPr>
          <w:rFonts w:cs="Arial"/>
          <w:szCs w:val="20"/>
          <w:lang w:val="en-US"/>
        </w:rPr>
        <w:t xml:space="preserve"> The main objective in producing these documents is to support effective participatory governance at the level of the PNC Management Council, and of tabancas’ co-management committees and to facilitate the dissemination of best practices and replication of project experience, also after project closure. Complying with this technical documentation will ensure that decisions are taken consistently with the objectives set for each governance body but also will ensure that all involved stakeholders have access to relevant information for decision-making</w:t>
      </w:r>
      <w:r w:rsidR="006529B2">
        <w:rPr>
          <w:rFonts w:cs="Arial"/>
          <w:szCs w:val="20"/>
          <w:lang w:val="en-US"/>
        </w:rPr>
        <w:t xml:space="preserve"> (i.e. </w:t>
      </w:r>
      <w:r w:rsidR="006529B2" w:rsidRPr="00B40EB2">
        <w:rPr>
          <w:rFonts w:cs="Arial"/>
          <w:szCs w:val="20"/>
          <w:lang w:val="en-US"/>
        </w:rPr>
        <w:t>prior and informed consent</w:t>
      </w:r>
      <w:r w:rsidR="006529B2">
        <w:rPr>
          <w:rFonts w:cs="Arial"/>
          <w:szCs w:val="20"/>
          <w:lang w:val="en-US"/>
        </w:rPr>
        <w:t>)</w:t>
      </w:r>
      <w:r w:rsidRPr="00C1508C">
        <w:rPr>
          <w:rFonts w:cs="Arial"/>
          <w:szCs w:val="20"/>
          <w:lang w:val="en-US"/>
        </w:rPr>
        <w:t>. Following the guideline and protocol will also promote open dialogue between involved parties, ensuring that all the components of the local society - including women and youth - can assert their interests in these governance bodies</w:t>
      </w:r>
      <w:r w:rsidR="006529B2">
        <w:rPr>
          <w:rFonts w:cs="Arial"/>
          <w:szCs w:val="20"/>
          <w:lang w:val="en-US"/>
        </w:rPr>
        <w:t xml:space="preserve"> (i.e. inclusive approach to </w:t>
      </w:r>
      <w:r w:rsidR="006529B2" w:rsidRPr="00B40EB2">
        <w:rPr>
          <w:rFonts w:cs="Arial"/>
          <w:szCs w:val="20"/>
          <w:lang w:val="en-US"/>
        </w:rPr>
        <w:t>prior and informed consent</w:t>
      </w:r>
      <w:r w:rsidR="006529B2">
        <w:rPr>
          <w:rFonts w:cs="Arial"/>
          <w:szCs w:val="20"/>
          <w:lang w:val="en-US"/>
        </w:rPr>
        <w:t xml:space="preserve"> of vulnerable groups)</w:t>
      </w:r>
      <w:r w:rsidRPr="00C1508C">
        <w:rPr>
          <w:rFonts w:cs="Arial"/>
          <w:szCs w:val="20"/>
          <w:lang w:val="en-US"/>
        </w:rPr>
        <w:t>.</w:t>
      </w:r>
    </w:p>
    <w:p w14:paraId="748744AB" w14:textId="339E4C1B" w:rsidR="00902469" w:rsidRPr="00C1508C" w:rsidRDefault="00902469" w:rsidP="002F4769">
      <w:pPr>
        <w:spacing w:before="120"/>
        <w:rPr>
          <w:rFonts w:cs="Arial"/>
          <w:szCs w:val="20"/>
          <w:lang w:val="en-US"/>
        </w:rPr>
      </w:pPr>
      <w:r w:rsidRPr="00C1508C">
        <w:rPr>
          <w:rFonts w:cs="Arial"/>
          <w:szCs w:val="20"/>
          <w:lang w:val="en-US"/>
        </w:rPr>
        <w:lastRenderedPageBreak/>
        <w:t xml:space="preserve">Since these tools are not site-specific, they can be printed and/or distributed digitally into a wider network, so that they can be used in other PAs or </w:t>
      </w:r>
      <w:r w:rsidR="00625318">
        <w:rPr>
          <w:rFonts w:cs="Arial"/>
          <w:szCs w:val="20"/>
          <w:lang w:val="en-US"/>
        </w:rPr>
        <w:t>NR</w:t>
      </w:r>
      <w:r w:rsidRPr="00C1508C">
        <w:rPr>
          <w:rFonts w:cs="Arial"/>
          <w:szCs w:val="20"/>
          <w:lang w:val="en-US"/>
        </w:rPr>
        <w:t xml:space="preserve"> co-management sites in </w:t>
      </w:r>
      <w:r w:rsidR="00C15DD5">
        <w:rPr>
          <w:rFonts w:cs="Arial"/>
          <w:szCs w:val="20"/>
          <w:lang w:val="en-US"/>
        </w:rPr>
        <w:t>GB</w:t>
      </w:r>
      <w:r w:rsidRPr="00C1508C">
        <w:rPr>
          <w:rFonts w:cs="Arial"/>
          <w:szCs w:val="20"/>
          <w:lang w:val="en-US"/>
        </w:rPr>
        <w:t>.</w:t>
      </w:r>
    </w:p>
    <w:p w14:paraId="04623C5A" w14:textId="77777777" w:rsidR="00902469" w:rsidRPr="00C1508C" w:rsidRDefault="00902469" w:rsidP="002F4769">
      <w:pPr>
        <w:spacing w:before="120"/>
        <w:rPr>
          <w:rFonts w:cs="Arial"/>
          <w:szCs w:val="20"/>
          <w:lang w:val="en-US"/>
        </w:rPr>
      </w:pPr>
      <w:r w:rsidRPr="00C1508C">
        <w:rPr>
          <w:rFonts w:cs="Arial"/>
          <w:szCs w:val="20"/>
          <w:lang w:val="en-US"/>
        </w:rPr>
        <w:t>Translation into Portuguese and adaptation to the national context of guidelines and protocols based on international best practices and lessons learning should be considered.</w:t>
      </w:r>
    </w:p>
    <w:p w14:paraId="47B1EF49" w14:textId="77777777" w:rsidR="00902469" w:rsidRPr="00C1508C" w:rsidRDefault="00902469" w:rsidP="002F4769">
      <w:pPr>
        <w:spacing w:before="120"/>
        <w:rPr>
          <w:rFonts w:cs="Arial"/>
          <w:szCs w:val="20"/>
          <w:lang w:val="en-US"/>
        </w:rPr>
      </w:pPr>
    </w:p>
    <w:p w14:paraId="10358BE7" w14:textId="77777777" w:rsidR="00902469" w:rsidRPr="00C1508C" w:rsidRDefault="00902469" w:rsidP="002F4769">
      <w:pPr>
        <w:spacing w:before="120"/>
        <w:rPr>
          <w:rFonts w:cs="Arial"/>
          <w:szCs w:val="20"/>
        </w:rPr>
      </w:pPr>
      <w:r w:rsidRPr="00C1508C">
        <w:rPr>
          <w:rFonts w:cs="Arial"/>
          <w:szCs w:val="20"/>
          <w:u w:val="single"/>
          <w:lang w:val="en-US"/>
        </w:rPr>
        <w:t xml:space="preserve">Activity 2.2.2.3: </w:t>
      </w:r>
      <w:r w:rsidRPr="00C1508C">
        <w:rPr>
          <w:rFonts w:cs="Arial"/>
          <w:szCs w:val="20"/>
          <w:u w:val="single"/>
        </w:rPr>
        <w:t xml:space="preserve">The project will fund the delimitation of Co-managed Protected Forests in the field </w:t>
      </w:r>
      <w:r w:rsidRPr="00C1508C">
        <w:rPr>
          <w:rFonts w:cs="Arial"/>
          <w:szCs w:val="20"/>
        </w:rPr>
        <w:t>(e.g. delimitated on the ground with transects and signposts) as they will be defined in the co-management plans (activity 2.2.1.2).</w:t>
      </w:r>
    </w:p>
    <w:p w14:paraId="7144E239" w14:textId="77777777" w:rsidR="00902469" w:rsidRPr="00C1508C" w:rsidRDefault="00902469" w:rsidP="002F4769">
      <w:pPr>
        <w:spacing w:before="120"/>
        <w:rPr>
          <w:rFonts w:cs="Arial"/>
          <w:szCs w:val="20"/>
        </w:rPr>
      </w:pPr>
    </w:p>
    <w:p w14:paraId="7AA7A595" w14:textId="5ADA6C4B" w:rsidR="00902469" w:rsidRPr="00C1508C" w:rsidRDefault="00902469" w:rsidP="002F4769">
      <w:pPr>
        <w:spacing w:before="120"/>
        <w:rPr>
          <w:rFonts w:cs="Arial"/>
          <w:szCs w:val="20"/>
        </w:rPr>
      </w:pPr>
      <w:r w:rsidRPr="00C1508C">
        <w:rPr>
          <w:rFonts w:cs="Arial"/>
          <w:szCs w:val="20"/>
          <w:u w:val="single"/>
        </w:rPr>
        <w:t>Activity 2.2.2.4: Implementation of CPFs and Community Forests patrolling and monitoring plans.</w:t>
      </w:r>
      <w:r w:rsidRPr="00C1508C">
        <w:rPr>
          <w:rFonts w:cs="Arial"/>
          <w:szCs w:val="20"/>
        </w:rPr>
        <w:t xml:space="preserve"> One of the key contents of the CPFs plans will be a village level </w:t>
      </w:r>
      <w:r w:rsidR="00625318">
        <w:rPr>
          <w:rFonts w:cs="Arial"/>
          <w:szCs w:val="20"/>
        </w:rPr>
        <w:t>NR</w:t>
      </w:r>
      <w:r w:rsidRPr="00C1508C">
        <w:rPr>
          <w:rFonts w:cs="Arial"/>
          <w:szCs w:val="20"/>
        </w:rPr>
        <w:t>s patrolling and monitoring plan. PNC rangers, and volunteer community members, possibly trained in the project framework (activity 2.2.3.2), will implement PNC data collection for monitoring plans. The data and information provided by the implementation of participatory monitoring methods will concern occurred infringements, the development actions implemented, logging observations, agricultural clearings, human settlements development and any other fact relating to the densification of the demography and the issues at stake in the PNC and its surrounding landscape. Any observation related to rural tracks and transportation to Guinea will be recorded and shared with co-management partners. Data and information provided by implemented participatory monitoring methods will also concern the status and trends of ecosystems components and ecosystems services, and a specific focus will be given to the monitoring of the status cultural and natural features of the sacred forests. These data will be transmitted on a quarterly basis, or different time laps specifically indicated in each co-management plan.</w:t>
      </w:r>
    </w:p>
    <w:p w14:paraId="0C882F28" w14:textId="000E1ABF" w:rsidR="00902469" w:rsidRPr="00C1508C" w:rsidRDefault="00902469" w:rsidP="002F4769">
      <w:pPr>
        <w:spacing w:before="120"/>
        <w:rPr>
          <w:rFonts w:cs="Arial"/>
          <w:szCs w:val="20"/>
        </w:rPr>
      </w:pPr>
      <w:r w:rsidRPr="00C1508C">
        <w:rPr>
          <w:rFonts w:cs="Arial"/>
          <w:szCs w:val="20"/>
        </w:rPr>
        <w:t>Most of the selected monitoring methods will include the collection of spatial data associated to field records. The data will feed the IBAP</w:t>
      </w:r>
      <w:r w:rsidR="006529B2">
        <w:rPr>
          <w:rFonts w:cs="Arial"/>
          <w:szCs w:val="20"/>
        </w:rPr>
        <w:t>’s</w:t>
      </w:r>
      <w:r w:rsidRPr="00C1508C">
        <w:rPr>
          <w:rFonts w:cs="Arial"/>
          <w:szCs w:val="20"/>
        </w:rPr>
        <w:t xml:space="preserve"> GIS Unit database to produce thematic maps and other monitoring outputs feeding both monitoring reporting at community level, as well as at national and local institutional level, supporting sound decision-making and adaptive management. </w:t>
      </w:r>
    </w:p>
    <w:p w14:paraId="5F85C5E8" w14:textId="18B8172E" w:rsidR="00902469" w:rsidRPr="00D63DA2" w:rsidRDefault="00902469" w:rsidP="002F4769">
      <w:pPr>
        <w:spacing w:before="120"/>
        <w:rPr>
          <w:rFonts w:cs="Arial"/>
          <w:color w:val="000000" w:themeColor="text1"/>
          <w:szCs w:val="20"/>
        </w:rPr>
      </w:pPr>
      <w:r w:rsidRPr="00C1508C">
        <w:rPr>
          <w:rFonts w:cs="Arial"/>
          <w:szCs w:val="20"/>
        </w:rPr>
        <w:t>Participatory evaluation of the effectiveness of the co-management agreements will be implemented at each pilot site at the end of every year of implementation of agreements and plans. During the participatory evaluation, the key data and information reported from the participatory monitoring and patrols will be presented and discussed by co-management partners. Recommendations on co-management system improvement will be outputted by this M&amp;E process.</w:t>
      </w:r>
    </w:p>
    <w:p w14:paraId="2A062DD9" w14:textId="087953D7" w:rsidR="00902469" w:rsidRPr="00C1508C" w:rsidRDefault="00902469" w:rsidP="002F4769">
      <w:pPr>
        <w:spacing w:before="120"/>
        <w:rPr>
          <w:rFonts w:cs="Arial"/>
          <w:szCs w:val="20"/>
        </w:rPr>
      </w:pPr>
      <w:r w:rsidRPr="00C1508C">
        <w:rPr>
          <w:rFonts w:cs="Arial"/>
          <w:szCs w:val="20"/>
        </w:rPr>
        <w:t xml:space="preserve">This activity will be strongly interlinked with activities 2.2.2.1 and </w:t>
      </w:r>
      <w:r w:rsidR="00111319">
        <w:rPr>
          <w:rFonts w:cs="Arial"/>
          <w:szCs w:val="20"/>
        </w:rPr>
        <w:t xml:space="preserve">the M&amp;E </w:t>
      </w:r>
      <w:r w:rsidR="00111319" w:rsidRPr="00111319">
        <w:rPr>
          <w:rFonts w:cs="Arial"/>
          <w:szCs w:val="20"/>
        </w:rPr>
        <w:t>system (</w:t>
      </w:r>
      <w:r w:rsidR="00111319" w:rsidRPr="00D63DA2">
        <w:rPr>
          <w:rFonts w:cs="Arial"/>
          <w:szCs w:val="20"/>
        </w:rPr>
        <w:t>activity 5.1.1.2)</w:t>
      </w:r>
      <w:r w:rsidRPr="00111319">
        <w:rPr>
          <w:rFonts w:cs="Arial"/>
          <w:szCs w:val="20"/>
        </w:rPr>
        <w:t>.</w:t>
      </w:r>
    </w:p>
    <w:p w14:paraId="4A19AC22" w14:textId="77777777" w:rsidR="00902469" w:rsidRPr="00C1508C" w:rsidRDefault="00902469" w:rsidP="002F4769">
      <w:pPr>
        <w:spacing w:before="120"/>
        <w:rPr>
          <w:rFonts w:cs="Arial"/>
          <w:szCs w:val="20"/>
        </w:rPr>
      </w:pPr>
    </w:p>
    <w:p w14:paraId="55ED6712" w14:textId="77777777" w:rsidR="00902469" w:rsidRPr="00C1508C" w:rsidRDefault="00902469" w:rsidP="002F4769">
      <w:pPr>
        <w:spacing w:before="120"/>
        <w:rPr>
          <w:rFonts w:cs="Arial"/>
          <w:szCs w:val="20"/>
        </w:rPr>
      </w:pPr>
      <w:r w:rsidRPr="00C1508C">
        <w:rPr>
          <w:rFonts w:cs="Arial"/>
          <w:szCs w:val="20"/>
        </w:rPr>
        <w:t>The overall success of Output 2.2.2 will be measured against the following output-level indicators:</w:t>
      </w:r>
    </w:p>
    <w:p w14:paraId="0F980BC3" w14:textId="77777777" w:rsidR="00902469" w:rsidRPr="00C1508C" w:rsidRDefault="00902469" w:rsidP="002F4769">
      <w:pPr>
        <w:spacing w:before="120"/>
        <w:rPr>
          <w:rFonts w:cs="Arial"/>
          <w:szCs w:val="20"/>
        </w:rPr>
      </w:pPr>
    </w:p>
    <w:tbl>
      <w:tblPr>
        <w:tblStyle w:val="TableGrid"/>
        <w:tblW w:w="0" w:type="auto"/>
        <w:tblLook w:val="04A0" w:firstRow="1" w:lastRow="0" w:firstColumn="1" w:lastColumn="0" w:noHBand="0" w:noVBand="1"/>
      </w:tblPr>
      <w:tblGrid>
        <w:gridCol w:w="4508"/>
        <w:gridCol w:w="4508"/>
      </w:tblGrid>
      <w:tr w:rsidR="00902469" w:rsidRPr="00C1508C" w14:paraId="4F710FA6" w14:textId="77777777" w:rsidTr="009A6148">
        <w:trPr>
          <w:trHeight w:val="397"/>
        </w:trPr>
        <w:tc>
          <w:tcPr>
            <w:tcW w:w="4508" w:type="dxa"/>
            <w:shd w:val="clear" w:color="auto" w:fill="F2F2F2" w:themeFill="background1" w:themeFillShade="F2"/>
          </w:tcPr>
          <w:p w14:paraId="5707F2BB" w14:textId="77777777" w:rsidR="00902469" w:rsidRPr="00C1508C" w:rsidRDefault="00902469" w:rsidP="002F4769">
            <w:pPr>
              <w:spacing w:before="120" w:line="276" w:lineRule="auto"/>
              <w:rPr>
                <w:rFonts w:cs="Arial"/>
                <w:b/>
                <w:bCs/>
                <w:szCs w:val="20"/>
              </w:rPr>
            </w:pPr>
            <w:r w:rsidRPr="00C1508C">
              <w:rPr>
                <w:rFonts w:cs="Arial"/>
                <w:b/>
                <w:bCs/>
                <w:szCs w:val="20"/>
              </w:rPr>
              <w:t>Target</w:t>
            </w:r>
          </w:p>
        </w:tc>
        <w:tc>
          <w:tcPr>
            <w:tcW w:w="4508" w:type="dxa"/>
            <w:shd w:val="clear" w:color="auto" w:fill="F2F2F2" w:themeFill="background1" w:themeFillShade="F2"/>
          </w:tcPr>
          <w:p w14:paraId="66F7E74B" w14:textId="77777777" w:rsidR="00902469" w:rsidRPr="00C1508C" w:rsidRDefault="00902469" w:rsidP="002F4769">
            <w:pPr>
              <w:spacing w:before="120" w:line="276" w:lineRule="auto"/>
              <w:rPr>
                <w:rFonts w:cs="Arial"/>
                <w:b/>
                <w:bCs/>
                <w:szCs w:val="20"/>
              </w:rPr>
            </w:pPr>
            <w:r w:rsidRPr="00C1508C">
              <w:rPr>
                <w:rFonts w:cs="Arial"/>
                <w:b/>
                <w:bCs/>
                <w:szCs w:val="20"/>
              </w:rPr>
              <w:t>Indicator</w:t>
            </w:r>
          </w:p>
        </w:tc>
      </w:tr>
      <w:tr w:rsidR="00902469" w:rsidRPr="00C1508C" w14:paraId="421A2ABB" w14:textId="77777777" w:rsidTr="009A6148">
        <w:tc>
          <w:tcPr>
            <w:tcW w:w="4508" w:type="dxa"/>
          </w:tcPr>
          <w:p w14:paraId="3F722042" w14:textId="77777777" w:rsidR="00902469" w:rsidRPr="00C1508C" w:rsidRDefault="00902469" w:rsidP="002F4769">
            <w:pPr>
              <w:spacing w:before="120" w:line="276" w:lineRule="auto"/>
              <w:rPr>
                <w:rFonts w:cs="Arial"/>
                <w:szCs w:val="20"/>
              </w:rPr>
            </w:pPr>
            <w:r w:rsidRPr="00C1508C">
              <w:rPr>
                <w:rFonts w:cs="Arial"/>
                <w:szCs w:val="20"/>
                <w:lang w:val="en-US"/>
              </w:rPr>
              <w:t xml:space="preserve">At least 160 community members </w:t>
            </w:r>
            <w:r>
              <w:rPr>
                <w:rFonts w:cs="Arial"/>
                <w:szCs w:val="20"/>
                <w:lang w:val="en-US"/>
              </w:rPr>
              <w:t xml:space="preserve">(at least 20% women) </w:t>
            </w:r>
            <w:r w:rsidRPr="00C1508C">
              <w:rPr>
                <w:rFonts w:cs="Arial"/>
                <w:szCs w:val="20"/>
                <w:lang w:val="en-US"/>
              </w:rPr>
              <w:t>received the final diploma for attending the training to support effective implementation of co-management agreements and plans in CPFs and CFs.</w:t>
            </w:r>
          </w:p>
        </w:tc>
        <w:tc>
          <w:tcPr>
            <w:tcW w:w="4508" w:type="dxa"/>
          </w:tcPr>
          <w:p w14:paraId="184C4C5C" w14:textId="77777777" w:rsidR="00902469" w:rsidRPr="00C1508C" w:rsidRDefault="00902469" w:rsidP="002F4769">
            <w:pPr>
              <w:spacing w:before="120" w:line="276" w:lineRule="auto"/>
              <w:rPr>
                <w:rFonts w:cs="Arial"/>
                <w:szCs w:val="20"/>
              </w:rPr>
            </w:pPr>
            <w:r w:rsidRPr="00C1508C">
              <w:rPr>
                <w:rFonts w:cs="Arial"/>
                <w:szCs w:val="20"/>
                <w:lang w:val="en-US"/>
              </w:rPr>
              <w:t xml:space="preserve">Number of community members </w:t>
            </w:r>
            <w:r>
              <w:rPr>
                <w:rFonts w:cs="Arial"/>
                <w:szCs w:val="20"/>
                <w:lang w:val="en-US"/>
              </w:rPr>
              <w:t xml:space="preserve">(out of which women) </w:t>
            </w:r>
            <w:r w:rsidRPr="00C1508C">
              <w:rPr>
                <w:rFonts w:cs="Arial"/>
                <w:szCs w:val="20"/>
                <w:lang w:val="en-US"/>
              </w:rPr>
              <w:t>that received the final diploma for attending the training to support effective implementation of co-management agreements and plans in CPFs and CFs.</w:t>
            </w:r>
          </w:p>
        </w:tc>
      </w:tr>
      <w:tr w:rsidR="00902469" w:rsidRPr="00C1508C" w14:paraId="62A7F85A" w14:textId="77777777" w:rsidTr="009A6148">
        <w:tc>
          <w:tcPr>
            <w:tcW w:w="4508" w:type="dxa"/>
          </w:tcPr>
          <w:p w14:paraId="00E62273" w14:textId="77777777" w:rsidR="00902469" w:rsidRPr="00C1508C" w:rsidRDefault="00902469" w:rsidP="002F4769">
            <w:pPr>
              <w:spacing w:before="120" w:line="276" w:lineRule="auto"/>
              <w:rPr>
                <w:rFonts w:cs="Arial"/>
                <w:szCs w:val="20"/>
              </w:rPr>
            </w:pPr>
            <w:r w:rsidRPr="00C1508C">
              <w:rPr>
                <w:rFonts w:cs="Arial"/>
                <w:szCs w:val="20"/>
              </w:rPr>
              <w:lastRenderedPageBreak/>
              <w:t>At least 8 Co-managed Protected Forests delimitated in the field by the end of the project.</w:t>
            </w:r>
          </w:p>
        </w:tc>
        <w:tc>
          <w:tcPr>
            <w:tcW w:w="4508" w:type="dxa"/>
          </w:tcPr>
          <w:p w14:paraId="17C45971" w14:textId="77777777" w:rsidR="00902469" w:rsidRPr="00C1508C" w:rsidRDefault="00902469" w:rsidP="002F4769">
            <w:pPr>
              <w:spacing w:before="120" w:line="276" w:lineRule="auto"/>
              <w:rPr>
                <w:rFonts w:cs="Arial"/>
                <w:szCs w:val="20"/>
              </w:rPr>
            </w:pPr>
            <w:r w:rsidRPr="00C1508C">
              <w:rPr>
                <w:rFonts w:cs="Arial"/>
                <w:szCs w:val="20"/>
              </w:rPr>
              <w:t>Number of Co-managed Protected Forests delimitated in the field by the end of the project.</w:t>
            </w:r>
          </w:p>
        </w:tc>
      </w:tr>
      <w:tr w:rsidR="00902469" w:rsidRPr="00C1508C" w14:paraId="189CE99F" w14:textId="77777777" w:rsidTr="009A6148">
        <w:tc>
          <w:tcPr>
            <w:tcW w:w="4508" w:type="dxa"/>
          </w:tcPr>
          <w:p w14:paraId="60EF71CB" w14:textId="77777777" w:rsidR="00902469" w:rsidRPr="00C1508C" w:rsidRDefault="00902469" w:rsidP="002F4769">
            <w:pPr>
              <w:spacing w:before="120" w:line="276" w:lineRule="auto"/>
              <w:rPr>
                <w:rFonts w:cs="Arial"/>
                <w:szCs w:val="20"/>
              </w:rPr>
            </w:pPr>
            <w:r w:rsidRPr="00C1508C">
              <w:rPr>
                <w:rFonts w:cs="Arial"/>
                <w:szCs w:val="20"/>
              </w:rPr>
              <w:t>Implementation of 11 CPFs and Community Forests patrolling and monitoring plans by the end of the project.</w:t>
            </w:r>
          </w:p>
        </w:tc>
        <w:tc>
          <w:tcPr>
            <w:tcW w:w="4508" w:type="dxa"/>
          </w:tcPr>
          <w:p w14:paraId="5CED59DA" w14:textId="77777777" w:rsidR="00902469" w:rsidRPr="00C1508C" w:rsidRDefault="00902469" w:rsidP="002F4769">
            <w:pPr>
              <w:spacing w:before="120" w:line="276" w:lineRule="auto"/>
              <w:rPr>
                <w:rFonts w:cs="Arial"/>
                <w:szCs w:val="20"/>
              </w:rPr>
            </w:pPr>
            <w:r w:rsidRPr="00C1508C">
              <w:rPr>
                <w:rFonts w:cs="Arial"/>
                <w:szCs w:val="20"/>
              </w:rPr>
              <w:t>Number of CPFs and Community Forests patrolling and monitoring plans fully implemented for at least one year, by the end of the project.</w:t>
            </w:r>
          </w:p>
        </w:tc>
      </w:tr>
    </w:tbl>
    <w:p w14:paraId="56BB420A" w14:textId="77777777" w:rsidR="00902469" w:rsidRPr="00C1508C" w:rsidRDefault="00902469" w:rsidP="002F4769">
      <w:pPr>
        <w:spacing w:before="120"/>
        <w:rPr>
          <w:rFonts w:cs="Arial"/>
          <w:szCs w:val="20"/>
          <w:lang w:val="en-US"/>
        </w:rPr>
      </w:pPr>
    </w:p>
    <w:p w14:paraId="68E16C32" w14:textId="77777777" w:rsidR="00902469" w:rsidRPr="00C1508C" w:rsidRDefault="00902469" w:rsidP="002F4769">
      <w:pPr>
        <w:spacing w:before="120"/>
        <w:rPr>
          <w:rFonts w:cs="Arial"/>
          <w:szCs w:val="20"/>
          <w:lang w:val="en-US"/>
        </w:rPr>
      </w:pPr>
    </w:p>
    <w:p w14:paraId="2B00AFF4" w14:textId="77777777" w:rsidR="00902469" w:rsidRPr="00C67A83" w:rsidRDefault="00902469" w:rsidP="002F4769">
      <w:pPr>
        <w:spacing w:before="120"/>
        <w:rPr>
          <w:rFonts w:cs="Arial"/>
          <w:b/>
          <w:bCs/>
          <w:szCs w:val="20"/>
        </w:rPr>
      </w:pPr>
      <w:r w:rsidRPr="00C67A83">
        <w:rPr>
          <w:rFonts w:cs="Arial"/>
          <w:b/>
          <w:bCs/>
          <w:i/>
          <w:iCs/>
          <w:szCs w:val="20"/>
        </w:rPr>
        <w:t>Output 2.2.3: Capacity building, technical and infrastructural development for improved PNC effective management.</w:t>
      </w:r>
    </w:p>
    <w:p w14:paraId="5158C4EE" w14:textId="58CB5C2C" w:rsidR="007C6CE2" w:rsidRDefault="00A37F07" w:rsidP="002F4769">
      <w:pPr>
        <w:spacing w:before="120"/>
        <w:rPr>
          <w:rFonts w:cs="Arial"/>
          <w:szCs w:val="20"/>
        </w:rPr>
      </w:pPr>
      <w:r>
        <w:rPr>
          <w:rFonts w:cs="Arial"/>
          <w:szCs w:val="20"/>
        </w:rPr>
        <w:t>A</w:t>
      </w:r>
      <w:r w:rsidR="00483E6B" w:rsidRPr="00483E6B">
        <w:rPr>
          <w:rFonts w:cs="Arial"/>
          <w:szCs w:val="20"/>
        </w:rPr>
        <w:t xml:space="preserve">ctivities </w:t>
      </w:r>
      <w:r w:rsidR="00483E6B">
        <w:rPr>
          <w:rFonts w:cs="Arial"/>
          <w:szCs w:val="20"/>
        </w:rPr>
        <w:t>under</w:t>
      </w:r>
      <w:r w:rsidR="00483E6B" w:rsidRPr="00483E6B">
        <w:rPr>
          <w:rFonts w:cs="Arial"/>
          <w:szCs w:val="20"/>
        </w:rPr>
        <w:t xml:space="preserve"> this output </w:t>
      </w:r>
      <w:r w:rsidR="00483E6B">
        <w:rPr>
          <w:rFonts w:cs="Arial"/>
          <w:szCs w:val="20"/>
        </w:rPr>
        <w:t>aims at</w:t>
      </w:r>
      <w:r w:rsidR="00483E6B" w:rsidRPr="00483E6B">
        <w:rPr>
          <w:rFonts w:cs="Arial"/>
          <w:szCs w:val="20"/>
        </w:rPr>
        <w:t xml:space="preserve"> filling the main identified gaps that limit the effectiveness of PNC management. These gaps mainly concern the capacities of PNC staff, PNC Management Council members and </w:t>
      </w:r>
      <w:r w:rsidR="00483E6B">
        <w:rPr>
          <w:rFonts w:cs="Arial"/>
          <w:szCs w:val="20"/>
        </w:rPr>
        <w:t>members of the</w:t>
      </w:r>
      <w:r w:rsidR="00483E6B" w:rsidRPr="00483E6B">
        <w:rPr>
          <w:rFonts w:cs="Arial"/>
          <w:szCs w:val="20"/>
        </w:rPr>
        <w:t xml:space="preserve"> village-level co-management structures, in the implementation of key activities such as patrolling and enforcement, technical and participatory monitoring, and afforestation and forest rehabilitation. However, some gaps have also been identified from an infrastructural point of view</w:t>
      </w:r>
      <w:r w:rsidR="00483E6B">
        <w:rPr>
          <w:rFonts w:cs="Arial"/>
          <w:szCs w:val="20"/>
        </w:rPr>
        <w:t>, and within this output the project also aims to fill them. Moreover, i</w:t>
      </w:r>
      <w:r w:rsidR="00483E6B" w:rsidRPr="00483E6B">
        <w:rPr>
          <w:rFonts w:cs="Arial"/>
          <w:szCs w:val="20"/>
        </w:rPr>
        <w:t>t was verified during the PPG ph</w:t>
      </w:r>
      <w:r w:rsidR="00483E6B">
        <w:rPr>
          <w:rFonts w:cs="Arial"/>
          <w:szCs w:val="20"/>
        </w:rPr>
        <w:t>a</w:t>
      </w:r>
      <w:r w:rsidR="00483E6B" w:rsidRPr="00483E6B">
        <w:rPr>
          <w:rFonts w:cs="Arial"/>
          <w:szCs w:val="20"/>
        </w:rPr>
        <w:t>se, that the PNC staff is characterized by a strong imbalance in gender composition (i.e. more than 90% of permanent staff is composed by men). The project will implement activities aimed at incorporating gender issues in the composition of the PNC staff.</w:t>
      </w:r>
    </w:p>
    <w:p w14:paraId="07A346B0" w14:textId="77777777" w:rsidR="00483E6B" w:rsidRPr="00C1508C" w:rsidRDefault="00483E6B" w:rsidP="002F4769">
      <w:pPr>
        <w:spacing w:before="120"/>
        <w:rPr>
          <w:rFonts w:cs="Arial"/>
          <w:szCs w:val="20"/>
        </w:rPr>
      </w:pPr>
    </w:p>
    <w:p w14:paraId="24E4C7E1" w14:textId="49982A0E" w:rsidR="00902469" w:rsidRPr="00C1508C" w:rsidRDefault="00902469" w:rsidP="002F4769">
      <w:pPr>
        <w:spacing w:before="120"/>
        <w:rPr>
          <w:rFonts w:cs="Arial"/>
          <w:szCs w:val="20"/>
        </w:rPr>
      </w:pPr>
      <w:r w:rsidRPr="00C1508C">
        <w:rPr>
          <w:rFonts w:cs="Arial"/>
          <w:szCs w:val="20"/>
          <w:u w:val="single"/>
          <w:lang w:val="en-US"/>
        </w:rPr>
        <w:t xml:space="preserve">Activity 2.2.3.1: Training on </w:t>
      </w:r>
      <w:r w:rsidRPr="00C1508C">
        <w:rPr>
          <w:rFonts w:cs="Arial"/>
          <w:szCs w:val="20"/>
          <w:u w:val="single"/>
        </w:rPr>
        <w:t xml:space="preserve">PAs and </w:t>
      </w:r>
      <w:r w:rsidR="00625318">
        <w:rPr>
          <w:rFonts w:cs="Arial"/>
          <w:szCs w:val="20"/>
          <w:u w:val="single"/>
        </w:rPr>
        <w:t>NR</w:t>
      </w:r>
      <w:r w:rsidRPr="00C1508C">
        <w:rPr>
          <w:rFonts w:cs="Arial"/>
          <w:szCs w:val="20"/>
          <w:u w:val="single"/>
        </w:rPr>
        <w:t>s patrolling and regulation enforcement,</w:t>
      </w:r>
      <w:r w:rsidRPr="00C1508C">
        <w:rPr>
          <w:rFonts w:cs="Arial"/>
          <w:szCs w:val="20"/>
        </w:rPr>
        <w:t xml:space="preserve"> including a specific focus on enforcement activities carried out within a co-management framework. This training component will be provided to PNC rangers, to a selected group of members from the </w:t>
      </w:r>
      <w:r w:rsidRPr="00C1508C">
        <w:rPr>
          <w:rFonts w:cs="Arial"/>
          <w:szCs w:val="20"/>
          <w:lang w:val="en-US"/>
        </w:rPr>
        <w:t>Brigade for the Protection of Nature and the Environment (BPNA) of the</w:t>
      </w:r>
      <w:r w:rsidRPr="00C1508C">
        <w:rPr>
          <w:rFonts w:cs="Arial"/>
          <w:szCs w:val="20"/>
        </w:rPr>
        <w:t xml:space="preserve"> National Guard Corp, and to DGFF forest guards/agents. Most of the</w:t>
      </w:r>
      <w:r w:rsidR="00AA05A0">
        <w:rPr>
          <w:rFonts w:cs="Arial"/>
          <w:szCs w:val="20"/>
        </w:rPr>
        <w:t>se actors</w:t>
      </w:r>
      <w:r w:rsidRPr="00C1508C">
        <w:rPr>
          <w:rFonts w:cs="Arial"/>
          <w:szCs w:val="20"/>
        </w:rPr>
        <w:t xml:space="preserve"> do not have sufficient practical and theoretical training to carry out their work efficiently. The training will include - but will not be limited to - topics such as:</w:t>
      </w:r>
    </w:p>
    <w:p w14:paraId="77D4C340" w14:textId="77777777" w:rsidR="00902469" w:rsidRPr="00C1508C" w:rsidRDefault="00902469" w:rsidP="002F4769">
      <w:pPr>
        <w:numPr>
          <w:ilvl w:val="0"/>
          <w:numId w:val="86"/>
        </w:numPr>
        <w:spacing w:before="120"/>
        <w:rPr>
          <w:rFonts w:cs="Arial"/>
          <w:szCs w:val="20"/>
        </w:rPr>
      </w:pPr>
      <w:r w:rsidRPr="00C1508C">
        <w:rPr>
          <w:rFonts w:cs="Arial"/>
          <w:szCs w:val="20"/>
        </w:rPr>
        <w:t>The mission, roles, and responsibilities of each different enforcement group (PNC rangers, DGFF forest guards/agents, and National Guard).</w:t>
      </w:r>
    </w:p>
    <w:p w14:paraId="38535727" w14:textId="77777777" w:rsidR="00902469" w:rsidRPr="00C1508C" w:rsidRDefault="00902469" w:rsidP="002F4769">
      <w:pPr>
        <w:numPr>
          <w:ilvl w:val="0"/>
          <w:numId w:val="86"/>
        </w:numPr>
        <w:spacing w:before="120"/>
        <w:rPr>
          <w:rFonts w:cs="Arial"/>
          <w:szCs w:val="20"/>
        </w:rPr>
      </w:pPr>
      <w:r w:rsidRPr="00C1508C">
        <w:rPr>
          <w:rFonts w:cs="Arial"/>
          <w:szCs w:val="20"/>
        </w:rPr>
        <w:t>Sectoral legal frameworks.</w:t>
      </w:r>
    </w:p>
    <w:p w14:paraId="70433208" w14:textId="77777777" w:rsidR="00902469" w:rsidRPr="00C1508C" w:rsidRDefault="00902469" w:rsidP="002F4769">
      <w:pPr>
        <w:numPr>
          <w:ilvl w:val="0"/>
          <w:numId w:val="86"/>
        </w:numPr>
        <w:spacing w:before="120"/>
        <w:rPr>
          <w:rFonts w:cs="Arial"/>
          <w:szCs w:val="20"/>
        </w:rPr>
      </w:pPr>
      <w:r w:rsidRPr="00C1508C">
        <w:rPr>
          <w:rFonts w:cs="Arial"/>
          <w:szCs w:val="20"/>
        </w:rPr>
        <w:t>Patrolling methodologies.</w:t>
      </w:r>
    </w:p>
    <w:p w14:paraId="5CE345F4" w14:textId="77777777" w:rsidR="00902469" w:rsidRPr="00C1508C" w:rsidRDefault="00902469" w:rsidP="002F4769">
      <w:pPr>
        <w:numPr>
          <w:ilvl w:val="0"/>
          <w:numId w:val="86"/>
        </w:numPr>
        <w:spacing w:before="120"/>
        <w:rPr>
          <w:rFonts w:cs="Arial"/>
          <w:szCs w:val="20"/>
        </w:rPr>
      </w:pPr>
      <w:r w:rsidRPr="00C1508C">
        <w:rPr>
          <w:rFonts w:cs="Arial"/>
          <w:szCs w:val="20"/>
        </w:rPr>
        <w:t>Preparation and implementation of patrolling plans.</w:t>
      </w:r>
    </w:p>
    <w:p w14:paraId="15FF94F5" w14:textId="77777777" w:rsidR="00902469" w:rsidRPr="00C1508C" w:rsidRDefault="00902469" w:rsidP="002F4769">
      <w:pPr>
        <w:numPr>
          <w:ilvl w:val="0"/>
          <w:numId w:val="86"/>
        </w:numPr>
        <w:spacing w:before="120"/>
        <w:rPr>
          <w:rFonts w:cs="Arial"/>
          <w:szCs w:val="20"/>
        </w:rPr>
      </w:pPr>
      <w:r w:rsidRPr="00C1508C">
        <w:rPr>
          <w:rFonts w:cs="Arial"/>
          <w:szCs w:val="20"/>
        </w:rPr>
        <w:t>Equipment maintenance.</w:t>
      </w:r>
    </w:p>
    <w:p w14:paraId="09024363" w14:textId="77777777" w:rsidR="00902469" w:rsidRPr="00C1508C" w:rsidRDefault="00902469" w:rsidP="002F4769">
      <w:pPr>
        <w:numPr>
          <w:ilvl w:val="0"/>
          <w:numId w:val="86"/>
        </w:numPr>
        <w:spacing w:before="120"/>
        <w:rPr>
          <w:rFonts w:cs="Arial"/>
          <w:szCs w:val="20"/>
        </w:rPr>
      </w:pPr>
      <w:r w:rsidRPr="00C1508C">
        <w:rPr>
          <w:rFonts w:cs="Arial"/>
          <w:szCs w:val="20"/>
        </w:rPr>
        <w:t>How to deal with health emergency issues (e.g. basic first aid).</w:t>
      </w:r>
    </w:p>
    <w:p w14:paraId="36DFF246" w14:textId="77777777" w:rsidR="00902469" w:rsidRPr="00C1508C" w:rsidRDefault="00902469" w:rsidP="002F4769">
      <w:pPr>
        <w:numPr>
          <w:ilvl w:val="0"/>
          <w:numId w:val="86"/>
        </w:numPr>
        <w:spacing w:before="120"/>
        <w:rPr>
          <w:rFonts w:cs="Arial"/>
          <w:szCs w:val="20"/>
        </w:rPr>
      </w:pPr>
      <w:r w:rsidRPr="00C1508C">
        <w:rPr>
          <w:rFonts w:cs="Arial"/>
          <w:szCs w:val="20"/>
        </w:rPr>
        <w:t>Security risks, response and management (e.g. how to deal with armed infringers).</w:t>
      </w:r>
    </w:p>
    <w:p w14:paraId="485E41F1" w14:textId="77777777" w:rsidR="00902469" w:rsidRPr="00C1508C" w:rsidRDefault="00902469" w:rsidP="002F4769">
      <w:pPr>
        <w:numPr>
          <w:ilvl w:val="0"/>
          <w:numId w:val="86"/>
        </w:numPr>
        <w:spacing w:before="120"/>
        <w:rPr>
          <w:rFonts w:cs="Arial"/>
          <w:szCs w:val="20"/>
        </w:rPr>
      </w:pPr>
      <w:r w:rsidRPr="00C1508C">
        <w:rPr>
          <w:rFonts w:cs="Arial"/>
          <w:szCs w:val="20"/>
        </w:rPr>
        <w:t>Conflict management.</w:t>
      </w:r>
    </w:p>
    <w:p w14:paraId="6314A493" w14:textId="77777777" w:rsidR="00902469" w:rsidRPr="00C1508C" w:rsidRDefault="00902469" w:rsidP="002F4769">
      <w:pPr>
        <w:numPr>
          <w:ilvl w:val="0"/>
          <w:numId w:val="86"/>
        </w:numPr>
        <w:spacing w:before="120"/>
        <w:rPr>
          <w:rFonts w:cs="Arial"/>
          <w:szCs w:val="20"/>
        </w:rPr>
      </w:pPr>
      <w:r w:rsidRPr="00C1508C">
        <w:rPr>
          <w:rFonts w:cs="Arial"/>
          <w:szCs w:val="20"/>
        </w:rPr>
        <w:t>Fires prevention and control.</w:t>
      </w:r>
    </w:p>
    <w:p w14:paraId="29FA7611" w14:textId="77777777" w:rsidR="00902469" w:rsidRPr="00C1508C" w:rsidRDefault="00902469" w:rsidP="002F4769">
      <w:pPr>
        <w:spacing w:before="120"/>
        <w:rPr>
          <w:rFonts w:cs="Arial"/>
          <w:szCs w:val="20"/>
        </w:rPr>
      </w:pPr>
      <w:r w:rsidRPr="00C1508C">
        <w:rPr>
          <w:rFonts w:cs="Arial"/>
          <w:szCs w:val="20"/>
        </w:rPr>
        <w:t>This training component will fully comply with the IUCN Guidelines on law enforcement.</w:t>
      </w:r>
    </w:p>
    <w:p w14:paraId="08903BC7" w14:textId="6AD3A4E5" w:rsidR="00902469" w:rsidRPr="00C1508C" w:rsidRDefault="00902469" w:rsidP="002F4769">
      <w:pPr>
        <w:spacing w:before="120"/>
        <w:rPr>
          <w:rFonts w:cs="Arial"/>
          <w:szCs w:val="20"/>
        </w:rPr>
      </w:pPr>
      <w:r w:rsidRPr="00C1508C">
        <w:rPr>
          <w:rFonts w:cs="Arial"/>
          <w:szCs w:val="20"/>
        </w:rPr>
        <w:t xml:space="preserve">The program of this training will be developed through in-depth seminars for one or a small group of topics, lasting one, or two days each, which will take place once a month at the PNC headquarters, </w:t>
      </w:r>
      <w:r w:rsidRPr="00C1508C">
        <w:rPr>
          <w:rFonts w:cs="Arial"/>
          <w:szCs w:val="20"/>
        </w:rPr>
        <w:lastRenderedPageBreak/>
        <w:t xml:space="preserve">over a relatively long period of time. Each seminar will be held by one or two national </w:t>
      </w:r>
      <w:r w:rsidR="00342E0A">
        <w:rPr>
          <w:rFonts w:cs="Arial"/>
          <w:szCs w:val="20"/>
        </w:rPr>
        <w:t xml:space="preserve">or international </w:t>
      </w:r>
      <w:r w:rsidRPr="00C1508C">
        <w:rPr>
          <w:rFonts w:cs="Arial"/>
          <w:szCs w:val="20"/>
        </w:rPr>
        <w:t>professionals, with extensive experience in the specific subject of each seminar.</w:t>
      </w:r>
    </w:p>
    <w:p w14:paraId="2051ED5A" w14:textId="77777777" w:rsidR="00902469" w:rsidRPr="00C1508C" w:rsidRDefault="00902469" w:rsidP="002F4769">
      <w:pPr>
        <w:spacing w:before="120"/>
        <w:rPr>
          <w:rFonts w:cs="Arial"/>
          <w:szCs w:val="20"/>
        </w:rPr>
      </w:pPr>
    </w:p>
    <w:p w14:paraId="020B680C" w14:textId="6D922D0E" w:rsidR="00902469" w:rsidRPr="00C1508C" w:rsidRDefault="00902469" w:rsidP="002F4769">
      <w:pPr>
        <w:spacing w:before="120"/>
        <w:rPr>
          <w:rFonts w:cs="Arial"/>
          <w:szCs w:val="20"/>
        </w:rPr>
      </w:pPr>
      <w:r w:rsidRPr="00C1508C">
        <w:rPr>
          <w:rFonts w:cs="Arial"/>
          <w:szCs w:val="20"/>
          <w:u w:val="single"/>
          <w:lang w:val="en-US"/>
        </w:rPr>
        <w:t xml:space="preserve">Activity 2.2.3.2: Training on </w:t>
      </w:r>
      <w:r w:rsidRPr="00C1508C">
        <w:rPr>
          <w:rFonts w:cs="Arial"/>
          <w:szCs w:val="20"/>
          <w:u w:val="single"/>
        </w:rPr>
        <w:t xml:space="preserve">PAs and </w:t>
      </w:r>
      <w:r w:rsidR="00625318">
        <w:rPr>
          <w:rFonts w:cs="Arial"/>
          <w:szCs w:val="20"/>
          <w:u w:val="single"/>
        </w:rPr>
        <w:t>NR</w:t>
      </w:r>
      <w:r w:rsidRPr="00C1508C">
        <w:rPr>
          <w:rFonts w:cs="Arial"/>
          <w:szCs w:val="20"/>
          <w:u w:val="single"/>
        </w:rPr>
        <w:t>s monitoring and evaluation.</w:t>
      </w:r>
      <w:r w:rsidRPr="00C1508C">
        <w:rPr>
          <w:rFonts w:cs="Arial"/>
          <w:szCs w:val="20"/>
        </w:rPr>
        <w:t xml:space="preserve"> PNC staff, co-management liaison officers, and a selected group of young community representatives (possibly those involved into local co-management committees of the CPFs) will be the target groups of this training. The training will include - but will not be limited to - topics such as:</w:t>
      </w:r>
    </w:p>
    <w:p w14:paraId="0AA33961" w14:textId="77777777" w:rsidR="00902469" w:rsidRPr="00C1508C" w:rsidRDefault="00902469" w:rsidP="002F4769">
      <w:pPr>
        <w:numPr>
          <w:ilvl w:val="0"/>
          <w:numId w:val="87"/>
        </w:numPr>
        <w:spacing w:before="120"/>
        <w:rPr>
          <w:rFonts w:cs="Arial"/>
          <w:szCs w:val="20"/>
        </w:rPr>
      </w:pPr>
      <w:r w:rsidRPr="00C1508C">
        <w:rPr>
          <w:rFonts w:cs="Arial"/>
          <w:szCs w:val="20"/>
        </w:rPr>
        <w:t>Training on the use of field equipment, such as compasses and GPS.</w:t>
      </w:r>
    </w:p>
    <w:p w14:paraId="32DCE761" w14:textId="77777777" w:rsidR="00902469" w:rsidRPr="00C1508C" w:rsidRDefault="00902469" w:rsidP="002F4769">
      <w:pPr>
        <w:numPr>
          <w:ilvl w:val="0"/>
          <w:numId w:val="87"/>
        </w:numPr>
        <w:spacing w:before="120"/>
        <w:rPr>
          <w:rFonts w:cs="Arial"/>
          <w:szCs w:val="20"/>
        </w:rPr>
      </w:pPr>
      <w:r w:rsidRPr="00C1508C">
        <w:rPr>
          <w:rFonts w:cs="Arial"/>
          <w:szCs w:val="20"/>
        </w:rPr>
        <w:t>Map reading and orientation.</w:t>
      </w:r>
    </w:p>
    <w:p w14:paraId="5FA533FE" w14:textId="77777777" w:rsidR="00902469" w:rsidRPr="00C1508C" w:rsidRDefault="00902469" w:rsidP="002F4769">
      <w:pPr>
        <w:numPr>
          <w:ilvl w:val="0"/>
          <w:numId w:val="87"/>
        </w:numPr>
        <w:spacing w:before="120"/>
        <w:rPr>
          <w:rFonts w:cs="Arial"/>
          <w:szCs w:val="20"/>
        </w:rPr>
      </w:pPr>
      <w:r w:rsidRPr="00C1508C">
        <w:rPr>
          <w:rFonts w:cs="Arial"/>
          <w:szCs w:val="20"/>
        </w:rPr>
        <w:t>Local species identification.</w:t>
      </w:r>
    </w:p>
    <w:p w14:paraId="5FC877F7" w14:textId="77777777" w:rsidR="00902469" w:rsidRPr="00C1508C" w:rsidRDefault="00902469" w:rsidP="002F4769">
      <w:pPr>
        <w:numPr>
          <w:ilvl w:val="0"/>
          <w:numId w:val="87"/>
        </w:numPr>
        <w:spacing w:before="120"/>
        <w:rPr>
          <w:rFonts w:cs="Arial"/>
          <w:szCs w:val="20"/>
        </w:rPr>
      </w:pPr>
      <w:r w:rsidRPr="00C1508C">
        <w:rPr>
          <w:rFonts w:cs="Arial"/>
          <w:szCs w:val="20"/>
        </w:rPr>
        <w:t>Field monitoring, data collection methodologies and records keeping.</w:t>
      </w:r>
    </w:p>
    <w:p w14:paraId="28AF3B6A" w14:textId="77777777" w:rsidR="00902469" w:rsidRPr="00C1508C" w:rsidRDefault="00902469" w:rsidP="002F4769">
      <w:pPr>
        <w:numPr>
          <w:ilvl w:val="0"/>
          <w:numId w:val="87"/>
        </w:numPr>
        <w:spacing w:before="120"/>
        <w:rPr>
          <w:rFonts w:cs="Arial"/>
          <w:szCs w:val="20"/>
        </w:rPr>
      </w:pPr>
      <w:r w:rsidRPr="00C1508C">
        <w:rPr>
          <w:rFonts w:cs="Arial"/>
          <w:szCs w:val="20"/>
        </w:rPr>
        <w:t>Reporting.</w:t>
      </w:r>
    </w:p>
    <w:p w14:paraId="65870E93" w14:textId="77777777" w:rsidR="00902469" w:rsidRPr="00C1508C" w:rsidRDefault="00902469" w:rsidP="002F4769">
      <w:pPr>
        <w:numPr>
          <w:ilvl w:val="0"/>
          <w:numId w:val="87"/>
        </w:numPr>
        <w:spacing w:before="120"/>
        <w:rPr>
          <w:rFonts w:cs="Arial"/>
          <w:szCs w:val="20"/>
        </w:rPr>
      </w:pPr>
      <w:proofErr w:type="spellStart"/>
      <w:r w:rsidRPr="00C1508C">
        <w:rPr>
          <w:rFonts w:cs="Arial"/>
          <w:i/>
          <w:iCs/>
          <w:szCs w:val="20"/>
        </w:rPr>
        <w:t>Cybertracker</w:t>
      </w:r>
      <w:proofErr w:type="spellEnd"/>
      <w:r w:rsidRPr="00C1508C">
        <w:rPr>
          <w:rFonts w:cs="Arial"/>
          <w:szCs w:val="20"/>
        </w:rPr>
        <w:t xml:space="preserve"> software, and/or GIS based data recording platforms (e.g. training on the use of </w:t>
      </w:r>
      <w:proofErr w:type="spellStart"/>
      <w:r w:rsidRPr="00D63DA2">
        <w:rPr>
          <w:rFonts w:cs="Arial"/>
          <w:i/>
          <w:iCs/>
          <w:szCs w:val="20"/>
        </w:rPr>
        <w:t>QField</w:t>
      </w:r>
      <w:proofErr w:type="spellEnd"/>
      <w:r w:rsidRPr="00C1508C">
        <w:rPr>
          <w:rFonts w:cs="Arial"/>
          <w:szCs w:val="20"/>
        </w:rPr>
        <w:t xml:space="preserve"> open-source software in the field is highly recommended).</w:t>
      </w:r>
    </w:p>
    <w:p w14:paraId="0946F8AB" w14:textId="77777777" w:rsidR="00902469" w:rsidRPr="00C1508C" w:rsidRDefault="00902469" w:rsidP="002F4769">
      <w:pPr>
        <w:spacing w:before="120"/>
        <w:rPr>
          <w:rFonts w:cs="Arial"/>
          <w:szCs w:val="20"/>
        </w:rPr>
      </w:pPr>
      <w:r w:rsidRPr="00C1508C">
        <w:rPr>
          <w:rFonts w:cs="Arial"/>
          <w:szCs w:val="20"/>
        </w:rPr>
        <w:t xml:space="preserve">The best option, it would be to tailor this training component on: </w:t>
      </w:r>
      <w:proofErr w:type="spellStart"/>
      <w:r w:rsidRPr="00C1508C">
        <w:rPr>
          <w:rFonts w:cs="Arial"/>
          <w:szCs w:val="20"/>
        </w:rPr>
        <w:t>i</w:t>
      </w:r>
      <w:proofErr w:type="spellEnd"/>
      <w:r w:rsidRPr="00C1508C">
        <w:rPr>
          <w:rFonts w:cs="Arial"/>
          <w:szCs w:val="20"/>
        </w:rPr>
        <w:t>) the project M&amp;E framework and plan (Component 5), ii) the M&amp;E mechanisms incorporated into co-management plans developed at village l</w:t>
      </w:r>
      <w:r w:rsidRPr="00D63DA2">
        <w:rPr>
          <w:rFonts w:cs="Arial"/>
          <w:color w:val="000000" w:themeColor="text1"/>
          <w:szCs w:val="20"/>
        </w:rPr>
        <w:t>evel (activity 2.2.2.4), iii) t</w:t>
      </w:r>
      <w:r w:rsidRPr="00C1508C">
        <w:rPr>
          <w:rFonts w:cs="Arial"/>
          <w:szCs w:val="20"/>
        </w:rPr>
        <w:t>he monitoring of indicators included in the PNC Management Plan; iv) the monitoring methods included in other PNC-related plans (e.g. mammals management plan, etc.).</w:t>
      </w:r>
    </w:p>
    <w:p w14:paraId="02BE74BE" w14:textId="77777777" w:rsidR="00902469" w:rsidRPr="00C1508C" w:rsidRDefault="00902469" w:rsidP="002F4769">
      <w:pPr>
        <w:spacing w:before="120"/>
        <w:rPr>
          <w:rFonts w:cs="Arial"/>
          <w:szCs w:val="20"/>
        </w:rPr>
      </w:pPr>
      <w:r w:rsidRPr="00C1508C">
        <w:rPr>
          <w:rFonts w:cs="Arial"/>
          <w:szCs w:val="20"/>
        </w:rPr>
        <w:t xml:space="preserve">The training will include at least 50% of training time in the field, exercising to apply and consolidate acquired knowledge. A specific manual will be developed to complement the training sessions. </w:t>
      </w:r>
    </w:p>
    <w:p w14:paraId="5F914E79" w14:textId="31A4A583" w:rsidR="00902469" w:rsidRPr="00C1508C" w:rsidRDefault="00902469" w:rsidP="002F4769">
      <w:pPr>
        <w:spacing w:before="120"/>
        <w:rPr>
          <w:rFonts w:cs="Arial"/>
          <w:szCs w:val="20"/>
        </w:rPr>
      </w:pPr>
      <w:r w:rsidRPr="00C1508C">
        <w:rPr>
          <w:rFonts w:cs="Arial"/>
          <w:szCs w:val="20"/>
        </w:rPr>
        <w:t xml:space="preserve">This intensive, few-weeks full time training will be implemented by one national and one international consultant and will be divided in two parts, which will occur one year apart from each other. The second part of the training will have to address and solve problems and weaknesses that emerged during the first year of implementation of the methodologies used in the framework of the activity </w:t>
      </w:r>
      <w:r w:rsidR="00111319" w:rsidRPr="00111319">
        <w:rPr>
          <w:rFonts w:cs="Arial"/>
          <w:szCs w:val="20"/>
        </w:rPr>
        <w:t>5.1.1.2</w:t>
      </w:r>
      <w:r w:rsidR="00111319">
        <w:rPr>
          <w:rFonts w:cs="Arial"/>
          <w:szCs w:val="20"/>
        </w:rPr>
        <w:t xml:space="preserve"> (M&amp;E system)</w:t>
      </w:r>
      <w:r w:rsidRPr="00C1508C">
        <w:rPr>
          <w:rFonts w:cs="Arial"/>
          <w:szCs w:val="20"/>
        </w:rPr>
        <w:t>.</w:t>
      </w:r>
    </w:p>
    <w:p w14:paraId="647C73AA" w14:textId="77777777" w:rsidR="00902469" w:rsidRPr="00C1508C" w:rsidRDefault="00902469" w:rsidP="002F4769">
      <w:pPr>
        <w:spacing w:before="120"/>
        <w:rPr>
          <w:rFonts w:cs="Arial"/>
          <w:szCs w:val="20"/>
        </w:rPr>
      </w:pPr>
      <w:r w:rsidRPr="00C1508C">
        <w:rPr>
          <w:rFonts w:cs="Arial"/>
          <w:szCs w:val="20"/>
        </w:rPr>
        <w:t>The training will take place in close collaboration and with the participation of the head, or a technician of the IBAP GIS Unit.</w:t>
      </w:r>
    </w:p>
    <w:p w14:paraId="156E2D55" w14:textId="77777777" w:rsidR="00902469" w:rsidRPr="00C1508C" w:rsidRDefault="00902469" w:rsidP="002F4769">
      <w:pPr>
        <w:spacing w:before="120"/>
        <w:rPr>
          <w:rFonts w:cs="Arial"/>
          <w:szCs w:val="20"/>
        </w:rPr>
      </w:pPr>
      <w:r w:rsidRPr="00C1508C">
        <w:rPr>
          <w:rFonts w:cs="Arial"/>
          <w:szCs w:val="20"/>
        </w:rPr>
        <w:t xml:space="preserve"> </w:t>
      </w:r>
    </w:p>
    <w:p w14:paraId="3ECDD0EC" w14:textId="77777777" w:rsidR="00902469" w:rsidRPr="00C1508C" w:rsidRDefault="00902469" w:rsidP="002F4769">
      <w:pPr>
        <w:spacing w:before="120"/>
        <w:rPr>
          <w:rFonts w:cs="Arial"/>
          <w:szCs w:val="20"/>
          <w:lang w:val="en-US"/>
        </w:rPr>
      </w:pPr>
      <w:r w:rsidRPr="00C1508C">
        <w:rPr>
          <w:rFonts w:cs="Arial"/>
          <w:szCs w:val="20"/>
          <w:u w:val="single"/>
          <w:lang w:val="en-US"/>
        </w:rPr>
        <w:t>Activity 2.2.3.3: Training on drones use and maintenance.</w:t>
      </w:r>
      <w:r w:rsidRPr="00C1508C">
        <w:rPr>
          <w:rFonts w:cs="Arial"/>
          <w:szCs w:val="20"/>
          <w:lang w:val="en-US"/>
        </w:rPr>
        <w:t xml:space="preserve"> This training will be targeted to the PNC staff and implemented by an IBAP officer experienced in patrolling activities with these tools. This training will be divided into three parts, each lasting one week, which will take place six months apart.</w:t>
      </w:r>
    </w:p>
    <w:p w14:paraId="78D4CCAA" w14:textId="77777777" w:rsidR="00902469" w:rsidRPr="00C1508C" w:rsidRDefault="00902469" w:rsidP="002F4769">
      <w:pPr>
        <w:spacing w:before="120"/>
        <w:rPr>
          <w:rFonts w:cs="Arial"/>
          <w:szCs w:val="20"/>
          <w:lang w:val="en-US"/>
        </w:rPr>
      </w:pPr>
    </w:p>
    <w:p w14:paraId="16BC9B48" w14:textId="77777777" w:rsidR="00902469" w:rsidRPr="00C1508C" w:rsidRDefault="00902469" w:rsidP="002F4769">
      <w:pPr>
        <w:spacing w:before="120"/>
        <w:rPr>
          <w:rFonts w:cs="Arial"/>
          <w:szCs w:val="20"/>
          <w:lang w:val="en-US"/>
        </w:rPr>
      </w:pPr>
      <w:r w:rsidRPr="00C1508C">
        <w:rPr>
          <w:rFonts w:cs="Arial"/>
          <w:szCs w:val="20"/>
          <w:u w:val="single"/>
          <w:lang w:val="en-US"/>
        </w:rPr>
        <w:t>Activity 2.2.3.4: Training on forest plantation and regeneration practices.</w:t>
      </w:r>
      <w:r w:rsidRPr="00C1508C">
        <w:rPr>
          <w:rFonts w:cs="Arial"/>
          <w:szCs w:val="20"/>
          <w:lang w:val="en-US"/>
        </w:rPr>
        <w:t xml:space="preserve"> PNC staff, </w:t>
      </w:r>
      <w:r w:rsidRPr="00C1508C">
        <w:rPr>
          <w:rFonts w:cs="Arial"/>
          <w:szCs w:val="20"/>
        </w:rPr>
        <w:t xml:space="preserve">the leaders and other selected staff of the community afforestation working groups </w:t>
      </w:r>
      <w:r w:rsidRPr="00C1508C">
        <w:rPr>
          <w:rFonts w:cs="Arial"/>
          <w:szCs w:val="20"/>
          <w:lang w:val="en-US"/>
        </w:rPr>
        <w:t xml:space="preserve">will be trained on forest plantation, rehabilitation and management techniques by a national NGO with experience in this field. This activity aims to improve skills of the PNC staff to support key project activities, as well as PNC strategic needs. This training will be divided into two parts, each lasting one week, which will take place one year apart. </w:t>
      </w:r>
      <w:r w:rsidRPr="00C1508C">
        <w:rPr>
          <w:rFonts w:cs="Arial"/>
          <w:szCs w:val="20"/>
        </w:rPr>
        <w:t>The second part of the training will have to address and resolve problems and weaknesses that emerged during the first year of implementation of the methodologies used in the framework of the activity 2.3.1.1.</w:t>
      </w:r>
    </w:p>
    <w:p w14:paraId="5C9DE701" w14:textId="77777777" w:rsidR="00902469" w:rsidRPr="00C1508C" w:rsidRDefault="00902469" w:rsidP="002F4769">
      <w:pPr>
        <w:spacing w:before="120"/>
        <w:rPr>
          <w:rFonts w:cs="Arial"/>
          <w:szCs w:val="20"/>
          <w:lang w:val="en-US"/>
        </w:rPr>
      </w:pPr>
    </w:p>
    <w:p w14:paraId="30B40701" w14:textId="146E66D0" w:rsidR="00902469" w:rsidRPr="00C1508C" w:rsidRDefault="00902469" w:rsidP="002F4769">
      <w:pPr>
        <w:spacing w:before="120"/>
        <w:rPr>
          <w:rFonts w:cs="Arial"/>
          <w:szCs w:val="20"/>
        </w:rPr>
      </w:pPr>
      <w:r w:rsidRPr="00C1508C">
        <w:rPr>
          <w:rFonts w:cs="Arial"/>
          <w:szCs w:val="20"/>
          <w:u w:val="single"/>
          <w:lang w:val="en-US"/>
        </w:rPr>
        <w:t>Activity 2.2.3.5: Hiring of two female rangers for the PNC.</w:t>
      </w:r>
      <w:r w:rsidRPr="00C1508C">
        <w:rPr>
          <w:rFonts w:cs="Arial"/>
          <w:szCs w:val="20"/>
          <w:lang w:val="en-US"/>
        </w:rPr>
        <w:t xml:space="preserve"> The PNC staff is almost entirely composed of men. Having female members in the park staff means having the possibility of carrying out more effectively many of the tasks that are the responsibility of a PAs, such as, awareness-raising activities with the different components of society, knowledge, understanding and trends in the use of </w:t>
      </w:r>
      <w:r w:rsidR="00625318">
        <w:rPr>
          <w:rFonts w:cs="Arial"/>
          <w:szCs w:val="20"/>
          <w:lang w:val="en-US"/>
        </w:rPr>
        <w:t>NR</w:t>
      </w:r>
      <w:r w:rsidRPr="00C1508C">
        <w:rPr>
          <w:rFonts w:cs="Arial"/>
          <w:szCs w:val="20"/>
          <w:lang w:val="en-US"/>
        </w:rPr>
        <w:t>s that are mostly, or exclusively, utilized by women, etc. For this reason, during the entire duration of the project</w:t>
      </w:r>
      <w:r w:rsidR="0046537C">
        <w:rPr>
          <w:rFonts w:cs="Arial"/>
          <w:szCs w:val="20"/>
          <w:lang w:val="en-US"/>
        </w:rPr>
        <w:t xml:space="preserve"> (starting from year 2)</w:t>
      </w:r>
      <w:r w:rsidRPr="00C1508C">
        <w:rPr>
          <w:rFonts w:cs="Arial"/>
          <w:szCs w:val="20"/>
          <w:lang w:val="en-US"/>
        </w:rPr>
        <w:t>, the PNC staff will be integrated by two female rangers, whose wages will be paid by the project and equivalent to those of their male colleagues, at the same level of working experience.</w:t>
      </w:r>
    </w:p>
    <w:p w14:paraId="057D6B96" w14:textId="77777777" w:rsidR="00902469" w:rsidRPr="00C1508C" w:rsidRDefault="00902469" w:rsidP="002F4769">
      <w:pPr>
        <w:spacing w:before="120"/>
        <w:rPr>
          <w:rFonts w:cs="Arial"/>
          <w:szCs w:val="20"/>
          <w:lang w:val="en-US"/>
        </w:rPr>
      </w:pPr>
    </w:p>
    <w:p w14:paraId="37951224" w14:textId="77777777" w:rsidR="00902469" w:rsidRPr="00C1508C" w:rsidRDefault="00902469" w:rsidP="002F4769">
      <w:pPr>
        <w:spacing w:before="120"/>
        <w:rPr>
          <w:rFonts w:cs="Arial"/>
          <w:szCs w:val="20"/>
        </w:rPr>
      </w:pPr>
      <w:r w:rsidRPr="00C1508C">
        <w:rPr>
          <w:rFonts w:cs="Arial"/>
          <w:szCs w:val="20"/>
          <w:u w:val="single"/>
          <w:lang w:val="en-US"/>
        </w:rPr>
        <w:t>Activity 2.2.3.6</w:t>
      </w:r>
      <w:r w:rsidRPr="00C1508C">
        <w:rPr>
          <w:rFonts w:cs="Arial"/>
          <w:szCs w:val="20"/>
          <w:u w:val="single"/>
        </w:rPr>
        <w:t>: Adequation of PNC infrastructures to its objectives.</w:t>
      </w:r>
      <w:r w:rsidRPr="00C1508C">
        <w:rPr>
          <w:rFonts w:cs="Arial"/>
          <w:szCs w:val="20"/>
        </w:rPr>
        <w:t xml:space="preserve"> The PNC has a large headquarters that serves most of the park’s needs at the central level. However, there are some gaps in the park’s infrastructure that undermine the possibility to effectively implement several key activities.</w:t>
      </w:r>
    </w:p>
    <w:p w14:paraId="6CE5AED7" w14:textId="6A6AF354" w:rsidR="00902469" w:rsidRPr="00C1508C" w:rsidRDefault="00902469" w:rsidP="002F4769">
      <w:pPr>
        <w:spacing w:before="120"/>
        <w:rPr>
          <w:rFonts w:cs="Arial"/>
          <w:szCs w:val="20"/>
        </w:rPr>
      </w:pPr>
      <w:r w:rsidRPr="00C1508C">
        <w:rPr>
          <w:rFonts w:cs="Arial"/>
          <w:szCs w:val="20"/>
        </w:rPr>
        <w:t>First gap, the PNC miss a basic guest house to host external professionals when, for different reasons, they must spend a short-term period at the site work</w:t>
      </w:r>
      <w:r w:rsidR="00AA05A0">
        <w:rPr>
          <w:rFonts w:cs="Arial"/>
          <w:szCs w:val="20"/>
        </w:rPr>
        <w:t>ing</w:t>
      </w:r>
      <w:r w:rsidRPr="00C1508C">
        <w:rPr>
          <w:rFonts w:cs="Arial"/>
          <w:szCs w:val="20"/>
        </w:rPr>
        <w:t xml:space="preserve"> in the PNC (IBAP and other institution officers, researchers, consultants, NGOs collaborating with the PNC, etc.). The closest private guesthouse</w:t>
      </w:r>
      <w:r w:rsidR="00AA05A0">
        <w:rPr>
          <w:rFonts w:cs="Arial"/>
          <w:szCs w:val="20"/>
        </w:rPr>
        <w:t>s</w:t>
      </w:r>
      <w:r w:rsidRPr="00C1508C">
        <w:rPr>
          <w:rFonts w:cs="Arial"/>
          <w:szCs w:val="20"/>
        </w:rPr>
        <w:t xml:space="preserve"> </w:t>
      </w:r>
      <w:r w:rsidR="00AA05A0">
        <w:rPr>
          <w:rFonts w:cs="Arial"/>
          <w:szCs w:val="20"/>
        </w:rPr>
        <w:t>are</w:t>
      </w:r>
      <w:r w:rsidRPr="00C1508C">
        <w:rPr>
          <w:rFonts w:cs="Arial"/>
          <w:szCs w:val="20"/>
        </w:rPr>
        <w:t xml:space="preserve"> in </w:t>
      </w:r>
      <w:proofErr w:type="spellStart"/>
      <w:r w:rsidRPr="00C1508C">
        <w:rPr>
          <w:rFonts w:cs="Arial"/>
          <w:szCs w:val="20"/>
        </w:rPr>
        <w:t>Iemberem</w:t>
      </w:r>
      <w:proofErr w:type="spellEnd"/>
      <w:r w:rsidRPr="00C1508C">
        <w:rPr>
          <w:rFonts w:cs="Arial"/>
          <w:szCs w:val="20"/>
        </w:rPr>
        <w:t xml:space="preserve"> that is a few kilometres far from the PNC headquarters. The current accommodation setting is highly ineffective for both PNC and external partner needs. The project will finance the construction and equipment of a basic guest-house suitable to host up to six guests. The guesthouse will be subject to a reasonable fee for certain types of guests (e.g. foreign research institutions). These funds will be used by the PNC to fund ordinary maintenance of the headquarters.</w:t>
      </w:r>
    </w:p>
    <w:p w14:paraId="42715E0C" w14:textId="2405DF71" w:rsidR="00902469" w:rsidRPr="00C1508C" w:rsidRDefault="00902469" w:rsidP="002F4769">
      <w:pPr>
        <w:spacing w:before="120"/>
        <w:rPr>
          <w:rFonts w:cs="Arial"/>
          <w:szCs w:val="20"/>
          <w:lang w:val="en-US"/>
        </w:rPr>
      </w:pPr>
      <w:r w:rsidRPr="00C1508C">
        <w:rPr>
          <w:rFonts w:cs="Arial"/>
          <w:szCs w:val="20"/>
          <w:lang w:val="en-US"/>
        </w:rPr>
        <w:t xml:space="preserve">The second gap is the complete lack of advanced guard posts for rangers, so that they can spend longer periods in areas further away from the villages, even weeks, without having to travel back and forth in a single day or having to ask for hospitality to the same communities whose activities they are supposed to monitor. </w:t>
      </w:r>
      <w:r w:rsidRPr="00C1508C">
        <w:rPr>
          <w:rFonts w:cs="Arial"/>
          <w:szCs w:val="20"/>
        </w:rPr>
        <w:t>The project will support the construction of basic hosting infrastructures in key sites (</w:t>
      </w:r>
      <w:r w:rsidRPr="00C1508C">
        <w:rPr>
          <w:rFonts w:cs="Arial"/>
          <w:szCs w:val="20"/>
          <w:lang w:val="en-US"/>
        </w:rPr>
        <w:t xml:space="preserve">Melo Island, Balana and </w:t>
      </w:r>
      <w:proofErr w:type="spellStart"/>
      <w:r w:rsidRPr="00C1508C">
        <w:rPr>
          <w:rFonts w:cs="Arial"/>
          <w:szCs w:val="20"/>
          <w:lang w:val="en-US"/>
        </w:rPr>
        <w:t>Bedanda</w:t>
      </w:r>
      <w:proofErr w:type="spellEnd"/>
      <w:r w:rsidRPr="00C1508C">
        <w:rPr>
          <w:rFonts w:cs="Arial"/>
          <w:szCs w:val="20"/>
        </w:rPr>
        <w:t>), where PNC rangers will stay overnight when carrying out their field patrolling and surveying.</w:t>
      </w:r>
    </w:p>
    <w:p w14:paraId="1231DA96" w14:textId="77777777" w:rsidR="00902469" w:rsidRPr="00C1508C" w:rsidRDefault="00902469" w:rsidP="002F4769">
      <w:pPr>
        <w:spacing w:before="120"/>
        <w:rPr>
          <w:rFonts w:cs="Arial"/>
          <w:szCs w:val="20"/>
          <w:lang w:val="en-US"/>
        </w:rPr>
      </w:pPr>
    </w:p>
    <w:p w14:paraId="1D9B795F" w14:textId="77777777" w:rsidR="00902469" w:rsidRPr="00C1508C" w:rsidRDefault="00902469" w:rsidP="002F4769">
      <w:pPr>
        <w:spacing w:before="120"/>
        <w:rPr>
          <w:rFonts w:cs="Arial"/>
          <w:szCs w:val="20"/>
        </w:rPr>
      </w:pPr>
      <w:r w:rsidRPr="00C1508C">
        <w:rPr>
          <w:rFonts w:cs="Arial"/>
          <w:szCs w:val="20"/>
          <w:u w:val="single"/>
          <w:lang w:val="en-US"/>
        </w:rPr>
        <w:t>Activity 2.2.3.7</w:t>
      </w:r>
      <w:r w:rsidRPr="00C1508C">
        <w:rPr>
          <w:rFonts w:cs="Arial"/>
          <w:szCs w:val="20"/>
          <w:u w:val="single"/>
        </w:rPr>
        <w:t>: Adequacy of field equipment and tools to support effective PNC management.</w:t>
      </w:r>
      <w:r w:rsidRPr="00C1508C">
        <w:rPr>
          <w:rFonts w:cs="Arial"/>
          <w:szCs w:val="20"/>
        </w:rPr>
        <w:t xml:space="preserve"> PNC staff and rangers will be adequately equipped with personal protective and field equipment. This individually comprises a double complete set of uniforms suitable for forest work, a trekking shoe, a water boot for flooded terrains, rechargeable front light, a waterproof poncho, one guide for the recognition of mammals’ species, and one for the recognition of birds’ species of the region.</w:t>
      </w:r>
    </w:p>
    <w:p w14:paraId="708BF2EC" w14:textId="1059CA8B" w:rsidR="00902469" w:rsidRPr="00C1508C" w:rsidRDefault="00902469" w:rsidP="002F4769">
      <w:pPr>
        <w:spacing w:before="120"/>
        <w:rPr>
          <w:rFonts w:cs="Arial"/>
          <w:szCs w:val="20"/>
        </w:rPr>
      </w:pPr>
      <w:r w:rsidRPr="00C1508C">
        <w:rPr>
          <w:rFonts w:cs="Arial"/>
          <w:szCs w:val="20"/>
        </w:rPr>
        <w:t>The very poor PNC field monitoring equipment and tools will be also upgrade</w:t>
      </w:r>
      <w:r w:rsidR="00AA05A0">
        <w:rPr>
          <w:rFonts w:cs="Arial"/>
          <w:szCs w:val="20"/>
        </w:rPr>
        <w:t>d</w:t>
      </w:r>
      <w:r w:rsidRPr="00C1508C">
        <w:rPr>
          <w:rFonts w:cs="Arial"/>
          <w:szCs w:val="20"/>
        </w:rPr>
        <w:t xml:space="preserve"> providing two GPSs, four field tablets with </w:t>
      </w:r>
      <w:proofErr w:type="spellStart"/>
      <w:r w:rsidRPr="00C1508C">
        <w:rPr>
          <w:rFonts w:cs="Arial"/>
          <w:i/>
          <w:iCs/>
          <w:szCs w:val="20"/>
        </w:rPr>
        <w:t>Qfield</w:t>
      </w:r>
      <w:proofErr w:type="spellEnd"/>
      <w:r w:rsidRPr="00C1508C">
        <w:rPr>
          <w:rFonts w:cs="Arial"/>
          <w:szCs w:val="20"/>
        </w:rPr>
        <w:t xml:space="preserve"> and </w:t>
      </w:r>
      <w:proofErr w:type="spellStart"/>
      <w:r w:rsidRPr="00C1508C">
        <w:rPr>
          <w:rFonts w:cs="Arial"/>
          <w:i/>
          <w:iCs/>
          <w:szCs w:val="20"/>
        </w:rPr>
        <w:t>Cybertracker</w:t>
      </w:r>
      <w:proofErr w:type="spellEnd"/>
      <w:r w:rsidRPr="00C1508C">
        <w:rPr>
          <w:rFonts w:cs="Arial"/>
          <w:szCs w:val="20"/>
        </w:rPr>
        <w:t xml:space="preserve"> software installed, 5 professionals first aid boxes, two infrared binoculars, 4 x 8x40 binoculars, one digital camera (possibly provided with GPS), and one projector.</w:t>
      </w:r>
    </w:p>
    <w:p w14:paraId="43F33787" w14:textId="77777777" w:rsidR="00902469" w:rsidRPr="00C1508C" w:rsidRDefault="00902469" w:rsidP="002F4769">
      <w:pPr>
        <w:spacing w:before="120"/>
        <w:rPr>
          <w:rFonts w:cs="Arial"/>
          <w:szCs w:val="20"/>
        </w:rPr>
      </w:pPr>
      <w:r w:rsidRPr="00C1508C">
        <w:rPr>
          <w:rFonts w:cs="Arial"/>
          <w:szCs w:val="20"/>
        </w:rPr>
        <w:t xml:space="preserve">The technical and financial possibility to provide long-distance means of communication for patrolling teams during field operations will be also explored by the project. </w:t>
      </w:r>
    </w:p>
    <w:p w14:paraId="64A6102E" w14:textId="2B475E71" w:rsidR="00902469" w:rsidRPr="00C1508C" w:rsidRDefault="00902469" w:rsidP="002F4769">
      <w:pPr>
        <w:spacing w:before="120"/>
        <w:rPr>
          <w:rFonts w:cs="Arial"/>
          <w:szCs w:val="20"/>
        </w:rPr>
      </w:pPr>
      <w:r w:rsidRPr="00C1508C">
        <w:rPr>
          <w:rFonts w:cs="Arial"/>
          <w:szCs w:val="20"/>
        </w:rPr>
        <w:t>The PNC aluminium boat will be equipped with GPS / depth sounder, fire extinguishers, life vests, lights and other equipment to turn it suitable for night inspection</w:t>
      </w:r>
      <w:r w:rsidR="00AA05A0">
        <w:rPr>
          <w:rFonts w:cs="Arial"/>
          <w:szCs w:val="20"/>
        </w:rPr>
        <w:t>s</w:t>
      </w:r>
      <w:r w:rsidRPr="00C1508C">
        <w:rPr>
          <w:rFonts w:cs="Arial"/>
          <w:szCs w:val="20"/>
        </w:rPr>
        <w:t>.</w:t>
      </w:r>
    </w:p>
    <w:p w14:paraId="51C7A241" w14:textId="5FBBFDD4" w:rsidR="00902469" w:rsidRPr="00C1508C" w:rsidRDefault="00902469" w:rsidP="002F4769">
      <w:pPr>
        <w:spacing w:before="120"/>
        <w:rPr>
          <w:rFonts w:cs="Arial"/>
          <w:szCs w:val="20"/>
        </w:rPr>
      </w:pPr>
      <w:r w:rsidRPr="00C1508C">
        <w:rPr>
          <w:rFonts w:cs="Arial"/>
          <w:szCs w:val="20"/>
        </w:rPr>
        <w:t xml:space="preserve">Additional field equipment needed for </w:t>
      </w:r>
      <w:r w:rsidR="00AC58CE">
        <w:rPr>
          <w:rFonts w:cs="Arial"/>
          <w:szCs w:val="20"/>
        </w:rPr>
        <w:t xml:space="preserve">M&amp;E </w:t>
      </w:r>
      <w:r w:rsidRPr="00C1508C">
        <w:rPr>
          <w:rFonts w:cs="Arial"/>
          <w:szCs w:val="20"/>
        </w:rPr>
        <w:t>activity will be also provided by the project.</w:t>
      </w:r>
    </w:p>
    <w:p w14:paraId="72A886E1" w14:textId="77777777" w:rsidR="00902469" w:rsidRPr="00C1508C" w:rsidRDefault="00902469" w:rsidP="002F4769">
      <w:pPr>
        <w:spacing w:before="120"/>
        <w:rPr>
          <w:rFonts w:cs="Arial"/>
          <w:szCs w:val="20"/>
        </w:rPr>
      </w:pPr>
    </w:p>
    <w:p w14:paraId="464B5BD3" w14:textId="77777777" w:rsidR="00902469" w:rsidRPr="00C1508C" w:rsidRDefault="00902469" w:rsidP="002F4769">
      <w:pPr>
        <w:spacing w:before="120"/>
        <w:rPr>
          <w:rFonts w:cs="Arial"/>
          <w:szCs w:val="20"/>
        </w:rPr>
      </w:pPr>
      <w:r w:rsidRPr="00C1508C">
        <w:rPr>
          <w:rFonts w:cs="Arial"/>
          <w:szCs w:val="20"/>
          <w:u w:val="single"/>
          <w:lang w:val="en-US"/>
        </w:rPr>
        <w:lastRenderedPageBreak/>
        <w:t>Activity 2.2.3.8</w:t>
      </w:r>
      <w:r w:rsidRPr="00C1508C">
        <w:rPr>
          <w:rFonts w:cs="Arial"/>
          <w:szCs w:val="20"/>
          <w:u w:val="single"/>
        </w:rPr>
        <w:t>: Installation of 40 signs showing the zoning boundaries of the PNC.</w:t>
      </w:r>
      <w:r w:rsidRPr="00C1508C">
        <w:rPr>
          <w:rFonts w:cs="Arial"/>
          <w:szCs w:val="20"/>
        </w:rPr>
        <w:t xml:space="preserve"> In the centre of the villages, or in areas with greater circulation of vehicles and people, easily interpretable signs will be installed, which will provide communities and visitors with land coverage based on the three categories of the PNC zoning according to the recently updated Management Plan. Each sign will zoom in the area located within 10 kms from the location of the specific sign. The signs will also show other relevant features for local people, such as the location of Co-managed Protected Forests. The signs will be spread all-over the PNC and entering routes.</w:t>
      </w:r>
    </w:p>
    <w:p w14:paraId="540E91AE" w14:textId="77777777" w:rsidR="00902469" w:rsidRPr="00C1508C" w:rsidRDefault="00902469" w:rsidP="002F4769">
      <w:pPr>
        <w:spacing w:before="120"/>
        <w:rPr>
          <w:rFonts w:cs="Arial"/>
          <w:szCs w:val="20"/>
        </w:rPr>
      </w:pPr>
    </w:p>
    <w:p w14:paraId="107C15B7" w14:textId="77777777" w:rsidR="00902469" w:rsidRPr="00C1508C" w:rsidRDefault="00902469" w:rsidP="002F4769">
      <w:pPr>
        <w:spacing w:before="120"/>
        <w:rPr>
          <w:rFonts w:cs="Arial"/>
          <w:szCs w:val="20"/>
        </w:rPr>
      </w:pPr>
    </w:p>
    <w:p w14:paraId="0359B8DE" w14:textId="77777777" w:rsidR="00902469" w:rsidRPr="00C1508C" w:rsidRDefault="00902469" w:rsidP="002F4769">
      <w:pPr>
        <w:spacing w:before="120"/>
        <w:rPr>
          <w:rFonts w:cs="Arial"/>
          <w:szCs w:val="20"/>
        </w:rPr>
      </w:pPr>
      <w:r w:rsidRPr="00C1508C">
        <w:rPr>
          <w:rFonts w:cs="Arial"/>
          <w:szCs w:val="20"/>
        </w:rPr>
        <w:t>The overall success of Output 2.2.3 will be measured against the following output-level indicators:</w:t>
      </w:r>
    </w:p>
    <w:p w14:paraId="2415D6A5" w14:textId="77777777" w:rsidR="00902469" w:rsidRPr="00C1508C" w:rsidRDefault="00902469" w:rsidP="002F4769">
      <w:pPr>
        <w:spacing w:before="120"/>
        <w:rPr>
          <w:rFonts w:cs="Arial"/>
          <w:szCs w:val="20"/>
        </w:rPr>
      </w:pPr>
    </w:p>
    <w:tbl>
      <w:tblPr>
        <w:tblStyle w:val="TableGrid"/>
        <w:tblW w:w="0" w:type="auto"/>
        <w:tblLook w:val="04A0" w:firstRow="1" w:lastRow="0" w:firstColumn="1" w:lastColumn="0" w:noHBand="0" w:noVBand="1"/>
      </w:tblPr>
      <w:tblGrid>
        <w:gridCol w:w="4508"/>
        <w:gridCol w:w="4508"/>
      </w:tblGrid>
      <w:tr w:rsidR="00902469" w:rsidRPr="00C1508C" w14:paraId="3E828DDE" w14:textId="77777777" w:rsidTr="009A6148">
        <w:trPr>
          <w:trHeight w:val="397"/>
        </w:trPr>
        <w:tc>
          <w:tcPr>
            <w:tcW w:w="4508" w:type="dxa"/>
            <w:shd w:val="clear" w:color="auto" w:fill="F2F2F2" w:themeFill="background1" w:themeFillShade="F2"/>
          </w:tcPr>
          <w:p w14:paraId="74D8420B" w14:textId="77777777" w:rsidR="00902469" w:rsidRPr="00C1508C" w:rsidRDefault="00902469" w:rsidP="002F4769">
            <w:pPr>
              <w:spacing w:before="120" w:line="276" w:lineRule="auto"/>
              <w:rPr>
                <w:rFonts w:cs="Arial"/>
                <w:b/>
                <w:bCs/>
                <w:szCs w:val="20"/>
              </w:rPr>
            </w:pPr>
            <w:r w:rsidRPr="00C1508C">
              <w:rPr>
                <w:rFonts w:cs="Arial"/>
                <w:b/>
                <w:bCs/>
                <w:szCs w:val="20"/>
              </w:rPr>
              <w:t>Target</w:t>
            </w:r>
          </w:p>
        </w:tc>
        <w:tc>
          <w:tcPr>
            <w:tcW w:w="4508" w:type="dxa"/>
            <w:shd w:val="clear" w:color="auto" w:fill="F2F2F2" w:themeFill="background1" w:themeFillShade="F2"/>
          </w:tcPr>
          <w:p w14:paraId="276A927D" w14:textId="77777777" w:rsidR="00902469" w:rsidRPr="00C1508C" w:rsidRDefault="00902469" w:rsidP="002F4769">
            <w:pPr>
              <w:spacing w:before="120" w:line="276" w:lineRule="auto"/>
              <w:rPr>
                <w:rFonts w:cs="Arial"/>
                <w:b/>
                <w:bCs/>
                <w:szCs w:val="20"/>
              </w:rPr>
            </w:pPr>
            <w:r w:rsidRPr="00C1508C">
              <w:rPr>
                <w:rFonts w:cs="Arial"/>
                <w:b/>
                <w:bCs/>
                <w:szCs w:val="20"/>
              </w:rPr>
              <w:t>Indicator</w:t>
            </w:r>
          </w:p>
        </w:tc>
      </w:tr>
      <w:tr w:rsidR="00902469" w:rsidRPr="00C1508C" w14:paraId="5FBBA8CF" w14:textId="77777777" w:rsidTr="009A6148">
        <w:tc>
          <w:tcPr>
            <w:tcW w:w="4508" w:type="dxa"/>
          </w:tcPr>
          <w:p w14:paraId="318949ED" w14:textId="14E1E9CE" w:rsidR="00902469" w:rsidRPr="00C1508C" w:rsidRDefault="00902469" w:rsidP="002F4769">
            <w:pPr>
              <w:spacing w:before="120" w:line="276" w:lineRule="auto"/>
              <w:rPr>
                <w:rFonts w:cs="Arial"/>
                <w:szCs w:val="20"/>
              </w:rPr>
            </w:pPr>
            <w:r w:rsidRPr="00C1508C">
              <w:rPr>
                <w:rFonts w:cs="Arial"/>
                <w:szCs w:val="20"/>
                <w:lang w:val="en-US"/>
              </w:rPr>
              <w:t xml:space="preserve">At least 30 </w:t>
            </w:r>
            <w:r w:rsidRPr="00C1508C">
              <w:rPr>
                <w:rFonts w:cs="Arial"/>
                <w:szCs w:val="20"/>
              </w:rPr>
              <w:t xml:space="preserve">PNC rangers, members from </w:t>
            </w:r>
            <w:r w:rsidRPr="00C1508C">
              <w:rPr>
                <w:rFonts w:cs="Arial"/>
                <w:szCs w:val="20"/>
                <w:lang w:val="en-US"/>
              </w:rPr>
              <w:t>the</w:t>
            </w:r>
            <w:r w:rsidRPr="00C1508C">
              <w:rPr>
                <w:rFonts w:cs="Arial"/>
                <w:szCs w:val="20"/>
              </w:rPr>
              <w:t xml:space="preserve"> National Guard Corp, and DGFF forest guards/agents</w:t>
            </w:r>
            <w:r w:rsidRPr="00C1508C">
              <w:rPr>
                <w:rFonts w:cs="Arial"/>
                <w:szCs w:val="20"/>
                <w:lang w:val="en-US"/>
              </w:rPr>
              <w:t xml:space="preserve"> </w:t>
            </w:r>
            <w:r>
              <w:rPr>
                <w:rFonts w:cs="Arial"/>
                <w:szCs w:val="20"/>
                <w:lang w:val="en-US"/>
              </w:rPr>
              <w:t xml:space="preserve">(at least 10% women) </w:t>
            </w:r>
            <w:r w:rsidRPr="00C1508C">
              <w:rPr>
                <w:rFonts w:cs="Arial"/>
                <w:szCs w:val="20"/>
                <w:lang w:val="en-US"/>
              </w:rPr>
              <w:t xml:space="preserve">received the final diploma for attending the training on PAs and </w:t>
            </w:r>
            <w:r w:rsidR="00625318">
              <w:rPr>
                <w:rFonts w:cs="Arial"/>
                <w:szCs w:val="20"/>
                <w:lang w:val="en-US"/>
              </w:rPr>
              <w:t>NR</w:t>
            </w:r>
            <w:r w:rsidRPr="00C1508C">
              <w:rPr>
                <w:rFonts w:cs="Arial"/>
                <w:szCs w:val="20"/>
                <w:lang w:val="en-US"/>
              </w:rPr>
              <w:t>s patrolling and regulation enforcement</w:t>
            </w:r>
            <w:r w:rsidR="00542D33">
              <w:rPr>
                <w:rFonts w:cs="Arial"/>
                <w:szCs w:val="20"/>
                <w:lang w:val="en-US"/>
              </w:rPr>
              <w:t>.</w:t>
            </w:r>
          </w:p>
        </w:tc>
        <w:tc>
          <w:tcPr>
            <w:tcW w:w="4508" w:type="dxa"/>
          </w:tcPr>
          <w:p w14:paraId="7AE5DF7D" w14:textId="39D350DD" w:rsidR="00902469" w:rsidRPr="00C1508C" w:rsidRDefault="00902469" w:rsidP="002F4769">
            <w:pPr>
              <w:spacing w:before="120" w:line="276" w:lineRule="auto"/>
              <w:rPr>
                <w:rFonts w:cs="Arial"/>
                <w:szCs w:val="20"/>
              </w:rPr>
            </w:pPr>
            <w:r w:rsidRPr="00C1508C">
              <w:rPr>
                <w:rFonts w:cs="Arial"/>
                <w:szCs w:val="20"/>
                <w:lang w:val="en-US"/>
              </w:rPr>
              <w:t xml:space="preserve">Number of </w:t>
            </w:r>
            <w:r w:rsidRPr="00C1508C">
              <w:rPr>
                <w:rFonts w:cs="Arial"/>
                <w:szCs w:val="20"/>
              </w:rPr>
              <w:t xml:space="preserve">PNC rangers, members from </w:t>
            </w:r>
            <w:r w:rsidRPr="00C1508C">
              <w:rPr>
                <w:rFonts w:cs="Arial"/>
                <w:szCs w:val="20"/>
                <w:lang w:val="en-US"/>
              </w:rPr>
              <w:t>the</w:t>
            </w:r>
            <w:r w:rsidRPr="00C1508C">
              <w:rPr>
                <w:rFonts w:cs="Arial"/>
                <w:szCs w:val="20"/>
              </w:rPr>
              <w:t xml:space="preserve"> National Guard Corp, and DGFF forest guards/agents</w:t>
            </w:r>
            <w:r w:rsidRPr="00C1508C">
              <w:rPr>
                <w:rFonts w:cs="Arial"/>
                <w:szCs w:val="20"/>
                <w:lang w:val="en-US"/>
              </w:rPr>
              <w:t xml:space="preserve"> </w:t>
            </w:r>
            <w:r>
              <w:rPr>
                <w:rFonts w:cs="Arial"/>
                <w:szCs w:val="20"/>
                <w:lang w:val="en-US"/>
              </w:rPr>
              <w:t xml:space="preserve">(% of women) </w:t>
            </w:r>
            <w:r w:rsidRPr="00C1508C">
              <w:rPr>
                <w:rFonts w:cs="Arial"/>
                <w:szCs w:val="20"/>
                <w:lang w:val="en-US"/>
              </w:rPr>
              <w:t xml:space="preserve">that received the final diploma for attending the training on PAs and </w:t>
            </w:r>
            <w:r w:rsidR="00625318">
              <w:rPr>
                <w:rFonts w:cs="Arial"/>
                <w:szCs w:val="20"/>
                <w:lang w:val="en-US"/>
              </w:rPr>
              <w:t>NR</w:t>
            </w:r>
            <w:r w:rsidRPr="00C1508C">
              <w:rPr>
                <w:rFonts w:cs="Arial"/>
                <w:szCs w:val="20"/>
                <w:lang w:val="en-US"/>
              </w:rPr>
              <w:t>s patrolling and regulation enforcement</w:t>
            </w:r>
            <w:r w:rsidR="00542D33">
              <w:rPr>
                <w:rFonts w:cs="Arial"/>
                <w:szCs w:val="20"/>
                <w:lang w:val="en-US"/>
              </w:rPr>
              <w:t>.</w:t>
            </w:r>
          </w:p>
        </w:tc>
      </w:tr>
      <w:tr w:rsidR="00902469" w:rsidRPr="00C1508C" w14:paraId="196A71AA" w14:textId="77777777" w:rsidTr="009A6148">
        <w:tc>
          <w:tcPr>
            <w:tcW w:w="4508" w:type="dxa"/>
          </w:tcPr>
          <w:p w14:paraId="3D47E457" w14:textId="7AD1FDA2" w:rsidR="00902469" w:rsidRPr="00C1508C" w:rsidRDefault="00902469" w:rsidP="002F4769">
            <w:pPr>
              <w:spacing w:before="120" w:line="276" w:lineRule="auto"/>
              <w:rPr>
                <w:rFonts w:cs="Arial"/>
                <w:szCs w:val="20"/>
                <w:lang w:val="en-US"/>
              </w:rPr>
            </w:pPr>
            <w:r w:rsidRPr="00C1508C">
              <w:rPr>
                <w:rFonts w:cs="Arial"/>
                <w:szCs w:val="20"/>
              </w:rPr>
              <w:t xml:space="preserve">At least 40 PNC staff, co-management liaison officers, and young community representatives </w:t>
            </w:r>
            <w:r>
              <w:rPr>
                <w:rFonts w:cs="Arial"/>
                <w:szCs w:val="20"/>
              </w:rPr>
              <w:t xml:space="preserve">(at least 25% women) </w:t>
            </w:r>
            <w:r w:rsidRPr="00C1508C">
              <w:rPr>
                <w:rFonts w:cs="Arial"/>
                <w:szCs w:val="20"/>
                <w:lang w:val="en-US"/>
              </w:rPr>
              <w:t>received the final diploma for attending the training on</w:t>
            </w:r>
            <w:r w:rsidRPr="00C1508C">
              <w:rPr>
                <w:rFonts w:cs="Arial"/>
                <w:szCs w:val="20"/>
              </w:rPr>
              <w:t xml:space="preserve"> PAs and </w:t>
            </w:r>
            <w:r w:rsidR="00625318">
              <w:rPr>
                <w:rFonts w:cs="Arial"/>
                <w:szCs w:val="20"/>
              </w:rPr>
              <w:t>NR</w:t>
            </w:r>
            <w:r w:rsidRPr="00C1508C">
              <w:rPr>
                <w:rFonts w:cs="Arial"/>
                <w:szCs w:val="20"/>
              </w:rPr>
              <w:t>s monitoring and evaluation.</w:t>
            </w:r>
          </w:p>
        </w:tc>
        <w:tc>
          <w:tcPr>
            <w:tcW w:w="4508" w:type="dxa"/>
          </w:tcPr>
          <w:p w14:paraId="0A0FC0F7" w14:textId="64FC1767" w:rsidR="00902469" w:rsidRPr="00C1508C" w:rsidRDefault="00902469" w:rsidP="002F4769">
            <w:pPr>
              <w:spacing w:before="120" w:line="276" w:lineRule="auto"/>
              <w:rPr>
                <w:rFonts w:cs="Arial"/>
                <w:szCs w:val="20"/>
              </w:rPr>
            </w:pPr>
            <w:r w:rsidRPr="00C1508C">
              <w:rPr>
                <w:rFonts w:cs="Arial"/>
                <w:szCs w:val="20"/>
                <w:lang w:val="en-US"/>
              </w:rPr>
              <w:t xml:space="preserve">Number of </w:t>
            </w:r>
            <w:r w:rsidRPr="00C1508C">
              <w:rPr>
                <w:rFonts w:cs="Arial"/>
                <w:szCs w:val="20"/>
              </w:rPr>
              <w:t>PNC staff, co-management liaison officers, and young community representatives</w:t>
            </w:r>
            <w:r>
              <w:rPr>
                <w:rFonts w:cs="Arial"/>
                <w:szCs w:val="20"/>
              </w:rPr>
              <w:t xml:space="preserve"> (% of women)</w:t>
            </w:r>
            <w:r w:rsidRPr="00C1508C">
              <w:rPr>
                <w:rFonts w:cs="Arial"/>
                <w:szCs w:val="20"/>
              </w:rPr>
              <w:t xml:space="preserve"> that </w:t>
            </w:r>
            <w:r w:rsidRPr="00C1508C">
              <w:rPr>
                <w:rFonts w:cs="Arial"/>
                <w:szCs w:val="20"/>
                <w:lang w:val="en-US"/>
              </w:rPr>
              <w:t>received the final diploma for attending the training on</w:t>
            </w:r>
            <w:r w:rsidRPr="00C1508C">
              <w:rPr>
                <w:rFonts w:cs="Arial"/>
                <w:szCs w:val="20"/>
              </w:rPr>
              <w:t xml:space="preserve"> PAs and </w:t>
            </w:r>
            <w:r w:rsidR="00625318">
              <w:rPr>
                <w:rFonts w:cs="Arial"/>
                <w:szCs w:val="20"/>
              </w:rPr>
              <w:t>NR</w:t>
            </w:r>
            <w:r w:rsidRPr="00C1508C">
              <w:rPr>
                <w:rFonts w:cs="Arial"/>
                <w:szCs w:val="20"/>
              </w:rPr>
              <w:t>s monitoring and evaluation.</w:t>
            </w:r>
          </w:p>
        </w:tc>
      </w:tr>
      <w:tr w:rsidR="00902469" w:rsidRPr="00C1508C" w14:paraId="4B02C8A1" w14:textId="77777777" w:rsidTr="009A6148">
        <w:tc>
          <w:tcPr>
            <w:tcW w:w="4508" w:type="dxa"/>
          </w:tcPr>
          <w:p w14:paraId="2397477F" w14:textId="77777777" w:rsidR="00902469" w:rsidRPr="00C1508C" w:rsidRDefault="00902469" w:rsidP="002F4769">
            <w:pPr>
              <w:spacing w:before="120" w:line="276" w:lineRule="auto"/>
              <w:rPr>
                <w:rFonts w:cs="Arial"/>
                <w:szCs w:val="20"/>
              </w:rPr>
            </w:pPr>
            <w:r w:rsidRPr="00C1508C">
              <w:rPr>
                <w:rFonts w:cs="Arial"/>
                <w:szCs w:val="20"/>
              </w:rPr>
              <w:t xml:space="preserve">At least 12 PNC staff </w:t>
            </w:r>
            <w:r>
              <w:rPr>
                <w:rFonts w:cs="Arial"/>
                <w:szCs w:val="20"/>
              </w:rPr>
              <w:t xml:space="preserve">(at least 20% women) </w:t>
            </w:r>
            <w:r w:rsidRPr="00C1508C">
              <w:rPr>
                <w:rFonts w:cs="Arial"/>
                <w:szCs w:val="20"/>
                <w:lang w:val="en-US"/>
              </w:rPr>
              <w:t>received the final diploma for attending the training on</w:t>
            </w:r>
            <w:r w:rsidRPr="00C1508C">
              <w:rPr>
                <w:rFonts w:cs="Arial"/>
                <w:szCs w:val="20"/>
              </w:rPr>
              <w:t xml:space="preserve"> drones use and maintenance.</w:t>
            </w:r>
          </w:p>
        </w:tc>
        <w:tc>
          <w:tcPr>
            <w:tcW w:w="4508" w:type="dxa"/>
          </w:tcPr>
          <w:p w14:paraId="7D9EAA93" w14:textId="77777777" w:rsidR="00902469" w:rsidRPr="00C1508C" w:rsidRDefault="00902469" w:rsidP="002F4769">
            <w:pPr>
              <w:spacing w:before="120" w:line="276" w:lineRule="auto"/>
              <w:rPr>
                <w:rFonts w:cs="Arial"/>
                <w:szCs w:val="20"/>
              </w:rPr>
            </w:pPr>
            <w:r w:rsidRPr="00C1508C">
              <w:rPr>
                <w:rFonts w:cs="Arial"/>
                <w:szCs w:val="20"/>
              </w:rPr>
              <w:t xml:space="preserve">Number of PNC staff </w:t>
            </w:r>
            <w:r>
              <w:rPr>
                <w:rFonts w:cs="Arial"/>
                <w:szCs w:val="20"/>
              </w:rPr>
              <w:t xml:space="preserve">(% of women) </w:t>
            </w:r>
            <w:r w:rsidRPr="00C1508C">
              <w:rPr>
                <w:rFonts w:cs="Arial"/>
                <w:szCs w:val="20"/>
              </w:rPr>
              <w:t xml:space="preserve">that </w:t>
            </w:r>
            <w:r w:rsidRPr="00C1508C">
              <w:rPr>
                <w:rFonts w:cs="Arial"/>
                <w:szCs w:val="20"/>
                <w:lang w:val="en-US"/>
              </w:rPr>
              <w:t>received the final diploma for attending the training on</w:t>
            </w:r>
            <w:r w:rsidRPr="00C1508C">
              <w:rPr>
                <w:rFonts w:cs="Arial"/>
                <w:szCs w:val="20"/>
              </w:rPr>
              <w:t xml:space="preserve"> drones use and maintenance.</w:t>
            </w:r>
          </w:p>
        </w:tc>
      </w:tr>
      <w:tr w:rsidR="00902469" w:rsidRPr="00C1508C" w14:paraId="1B2A04C7" w14:textId="77777777" w:rsidTr="009A6148">
        <w:tc>
          <w:tcPr>
            <w:tcW w:w="4508" w:type="dxa"/>
          </w:tcPr>
          <w:p w14:paraId="44D7B2D0" w14:textId="77777777" w:rsidR="00902469" w:rsidRPr="00C1508C" w:rsidRDefault="00902469" w:rsidP="002F4769">
            <w:pPr>
              <w:spacing w:before="120" w:line="276" w:lineRule="auto"/>
              <w:rPr>
                <w:rFonts w:cs="Arial"/>
                <w:szCs w:val="20"/>
                <w:lang w:val="en-US"/>
              </w:rPr>
            </w:pPr>
            <w:r w:rsidRPr="00C1508C">
              <w:rPr>
                <w:rFonts w:cs="Arial"/>
                <w:szCs w:val="20"/>
                <w:lang w:val="en-US"/>
              </w:rPr>
              <w:t xml:space="preserve">At least 50 PNC staff, the leaders and other selected people of the community afforestation working groups </w:t>
            </w:r>
            <w:r>
              <w:rPr>
                <w:rFonts w:cs="Arial"/>
                <w:szCs w:val="20"/>
              </w:rPr>
              <w:t xml:space="preserve">(at least 30% women) </w:t>
            </w:r>
            <w:r w:rsidRPr="00C1508C">
              <w:rPr>
                <w:rFonts w:cs="Arial"/>
                <w:szCs w:val="20"/>
                <w:lang w:val="en-US"/>
              </w:rPr>
              <w:t>received the final diploma for attending the training on forest plantation and regeneration practices.</w:t>
            </w:r>
          </w:p>
        </w:tc>
        <w:tc>
          <w:tcPr>
            <w:tcW w:w="4508" w:type="dxa"/>
          </w:tcPr>
          <w:p w14:paraId="21F3A5BD" w14:textId="77777777" w:rsidR="00902469" w:rsidRPr="00C1508C" w:rsidRDefault="00902469" w:rsidP="002F4769">
            <w:pPr>
              <w:spacing w:before="120" w:line="276" w:lineRule="auto"/>
              <w:rPr>
                <w:rFonts w:cs="Arial"/>
                <w:szCs w:val="20"/>
              </w:rPr>
            </w:pPr>
            <w:r w:rsidRPr="00C1508C">
              <w:rPr>
                <w:rFonts w:cs="Arial"/>
                <w:szCs w:val="20"/>
                <w:lang w:val="en-US"/>
              </w:rPr>
              <w:t xml:space="preserve">Number of PNC staff, the leaders and other selected people of the community afforestation working groups </w:t>
            </w:r>
            <w:r>
              <w:rPr>
                <w:rFonts w:cs="Arial"/>
                <w:szCs w:val="20"/>
              </w:rPr>
              <w:t xml:space="preserve">(% of women) </w:t>
            </w:r>
            <w:r w:rsidRPr="00C1508C">
              <w:rPr>
                <w:rFonts w:cs="Arial"/>
                <w:szCs w:val="20"/>
                <w:lang w:val="en-US"/>
              </w:rPr>
              <w:t>that received the final diploma for attending the training on forest plantation and regeneration practices.</w:t>
            </w:r>
          </w:p>
        </w:tc>
      </w:tr>
      <w:tr w:rsidR="00902469" w:rsidRPr="00C1508C" w14:paraId="552C6C30" w14:textId="77777777" w:rsidTr="009A6148">
        <w:tc>
          <w:tcPr>
            <w:tcW w:w="4508" w:type="dxa"/>
          </w:tcPr>
          <w:p w14:paraId="3605F3DA" w14:textId="65AD0360" w:rsidR="00902469" w:rsidRPr="00C1508C" w:rsidRDefault="00C10B9A" w:rsidP="002F4769">
            <w:pPr>
              <w:spacing w:before="120" w:line="276" w:lineRule="auto"/>
              <w:rPr>
                <w:rFonts w:cs="Arial"/>
                <w:szCs w:val="20"/>
              </w:rPr>
            </w:pPr>
            <w:r>
              <w:rPr>
                <w:rFonts w:cs="Arial"/>
                <w:szCs w:val="20"/>
                <w:lang w:val="en-US"/>
              </w:rPr>
              <w:t>At least t</w:t>
            </w:r>
            <w:r w:rsidR="00902469" w:rsidRPr="00C1508C">
              <w:rPr>
                <w:rFonts w:cs="Arial"/>
                <w:szCs w:val="20"/>
                <w:lang w:val="en-US"/>
              </w:rPr>
              <w:t>wo female rangers work for the PNC by the end of the first year of the project.</w:t>
            </w:r>
          </w:p>
        </w:tc>
        <w:tc>
          <w:tcPr>
            <w:tcW w:w="4508" w:type="dxa"/>
          </w:tcPr>
          <w:p w14:paraId="1D68B675" w14:textId="77777777" w:rsidR="00902469" w:rsidRPr="00C1508C" w:rsidRDefault="00902469" w:rsidP="002F4769">
            <w:pPr>
              <w:spacing w:before="120" w:line="276" w:lineRule="auto"/>
              <w:rPr>
                <w:rFonts w:cs="Arial"/>
                <w:szCs w:val="20"/>
              </w:rPr>
            </w:pPr>
            <w:r w:rsidRPr="00C1508C">
              <w:rPr>
                <w:rFonts w:cs="Arial"/>
                <w:szCs w:val="20"/>
                <w:lang w:val="en-US"/>
              </w:rPr>
              <w:t>Number of female rangers working for the PNC by the end of the first year of the project.</w:t>
            </w:r>
          </w:p>
        </w:tc>
      </w:tr>
      <w:tr w:rsidR="00902469" w:rsidRPr="00C1508C" w14:paraId="35A836C7" w14:textId="77777777" w:rsidTr="009A6148">
        <w:tc>
          <w:tcPr>
            <w:tcW w:w="4508" w:type="dxa"/>
          </w:tcPr>
          <w:p w14:paraId="243F446E" w14:textId="77777777" w:rsidR="00902469" w:rsidRPr="00C1508C" w:rsidRDefault="00902469" w:rsidP="002F4769">
            <w:pPr>
              <w:spacing w:before="120" w:line="276" w:lineRule="auto"/>
              <w:rPr>
                <w:rFonts w:cs="Arial"/>
                <w:szCs w:val="20"/>
              </w:rPr>
            </w:pPr>
            <w:r w:rsidRPr="00C1508C">
              <w:rPr>
                <w:rFonts w:cs="Arial"/>
                <w:szCs w:val="20"/>
              </w:rPr>
              <w:t>At least six people can be hosted at the PNC guest house by the end of the project.</w:t>
            </w:r>
          </w:p>
        </w:tc>
        <w:tc>
          <w:tcPr>
            <w:tcW w:w="4508" w:type="dxa"/>
          </w:tcPr>
          <w:p w14:paraId="2A310561" w14:textId="77777777" w:rsidR="00902469" w:rsidRPr="00C1508C" w:rsidRDefault="00902469" w:rsidP="002F4769">
            <w:pPr>
              <w:spacing w:before="120" w:line="276" w:lineRule="auto"/>
              <w:rPr>
                <w:rFonts w:cs="Arial"/>
                <w:szCs w:val="20"/>
              </w:rPr>
            </w:pPr>
            <w:r w:rsidRPr="00C1508C">
              <w:rPr>
                <w:rFonts w:cs="Arial"/>
                <w:szCs w:val="20"/>
              </w:rPr>
              <w:t>Number of people that can be hosted at the PNC guest house by the end of the project.</w:t>
            </w:r>
          </w:p>
        </w:tc>
      </w:tr>
      <w:tr w:rsidR="00902469" w:rsidRPr="00C1508C" w14:paraId="1E5D274B" w14:textId="77777777" w:rsidTr="009A6148">
        <w:tc>
          <w:tcPr>
            <w:tcW w:w="4508" w:type="dxa"/>
          </w:tcPr>
          <w:p w14:paraId="114A3049" w14:textId="77777777" w:rsidR="00902469" w:rsidRPr="00C1508C" w:rsidRDefault="00902469" w:rsidP="002F4769">
            <w:pPr>
              <w:spacing w:before="120" w:line="276" w:lineRule="auto"/>
              <w:rPr>
                <w:rFonts w:cs="Arial"/>
                <w:szCs w:val="20"/>
              </w:rPr>
            </w:pPr>
            <w:r w:rsidRPr="00C1508C">
              <w:rPr>
                <w:rFonts w:cs="Arial"/>
                <w:szCs w:val="20"/>
                <w:lang w:val="en-US"/>
              </w:rPr>
              <w:t xml:space="preserve">At least three advanced guard posts for PNC rangers are fully functional </w:t>
            </w:r>
            <w:r w:rsidRPr="00C1508C">
              <w:rPr>
                <w:rFonts w:cs="Arial"/>
                <w:szCs w:val="20"/>
              </w:rPr>
              <w:t>by the end of the third year of project implementation.</w:t>
            </w:r>
          </w:p>
        </w:tc>
        <w:tc>
          <w:tcPr>
            <w:tcW w:w="4508" w:type="dxa"/>
          </w:tcPr>
          <w:p w14:paraId="662B18A4" w14:textId="77777777" w:rsidR="00902469" w:rsidRPr="00C1508C" w:rsidRDefault="00902469" w:rsidP="002F4769">
            <w:pPr>
              <w:spacing w:before="120" w:line="276" w:lineRule="auto"/>
              <w:rPr>
                <w:rFonts w:cs="Arial"/>
                <w:szCs w:val="20"/>
              </w:rPr>
            </w:pPr>
            <w:r w:rsidRPr="00C1508C">
              <w:rPr>
                <w:rFonts w:cs="Arial"/>
                <w:szCs w:val="20"/>
              </w:rPr>
              <w:t>Number of</w:t>
            </w:r>
            <w:r w:rsidRPr="00C1508C">
              <w:rPr>
                <w:rFonts w:cs="Arial"/>
                <w:szCs w:val="20"/>
                <w:lang w:val="en-US"/>
              </w:rPr>
              <w:t xml:space="preserve"> advanced guard posts for PNC rangers that are fully functional </w:t>
            </w:r>
            <w:r w:rsidRPr="00C1508C">
              <w:rPr>
                <w:rFonts w:cs="Arial"/>
                <w:szCs w:val="20"/>
              </w:rPr>
              <w:t>by the end of the third year of project implementation.</w:t>
            </w:r>
          </w:p>
        </w:tc>
      </w:tr>
      <w:tr w:rsidR="00902469" w:rsidRPr="00C1508C" w14:paraId="60DF63E8" w14:textId="77777777" w:rsidTr="009A6148">
        <w:tc>
          <w:tcPr>
            <w:tcW w:w="4508" w:type="dxa"/>
          </w:tcPr>
          <w:p w14:paraId="76B9284F" w14:textId="77777777" w:rsidR="00902469" w:rsidRPr="00C1508C" w:rsidRDefault="00902469" w:rsidP="002F4769">
            <w:pPr>
              <w:spacing w:before="120" w:line="276" w:lineRule="auto"/>
              <w:rPr>
                <w:rFonts w:cs="Arial"/>
                <w:szCs w:val="20"/>
              </w:rPr>
            </w:pPr>
            <w:r w:rsidRPr="00C1508C">
              <w:rPr>
                <w:rFonts w:cs="Arial"/>
                <w:szCs w:val="20"/>
              </w:rPr>
              <w:t>Field equipment and tools to support effective PNC management delivered by the end of the first year of project implementation.</w:t>
            </w:r>
          </w:p>
        </w:tc>
        <w:tc>
          <w:tcPr>
            <w:tcW w:w="4508" w:type="dxa"/>
          </w:tcPr>
          <w:p w14:paraId="384C4427" w14:textId="77777777" w:rsidR="00902469" w:rsidRPr="00C1508C" w:rsidRDefault="00902469" w:rsidP="002F4769">
            <w:pPr>
              <w:spacing w:before="120" w:line="276" w:lineRule="auto"/>
              <w:rPr>
                <w:rFonts w:cs="Arial"/>
                <w:szCs w:val="20"/>
              </w:rPr>
            </w:pPr>
            <w:r w:rsidRPr="00C1508C">
              <w:rPr>
                <w:rFonts w:cs="Arial"/>
                <w:szCs w:val="20"/>
              </w:rPr>
              <w:t>Field equipment and tools furnishment to support effective PNC management delivered by the end of the first year of project implementation.</w:t>
            </w:r>
          </w:p>
        </w:tc>
      </w:tr>
      <w:tr w:rsidR="00902469" w:rsidRPr="00C1508C" w14:paraId="1189040A" w14:textId="77777777" w:rsidTr="009A6148">
        <w:tc>
          <w:tcPr>
            <w:tcW w:w="4508" w:type="dxa"/>
          </w:tcPr>
          <w:p w14:paraId="7508B004" w14:textId="77777777" w:rsidR="00902469" w:rsidRPr="00C1508C" w:rsidRDefault="00902469" w:rsidP="002F4769">
            <w:pPr>
              <w:spacing w:before="120" w:line="276" w:lineRule="auto"/>
              <w:rPr>
                <w:rFonts w:cs="Arial"/>
                <w:szCs w:val="20"/>
              </w:rPr>
            </w:pPr>
            <w:r w:rsidRPr="00C1508C">
              <w:rPr>
                <w:rFonts w:cs="Arial"/>
                <w:szCs w:val="20"/>
              </w:rPr>
              <w:t>Installation of at least of 40 signs showing the zoning boundaries of the PNC.</w:t>
            </w:r>
          </w:p>
        </w:tc>
        <w:tc>
          <w:tcPr>
            <w:tcW w:w="4508" w:type="dxa"/>
          </w:tcPr>
          <w:p w14:paraId="69558981" w14:textId="77777777" w:rsidR="00902469" w:rsidRPr="00C1508C" w:rsidRDefault="00902469" w:rsidP="002F4769">
            <w:pPr>
              <w:spacing w:before="120" w:line="276" w:lineRule="auto"/>
              <w:rPr>
                <w:rFonts w:cs="Arial"/>
                <w:szCs w:val="20"/>
              </w:rPr>
            </w:pPr>
            <w:r w:rsidRPr="00C1508C">
              <w:rPr>
                <w:rFonts w:cs="Arial"/>
                <w:szCs w:val="20"/>
              </w:rPr>
              <w:t>Number of signs showing the zoning boundaries of the PNC.</w:t>
            </w:r>
          </w:p>
        </w:tc>
      </w:tr>
    </w:tbl>
    <w:p w14:paraId="506CB5DE" w14:textId="77777777" w:rsidR="00902469" w:rsidRPr="00C1508C" w:rsidRDefault="00902469" w:rsidP="002F4769">
      <w:pPr>
        <w:spacing w:before="120"/>
        <w:rPr>
          <w:rFonts w:cs="Arial"/>
          <w:szCs w:val="20"/>
        </w:rPr>
      </w:pPr>
    </w:p>
    <w:p w14:paraId="7589F55D" w14:textId="77777777" w:rsidR="00902469" w:rsidRPr="00C1508C" w:rsidRDefault="00902469" w:rsidP="002F4769">
      <w:pPr>
        <w:spacing w:before="120"/>
        <w:rPr>
          <w:rFonts w:cs="Arial"/>
          <w:szCs w:val="20"/>
        </w:rPr>
      </w:pPr>
    </w:p>
    <w:p w14:paraId="4896EA52" w14:textId="361AA575" w:rsidR="00902469" w:rsidRPr="00C1508C" w:rsidRDefault="00902469" w:rsidP="002F4769">
      <w:pPr>
        <w:spacing w:before="120"/>
        <w:rPr>
          <w:rFonts w:cs="Arial"/>
          <w:szCs w:val="20"/>
        </w:rPr>
      </w:pPr>
      <w:r w:rsidRPr="00C1508C">
        <w:rPr>
          <w:rFonts w:cs="Arial"/>
          <w:b/>
          <w:bCs/>
          <w:szCs w:val="20"/>
        </w:rPr>
        <w:t xml:space="preserve">Outcome 2.3: Improved sustainability of productive sectors and equitable access to local livelihoods and nature-friendly enterprises in </w:t>
      </w:r>
      <w:r w:rsidR="0024287F">
        <w:rPr>
          <w:rFonts w:cs="Arial"/>
          <w:b/>
          <w:bCs/>
          <w:szCs w:val="20"/>
        </w:rPr>
        <w:t>PNC</w:t>
      </w:r>
      <w:r w:rsidRPr="00C1508C">
        <w:rPr>
          <w:rFonts w:cs="Arial"/>
          <w:b/>
          <w:bCs/>
          <w:szCs w:val="20"/>
        </w:rPr>
        <w:t xml:space="preserve"> forest landscapes</w:t>
      </w:r>
    </w:p>
    <w:p w14:paraId="60A8173D" w14:textId="77777777" w:rsidR="00902469" w:rsidRPr="00C1508C" w:rsidRDefault="00902469" w:rsidP="002F4769">
      <w:pPr>
        <w:spacing w:before="120"/>
        <w:rPr>
          <w:rFonts w:cs="Arial"/>
          <w:szCs w:val="20"/>
        </w:rPr>
      </w:pPr>
    </w:p>
    <w:p w14:paraId="2B907BFE" w14:textId="71E6AC9B" w:rsidR="00902469" w:rsidRPr="00C1508C" w:rsidRDefault="00902469" w:rsidP="002F4769">
      <w:pPr>
        <w:spacing w:before="120"/>
        <w:rPr>
          <w:rFonts w:cs="Arial"/>
          <w:szCs w:val="20"/>
          <w:lang w:val="en-US"/>
        </w:rPr>
      </w:pPr>
      <w:r w:rsidRPr="00C1508C">
        <w:rPr>
          <w:rFonts w:cs="Arial"/>
          <w:szCs w:val="20"/>
        </w:rPr>
        <w:t>As explained in section 3.2, cashew trees occup</w:t>
      </w:r>
      <w:r w:rsidR="008B6BF0">
        <w:rPr>
          <w:rFonts w:cs="Arial"/>
          <w:szCs w:val="20"/>
        </w:rPr>
        <w:t>y</w:t>
      </w:r>
      <w:r w:rsidRPr="00C1508C">
        <w:rPr>
          <w:rFonts w:cs="Arial"/>
          <w:szCs w:val="20"/>
        </w:rPr>
        <w:t xml:space="preserve"> large areas previously </w:t>
      </w:r>
      <w:proofErr w:type="spellStart"/>
      <w:r w:rsidRPr="00C1508C">
        <w:rPr>
          <w:rFonts w:cs="Arial"/>
          <w:szCs w:val="20"/>
        </w:rPr>
        <w:t>forest</w:t>
      </w:r>
      <w:r w:rsidR="00DB5650">
        <w:rPr>
          <w:rFonts w:cs="Arial"/>
          <w:szCs w:val="20"/>
        </w:rPr>
        <w:t>es</w:t>
      </w:r>
      <w:proofErr w:type="spellEnd"/>
      <w:r w:rsidRPr="00C1508C">
        <w:rPr>
          <w:rFonts w:cs="Arial"/>
          <w:szCs w:val="20"/>
        </w:rPr>
        <w:t xml:space="preserve"> and many families increasingly depend on cashew production for their subsistence, leaving them vulnerable to fluctuations in production and the market price of cashew nuts, with potentially serious consequences in terms of food security. Alternative income opportunities must be found in the PNC to curb the uncontrolled expansion of cashew trees, namely by informing resident populations about the risks of excessive dependence on cashew nuts and the existence of income-generating alternatives. </w:t>
      </w:r>
    </w:p>
    <w:p w14:paraId="60F18A46" w14:textId="3978B52A" w:rsidR="00902469" w:rsidRPr="00C1508C" w:rsidRDefault="00902469" w:rsidP="002F4769">
      <w:pPr>
        <w:spacing w:before="120"/>
        <w:rPr>
          <w:rFonts w:cs="Arial"/>
          <w:szCs w:val="20"/>
        </w:rPr>
      </w:pPr>
      <w:r w:rsidRPr="00C1508C">
        <w:rPr>
          <w:rFonts w:cs="Arial"/>
          <w:szCs w:val="20"/>
        </w:rPr>
        <w:t>One management option to deal with this environmental and socioeconomic problem is given by the possibility to contain the expansion of the cashew cultivation by defining with the area of ​​maximum expansion for this crop in each village. This approach based on negotiations and then command and control activities by agents external to the communities, was already widely tested Country-wide, with very limited success. The project will address this option through associating co-management processes on forest resources, instead of relying on external command and control mechanisms (</w:t>
      </w:r>
      <w:r w:rsidR="00C94722">
        <w:rPr>
          <w:rFonts w:cs="Arial"/>
          <w:szCs w:val="20"/>
        </w:rPr>
        <w:t>Output 2.2.1</w:t>
      </w:r>
      <w:r w:rsidRPr="00C1508C">
        <w:rPr>
          <w:rFonts w:cs="Arial"/>
          <w:szCs w:val="20"/>
        </w:rPr>
        <w:t>). However, complex and deep-rooted problems require complex and innovative solutions, and the approach described alone may not be enough to bring about change.</w:t>
      </w:r>
    </w:p>
    <w:p w14:paraId="2D5298D1" w14:textId="0900EA67" w:rsidR="00902469" w:rsidRPr="00C1508C" w:rsidRDefault="00902469" w:rsidP="002F4769">
      <w:pPr>
        <w:spacing w:before="120"/>
        <w:rPr>
          <w:rFonts w:cs="Arial"/>
          <w:szCs w:val="20"/>
          <w:lang w:val="en-US"/>
        </w:rPr>
      </w:pPr>
      <w:r w:rsidRPr="00C1508C">
        <w:rPr>
          <w:rFonts w:cs="Arial"/>
          <w:szCs w:val="20"/>
          <w:lang w:val="en-US"/>
        </w:rPr>
        <w:t xml:space="preserve">In </w:t>
      </w:r>
      <w:r w:rsidR="00C15DD5">
        <w:rPr>
          <w:rFonts w:cs="Arial"/>
          <w:szCs w:val="20"/>
          <w:lang w:val="en-US"/>
        </w:rPr>
        <w:t>GB</w:t>
      </w:r>
      <w:r w:rsidRPr="00C1508C">
        <w:rPr>
          <w:rFonts w:cs="Arial"/>
          <w:szCs w:val="20"/>
          <w:lang w:val="en-US"/>
        </w:rPr>
        <w:t>, and more specifically at the PNC landscape there are very limited opportunities to promote deforestation-free productive activities, supply chains and market access for sustainable products (Section 3.3). This combines with a lack at PNC landscape of organizational and management capacities for sustainable production by local institutions and individuals (Section 3.3).</w:t>
      </w:r>
    </w:p>
    <w:p w14:paraId="54BD474B" w14:textId="032D3036" w:rsidR="00902469" w:rsidRPr="00C1508C" w:rsidRDefault="00902469" w:rsidP="002F4769">
      <w:pPr>
        <w:spacing w:before="120"/>
        <w:rPr>
          <w:rFonts w:cs="Arial"/>
          <w:szCs w:val="20"/>
        </w:rPr>
      </w:pPr>
      <w:r w:rsidRPr="00C1508C">
        <w:rPr>
          <w:rFonts w:cs="Arial"/>
          <w:szCs w:val="20"/>
        </w:rPr>
        <w:t>Altering this dynamic will require overcoming limited knowledge of, and access to competitive, sustainable income-generating alternatives; addressing this barrier also will require identifying means by which to overcome limited financing for investment in sustainable livelihoods, including attention to the impact of gender on access to finance.</w:t>
      </w:r>
    </w:p>
    <w:p w14:paraId="7C64D904" w14:textId="77777777" w:rsidR="00902469" w:rsidRPr="00C1508C" w:rsidRDefault="00902469" w:rsidP="002F4769">
      <w:pPr>
        <w:spacing w:before="120"/>
        <w:rPr>
          <w:rFonts w:cs="Arial"/>
          <w:szCs w:val="20"/>
        </w:rPr>
      </w:pPr>
      <w:r w:rsidRPr="00C1508C">
        <w:rPr>
          <w:rFonts w:cs="Arial"/>
          <w:szCs w:val="20"/>
        </w:rPr>
        <w:t>At the heart of this Outcome there is the understanding that addressing unsustainable agricultural practices strengthening and introducing more sustainable approaches and techniques in agricultural productive sector, and injecting innovation and optimization in alternative sustainable income generating activities, will reduce pressure on natural environments in the PNC and its surrounding landscapes, while the restoration of degraded forest landscapes will help to build connectivity and maintain the flow of ecosystem functions and services.</w:t>
      </w:r>
    </w:p>
    <w:p w14:paraId="43E66750" w14:textId="779F4355" w:rsidR="00902469" w:rsidRPr="00C1508C" w:rsidRDefault="00902469" w:rsidP="002F4769">
      <w:pPr>
        <w:spacing w:before="120"/>
        <w:rPr>
          <w:rFonts w:cs="Arial"/>
          <w:szCs w:val="20"/>
          <w:lang w:val="en-US"/>
        </w:rPr>
      </w:pPr>
      <w:r w:rsidRPr="00C1508C">
        <w:rPr>
          <w:rFonts w:cs="Arial"/>
          <w:szCs w:val="20"/>
          <w:lang w:val="en-US"/>
        </w:rPr>
        <w:t xml:space="preserve">Based on this understanding, this component will support sustainable use of natural and land resources in the targeted area, aiming to promote the conservation and restoration of the Guinean Forest in the PNC and adjacent areas by empowering and strengthening local communities (including women, youth, vulnerable groups, ethnic minorities, etc.) on sustainable utilization of </w:t>
      </w:r>
      <w:r w:rsidR="00625318">
        <w:rPr>
          <w:rFonts w:cs="Arial"/>
          <w:szCs w:val="20"/>
          <w:lang w:val="en-US"/>
        </w:rPr>
        <w:t>NR</w:t>
      </w:r>
      <w:r w:rsidRPr="00C1508C">
        <w:rPr>
          <w:rFonts w:cs="Arial"/>
          <w:szCs w:val="20"/>
          <w:lang w:val="en-US"/>
        </w:rPr>
        <w:t xml:space="preserve">s. The promotion of income-generating crops, other than cashew, in addition to diversifying sources of income and available food products, will also contribute to reduce the pressure on natural forest vegetation. </w:t>
      </w:r>
    </w:p>
    <w:p w14:paraId="79164173" w14:textId="77777777" w:rsidR="00902469" w:rsidRPr="00C1508C" w:rsidRDefault="00902469" w:rsidP="002F4769">
      <w:pPr>
        <w:spacing w:before="120"/>
        <w:rPr>
          <w:rFonts w:cs="Arial"/>
          <w:szCs w:val="20"/>
          <w:lang w:val="en-US"/>
        </w:rPr>
      </w:pPr>
      <w:r w:rsidRPr="00C1508C">
        <w:rPr>
          <w:rFonts w:cs="Arial"/>
          <w:szCs w:val="20"/>
          <w:lang w:val="en-US"/>
        </w:rPr>
        <w:t>The activities under this Outcome reflect the conviction that sustainable land use can contribute to the integrity of the biome through reduced impact on habitat by deterring encroachment and unsustainable exploitation of forest resources, enhanced habitat connectivity, and maintenance of ecosystem services.</w:t>
      </w:r>
    </w:p>
    <w:p w14:paraId="65D9CD5D" w14:textId="77777777" w:rsidR="00902469" w:rsidRPr="00C1508C" w:rsidRDefault="00902469" w:rsidP="002F4769">
      <w:pPr>
        <w:spacing w:before="120"/>
        <w:rPr>
          <w:rFonts w:cs="Arial"/>
          <w:szCs w:val="20"/>
        </w:rPr>
      </w:pPr>
      <w:r w:rsidRPr="00C1508C">
        <w:rPr>
          <w:rFonts w:cs="Arial"/>
          <w:szCs w:val="20"/>
        </w:rPr>
        <w:t>Under this Outcome, this will be achieved through three main axes of project intervention:</w:t>
      </w:r>
    </w:p>
    <w:p w14:paraId="6FA85AE6" w14:textId="77777777" w:rsidR="00902469" w:rsidRPr="00C1508C" w:rsidRDefault="00902469" w:rsidP="002F4769">
      <w:pPr>
        <w:numPr>
          <w:ilvl w:val="0"/>
          <w:numId w:val="94"/>
        </w:numPr>
        <w:spacing w:before="120"/>
        <w:ind w:left="284" w:hanging="284"/>
        <w:rPr>
          <w:rFonts w:cs="Arial"/>
          <w:szCs w:val="20"/>
        </w:rPr>
      </w:pPr>
      <w:r w:rsidRPr="00C1508C">
        <w:rPr>
          <w:rFonts w:cs="Arial"/>
          <w:szCs w:val="20"/>
        </w:rPr>
        <w:lastRenderedPageBreak/>
        <w:t>Local communities will be supported in developing reforestation and degraded forest rehabilitation within the PNC and its surrounding landscapes, linking that effort with the creation of new community-based co-managed forests and aiming at improving connectivity inside and between PAs (</w:t>
      </w:r>
      <w:r w:rsidRPr="00C1508C">
        <w:rPr>
          <w:rFonts w:cs="Arial"/>
          <w:b/>
          <w:bCs/>
          <w:szCs w:val="20"/>
        </w:rPr>
        <w:t>Output 2.3.1</w:t>
      </w:r>
      <w:r w:rsidRPr="00C1508C">
        <w:rPr>
          <w:rFonts w:cs="Arial"/>
          <w:szCs w:val="20"/>
        </w:rPr>
        <w:t xml:space="preserve">). </w:t>
      </w:r>
    </w:p>
    <w:p w14:paraId="28B41BE6" w14:textId="77777777" w:rsidR="00902469" w:rsidRPr="00C1508C" w:rsidRDefault="00902469" w:rsidP="002F4769">
      <w:pPr>
        <w:numPr>
          <w:ilvl w:val="0"/>
          <w:numId w:val="94"/>
        </w:numPr>
        <w:spacing w:before="120"/>
        <w:ind w:left="284" w:hanging="284"/>
        <w:rPr>
          <w:rFonts w:cs="Arial"/>
          <w:szCs w:val="20"/>
          <w:lang w:val="en-US"/>
        </w:rPr>
      </w:pPr>
      <w:r w:rsidRPr="00C1508C">
        <w:rPr>
          <w:rFonts w:cs="Arial"/>
          <w:szCs w:val="20"/>
        </w:rPr>
        <w:t>Promotion of sustainable and resilient agriculture and agroforestry by building capacity of communities including women, youth, and vulnerable groups to adopt sustainable and resilient agricultural practices for reducing deforestation and land degradation (</w:t>
      </w:r>
      <w:r w:rsidRPr="00C1508C">
        <w:rPr>
          <w:rFonts w:cs="Arial"/>
          <w:b/>
          <w:bCs/>
          <w:szCs w:val="20"/>
        </w:rPr>
        <w:t>Output 2.3.2</w:t>
      </w:r>
      <w:r w:rsidRPr="00C1508C">
        <w:rPr>
          <w:rFonts w:cs="Arial"/>
          <w:szCs w:val="20"/>
        </w:rPr>
        <w:t>). Promoting resilient agroforestry techniques, such as intercropping with native tree species, will help to restore degraded lands while providing additional income sources for farmers.</w:t>
      </w:r>
    </w:p>
    <w:p w14:paraId="209F013A" w14:textId="33E70B2B" w:rsidR="00902469" w:rsidRPr="00C1508C" w:rsidRDefault="00902469" w:rsidP="002F4769">
      <w:pPr>
        <w:numPr>
          <w:ilvl w:val="0"/>
          <w:numId w:val="94"/>
        </w:numPr>
        <w:spacing w:before="120"/>
        <w:ind w:left="284" w:hanging="284"/>
        <w:rPr>
          <w:rFonts w:cs="Arial"/>
          <w:szCs w:val="20"/>
          <w:lang w:val="en-US"/>
        </w:rPr>
      </w:pPr>
      <w:r w:rsidRPr="00C1508C">
        <w:rPr>
          <w:rFonts w:cs="Arial"/>
          <w:szCs w:val="20"/>
        </w:rPr>
        <w:t>Enabling and supporting sustainable income generati</w:t>
      </w:r>
      <w:r w:rsidR="00C94722">
        <w:rPr>
          <w:rFonts w:cs="Arial"/>
          <w:szCs w:val="20"/>
        </w:rPr>
        <w:t>ng</w:t>
      </w:r>
      <w:r w:rsidRPr="00C1508C">
        <w:rPr>
          <w:rFonts w:cs="Arial"/>
          <w:szCs w:val="20"/>
        </w:rPr>
        <w:t xml:space="preserve"> activities securing lasting income by providing capacitation, technical support and follow-up, and access to financial means for small- and micro-projects development (</w:t>
      </w:r>
      <w:r w:rsidRPr="00C1508C">
        <w:rPr>
          <w:rFonts w:cs="Arial"/>
          <w:b/>
          <w:bCs/>
          <w:szCs w:val="20"/>
        </w:rPr>
        <w:t>Output 2.3.3</w:t>
      </w:r>
      <w:r w:rsidRPr="00C1508C">
        <w:rPr>
          <w:rFonts w:cs="Arial"/>
          <w:szCs w:val="20"/>
        </w:rPr>
        <w:t xml:space="preserve">). </w:t>
      </w:r>
    </w:p>
    <w:p w14:paraId="0EFECA2B" w14:textId="41A441C5" w:rsidR="00902469" w:rsidRPr="00C1508C" w:rsidRDefault="00902469" w:rsidP="002F4769">
      <w:pPr>
        <w:spacing w:before="120"/>
        <w:rPr>
          <w:rFonts w:cs="Arial"/>
          <w:szCs w:val="20"/>
          <w:u w:val="single"/>
          <w:lang w:val="en-US"/>
        </w:rPr>
      </w:pPr>
      <w:r w:rsidRPr="00C1508C">
        <w:rPr>
          <w:rFonts w:cs="Arial"/>
          <w:szCs w:val="20"/>
        </w:rPr>
        <w:t>Although these interventions necessarily will be quite localized and site-specific, an important role for the project and the GFIP will be to ensure that both capturing learning from</w:t>
      </w:r>
      <w:r w:rsidR="00C94722">
        <w:rPr>
          <w:rFonts w:cs="Arial"/>
          <w:szCs w:val="20"/>
        </w:rPr>
        <w:t>,</w:t>
      </w:r>
      <w:r w:rsidRPr="00C1508C">
        <w:rPr>
          <w:rFonts w:cs="Arial"/>
          <w:szCs w:val="20"/>
        </w:rPr>
        <w:t xml:space="preserve"> and applying learning to these activities are conducted within a regional perspective, given the comparable circumstances and needs facing forest-dwelling communities throughout the Guinean Forests. The GFIP will also serve as a conduit to expertise in the region to inform these types of investment. </w:t>
      </w:r>
    </w:p>
    <w:p w14:paraId="5F9E7AA8" w14:textId="77777777" w:rsidR="00902469" w:rsidRPr="00C1508C" w:rsidRDefault="00902469" w:rsidP="002F4769">
      <w:pPr>
        <w:spacing w:before="120"/>
        <w:rPr>
          <w:rFonts w:cs="Arial"/>
          <w:szCs w:val="20"/>
        </w:rPr>
      </w:pPr>
      <w:r w:rsidRPr="00C1508C">
        <w:rPr>
          <w:rFonts w:cs="Arial"/>
          <w:szCs w:val="20"/>
        </w:rPr>
        <w:t xml:space="preserve">The project will ensure that the opportunities for improved sustainability of productive sectors will particularly benefit women and disadvantaged groups (e.g. emerging roles and training offered on skills to perform them, productive sectors highly dominated by men are equitably accessible for women, etc.). Actions to improve access to sustainable livelihoods, will contribute to women’s economic empowerment and equally benefit those from disadvantaged groups. The same rationale applies to nature-friendly enterprises. </w:t>
      </w:r>
    </w:p>
    <w:p w14:paraId="5DD47138" w14:textId="79566B4C" w:rsidR="00902469" w:rsidRPr="00C1508C" w:rsidRDefault="00902469" w:rsidP="002F4769">
      <w:pPr>
        <w:spacing w:before="120"/>
        <w:rPr>
          <w:rFonts w:cs="Arial"/>
          <w:szCs w:val="20"/>
        </w:rPr>
      </w:pPr>
      <w:r w:rsidRPr="00C1508C">
        <w:rPr>
          <w:rFonts w:cs="Arial"/>
          <w:szCs w:val="20"/>
        </w:rPr>
        <w:t>Through project interventions and supported processes, local knowledge will be highly valorised, especially that held by women. To this end, traditional knowledge on non-timber forest products (NTFP</w:t>
      </w:r>
      <w:r w:rsidR="00C94722">
        <w:rPr>
          <w:rFonts w:cs="Arial"/>
          <w:szCs w:val="20"/>
        </w:rPr>
        <w:t>s</w:t>
      </w:r>
      <w:r w:rsidRPr="00C1508C">
        <w:rPr>
          <w:rFonts w:cs="Arial"/>
          <w:szCs w:val="20"/>
        </w:rPr>
        <w:t>), as well as other forest-related products will be incorporated in the PNC forest management.</w:t>
      </w:r>
    </w:p>
    <w:p w14:paraId="3A086AA7" w14:textId="77777777" w:rsidR="00902469" w:rsidRPr="00C1508C" w:rsidRDefault="00902469" w:rsidP="002F4769">
      <w:pPr>
        <w:spacing w:before="120"/>
        <w:rPr>
          <w:rFonts w:cs="Arial"/>
          <w:szCs w:val="20"/>
          <w:lang w:val="en-US"/>
        </w:rPr>
      </w:pPr>
    </w:p>
    <w:p w14:paraId="6FF0656D" w14:textId="77777777" w:rsidR="00902469" w:rsidRPr="00C1508C" w:rsidRDefault="00902469" w:rsidP="002F4769">
      <w:pPr>
        <w:spacing w:before="120"/>
        <w:rPr>
          <w:rFonts w:cs="Arial"/>
          <w:szCs w:val="20"/>
          <w:lang w:val="en-US"/>
        </w:rPr>
      </w:pPr>
      <w:r w:rsidRPr="00C1508C">
        <w:rPr>
          <w:rFonts w:cs="Arial"/>
          <w:szCs w:val="20"/>
          <w:lang w:val="en-US"/>
        </w:rPr>
        <w:t xml:space="preserve">This Outcome will contribute, in the long term, to address to the following barriers: </w:t>
      </w:r>
    </w:p>
    <w:p w14:paraId="747001DA" w14:textId="77777777" w:rsidR="00902469" w:rsidRPr="00C1508C" w:rsidRDefault="00902469" w:rsidP="002F4769">
      <w:pPr>
        <w:spacing w:before="120"/>
        <w:rPr>
          <w:rFonts w:cs="Arial"/>
          <w:i/>
          <w:iCs/>
          <w:szCs w:val="20"/>
          <w:u w:val="single"/>
          <w:lang w:val="en-US"/>
        </w:rPr>
      </w:pPr>
      <w:r w:rsidRPr="00C1508C">
        <w:rPr>
          <w:rFonts w:cs="Arial"/>
          <w:i/>
          <w:iCs/>
          <w:szCs w:val="20"/>
          <w:u w:val="single"/>
          <w:lang w:val="en-US"/>
        </w:rPr>
        <w:t>Barrier 6</w:t>
      </w:r>
      <w:r w:rsidRPr="00C1508C">
        <w:rPr>
          <w:rFonts w:cs="Arial"/>
          <w:i/>
          <w:iCs/>
          <w:szCs w:val="20"/>
          <w:lang w:val="en-US"/>
        </w:rPr>
        <w:t>: Insufficient local knowledge and understanding on sustainable income generating opportunities from natural capital and agricultural sustainable practices.</w:t>
      </w:r>
    </w:p>
    <w:p w14:paraId="080400C2" w14:textId="77777777" w:rsidR="00902469" w:rsidRPr="00C1508C" w:rsidRDefault="00902469" w:rsidP="002F4769">
      <w:pPr>
        <w:spacing w:before="120"/>
        <w:rPr>
          <w:rFonts w:cs="Arial"/>
          <w:i/>
          <w:iCs/>
          <w:szCs w:val="20"/>
        </w:rPr>
      </w:pPr>
      <w:r w:rsidRPr="00C1508C">
        <w:rPr>
          <w:rFonts w:cs="Arial"/>
          <w:i/>
          <w:iCs/>
          <w:szCs w:val="20"/>
          <w:u w:val="single"/>
          <w:lang w:val="en-US"/>
        </w:rPr>
        <w:t>Barrier 9</w:t>
      </w:r>
      <w:r w:rsidRPr="00C1508C">
        <w:rPr>
          <w:rFonts w:cs="Arial"/>
          <w:i/>
          <w:iCs/>
          <w:szCs w:val="20"/>
          <w:lang w:val="en-US"/>
        </w:rPr>
        <w:t xml:space="preserve">: </w:t>
      </w:r>
      <w:r w:rsidRPr="00C1508C">
        <w:rPr>
          <w:rFonts w:cs="Arial"/>
          <w:i/>
          <w:iCs/>
          <w:szCs w:val="20"/>
        </w:rPr>
        <w:t>Total lack of techno-operational capacities to recover the natural capital of forest environments at national and landscape level.</w:t>
      </w:r>
    </w:p>
    <w:p w14:paraId="1C9DCFFF" w14:textId="77777777" w:rsidR="00902469" w:rsidRPr="00C1508C" w:rsidRDefault="00902469" w:rsidP="002F4769">
      <w:pPr>
        <w:spacing w:before="120"/>
        <w:rPr>
          <w:rFonts w:cs="Arial"/>
          <w:i/>
          <w:iCs/>
          <w:szCs w:val="20"/>
        </w:rPr>
      </w:pPr>
      <w:r w:rsidRPr="00C1508C">
        <w:rPr>
          <w:rFonts w:cs="Arial"/>
          <w:szCs w:val="20"/>
          <w:u w:val="single"/>
        </w:rPr>
        <w:t>Barrier 10</w:t>
      </w:r>
      <w:r w:rsidRPr="00C1508C">
        <w:rPr>
          <w:rFonts w:cs="Arial"/>
          <w:szCs w:val="20"/>
        </w:rPr>
        <w:t xml:space="preserve">: </w:t>
      </w:r>
      <w:r w:rsidRPr="00C1508C">
        <w:rPr>
          <w:rFonts w:cs="Arial"/>
          <w:i/>
          <w:iCs/>
          <w:szCs w:val="20"/>
        </w:rPr>
        <w:t xml:space="preserve">Lack of financing and access to financing for sustainable livelihoods by local communities. </w:t>
      </w:r>
    </w:p>
    <w:p w14:paraId="6D4121FB" w14:textId="77777777" w:rsidR="00902469" w:rsidRPr="00C1508C" w:rsidRDefault="00902469" w:rsidP="002F4769">
      <w:pPr>
        <w:spacing w:before="120"/>
        <w:rPr>
          <w:rFonts w:cs="Arial"/>
          <w:szCs w:val="20"/>
          <w:lang w:val="en-US"/>
        </w:rPr>
      </w:pPr>
    </w:p>
    <w:p w14:paraId="76C18ACC" w14:textId="77777777" w:rsidR="00902469" w:rsidRPr="00C1508C" w:rsidRDefault="00902469" w:rsidP="002F4769">
      <w:pPr>
        <w:spacing w:before="120"/>
        <w:rPr>
          <w:rFonts w:cs="Arial"/>
          <w:szCs w:val="20"/>
        </w:rPr>
      </w:pPr>
      <w:r w:rsidRPr="00C1508C">
        <w:rPr>
          <w:rFonts w:cs="Arial"/>
          <w:szCs w:val="20"/>
        </w:rPr>
        <w:t>The corresponding targets and indicators for this outcome are as follows:</w:t>
      </w:r>
    </w:p>
    <w:p w14:paraId="79F6B49C" w14:textId="77777777" w:rsidR="00902469" w:rsidRPr="00C1508C" w:rsidRDefault="00902469" w:rsidP="002F4769">
      <w:pPr>
        <w:spacing w:before="120"/>
        <w:rPr>
          <w:rFonts w:cs="Arial"/>
          <w:b/>
          <w:bCs/>
          <w:szCs w:val="20"/>
          <w:lang w:val="en-US"/>
        </w:rPr>
      </w:pPr>
    </w:p>
    <w:tbl>
      <w:tblPr>
        <w:tblStyle w:val="TableGrid"/>
        <w:tblW w:w="0" w:type="auto"/>
        <w:tblLook w:val="04A0" w:firstRow="1" w:lastRow="0" w:firstColumn="1" w:lastColumn="0" w:noHBand="0" w:noVBand="1"/>
      </w:tblPr>
      <w:tblGrid>
        <w:gridCol w:w="4508"/>
        <w:gridCol w:w="4508"/>
      </w:tblGrid>
      <w:tr w:rsidR="00902469" w:rsidRPr="00C1508C" w14:paraId="4E47CBBC" w14:textId="77777777" w:rsidTr="009A6148">
        <w:trPr>
          <w:trHeight w:val="397"/>
        </w:trPr>
        <w:tc>
          <w:tcPr>
            <w:tcW w:w="4508" w:type="dxa"/>
            <w:shd w:val="clear" w:color="auto" w:fill="F2F2F2" w:themeFill="background1" w:themeFillShade="F2"/>
          </w:tcPr>
          <w:p w14:paraId="087BB24C" w14:textId="77777777" w:rsidR="00902469" w:rsidRPr="00C1508C" w:rsidRDefault="00902469" w:rsidP="002F4769">
            <w:pPr>
              <w:spacing w:before="120" w:line="276" w:lineRule="auto"/>
              <w:rPr>
                <w:rFonts w:cs="Arial"/>
                <w:b/>
                <w:bCs/>
                <w:szCs w:val="20"/>
              </w:rPr>
            </w:pPr>
            <w:r w:rsidRPr="00C1508C">
              <w:rPr>
                <w:rFonts w:cs="Arial"/>
                <w:b/>
                <w:bCs/>
                <w:szCs w:val="20"/>
              </w:rPr>
              <w:t>Target</w:t>
            </w:r>
          </w:p>
        </w:tc>
        <w:tc>
          <w:tcPr>
            <w:tcW w:w="4508" w:type="dxa"/>
            <w:shd w:val="clear" w:color="auto" w:fill="F2F2F2" w:themeFill="background1" w:themeFillShade="F2"/>
          </w:tcPr>
          <w:p w14:paraId="0C73B733" w14:textId="77777777" w:rsidR="00902469" w:rsidRPr="00C1508C" w:rsidRDefault="00902469" w:rsidP="002F4769">
            <w:pPr>
              <w:spacing w:before="120" w:line="276" w:lineRule="auto"/>
              <w:rPr>
                <w:rFonts w:cs="Arial"/>
                <w:b/>
                <w:bCs/>
                <w:szCs w:val="20"/>
              </w:rPr>
            </w:pPr>
            <w:r w:rsidRPr="00C1508C">
              <w:rPr>
                <w:rFonts w:cs="Arial"/>
                <w:b/>
                <w:bCs/>
                <w:szCs w:val="20"/>
              </w:rPr>
              <w:t>Indicator</w:t>
            </w:r>
          </w:p>
        </w:tc>
      </w:tr>
      <w:tr w:rsidR="00902469" w:rsidRPr="00C1508C" w14:paraId="3055BEF4" w14:textId="77777777" w:rsidTr="009A6148">
        <w:tc>
          <w:tcPr>
            <w:tcW w:w="4508" w:type="dxa"/>
          </w:tcPr>
          <w:p w14:paraId="335FCB95" w14:textId="6B413129" w:rsidR="00902469" w:rsidRPr="00C1508C" w:rsidRDefault="00902469" w:rsidP="002F4769">
            <w:pPr>
              <w:spacing w:before="120" w:line="276" w:lineRule="auto"/>
              <w:rPr>
                <w:rFonts w:cs="Arial"/>
                <w:szCs w:val="20"/>
              </w:rPr>
            </w:pPr>
            <w:r w:rsidRPr="00C1508C">
              <w:rPr>
                <w:rFonts w:cs="Arial"/>
                <w:szCs w:val="20"/>
              </w:rPr>
              <w:t>By the end of the project, at least 2.200 ha of land are afforested</w:t>
            </w:r>
            <w:r w:rsidR="00C10B9A">
              <w:rPr>
                <w:rFonts w:cs="Arial"/>
                <w:szCs w:val="20"/>
              </w:rPr>
              <w:t xml:space="preserve">, with a minimum number of 400 survived </w:t>
            </w:r>
            <w:r w:rsidR="00252846">
              <w:rPr>
                <w:rFonts w:cs="Arial"/>
                <w:szCs w:val="20"/>
              </w:rPr>
              <w:t>replanted trees</w:t>
            </w:r>
            <w:r w:rsidR="00C10B9A">
              <w:rPr>
                <w:rFonts w:cs="Arial"/>
                <w:szCs w:val="20"/>
              </w:rPr>
              <w:t xml:space="preserve"> per hectare.</w:t>
            </w:r>
          </w:p>
        </w:tc>
        <w:tc>
          <w:tcPr>
            <w:tcW w:w="4508" w:type="dxa"/>
          </w:tcPr>
          <w:p w14:paraId="7D11D643" w14:textId="3F07D15B" w:rsidR="00902469" w:rsidRPr="00C1508C" w:rsidRDefault="00902469" w:rsidP="002F4769">
            <w:pPr>
              <w:spacing w:before="120" w:line="276" w:lineRule="auto"/>
              <w:rPr>
                <w:rFonts w:cs="Arial"/>
                <w:szCs w:val="20"/>
              </w:rPr>
            </w:pPr>
            <w:r w:rsidRPr="00C1508C">
              <w:rPr>
                <w:rFonts w:cs="Arial"/>
                <w:szCs w:val="20"/>
              </w:rPr>
              <w:t>Number of hectares of land afforested by project activities</w:t>
            </w:r>
            <w:r w:rsidR="00C10B9A">
              <w:rPr>
                <w:rFonts w:cs="Arial"/>
                <w:szCs w:val="20"/>
              </w:rPr>
              <w:t xml:space="preserve">, with a minimum number of 400 survived </w:t>
            </w:r>
            <w:r w:rsidR="00252846">
              <w:rPr>
                <w:rFonts w:cs="Arial"/>
                <w:szCs w:val="20"/>
              </w:rPr>
              <w:t>replanted trees</w:t>
            </w:r>
            <w:r w:rsidR="00C10B9A">
              <w:rPr>
                <w:rFonts w:cs="Arial"/>
                <w:szCs w:val="20"/>
              </w:rPr>
              <w:t xml:space="preserve"> per hectare.</w:t>
            </w:r>
          </w:p>
        </w:tc>
      </w:tr>
      <w:tr w:rsidR="00902469" w:rsidRPr="00C1508C" w14:paraId="63360E40" w14:textId="77777777" w:rsidTr="009A6148">
        <w:tc>
          <w:tcPr>
            <w:tcW w:w="4508" w:type="dxa"/>
          </w:tcPr>
          <w:p w14:paraId="648B5ECB" w14:textId="29F7536C" w:rsidR="00902469" w:rsidRPr="00C1508C" w:rsidRDefault="00902469" w:rsidP="002F4769">
            <w:pPr>
              <w:spacing w:before="120" w:line="276" w:lineRule="auto"/>
              <w:rPr>
                <w:rFonts w:cs="Arial"/>
                <w:szCs w:val="20"/>
              </w:rPr>
            </w:pPr>
            <w:r w:rsidRPr="00C1508C">
              <w:rPr>
                <w:rFonts w:cs="Arial"/>
                <w:szCs w:val="20"/>
              </w:rPr>
              <w:lastRenderedPageBreak/>
              <w:t>By the end of the project, at least 5.500 ha of degraded forests are reforested and restored</w:t>
            </w:r>
            <w:r w:rsidR="00252846">
              <w:rPr>
                <w:rFonts w:cs="Arial"/>
                <w:szCs w:val="20"/>
              </w:rPr>
              <w:t>, with a minimum number of 50 survived replanted trees per hectare.</w:t>
            </w:r>
          </w:p>
        </w:tc>
        <w:tc>
          <w:tcPr>
            <w:tcW w:w="4508" w:type="dxa"/>
          </w:tcPr>
          <w:p w14:paraId="51C08EE0" w14:textId="11D50F5B" w:rsidR="00902469" w:rsidRPr="00C1508C" w:rsidRDefault="00902469" w:rsidP="002F4769">
            <w:pPr>
              <w:spacing w:before="120" w:line="276" w:lineRule="auto"/>
              <w:rPr>
                <w:rFonts w:cs="Arial"/>
                <w:szCs w:val="20"/>
              </w:rPr>
            </w:pPr>
            <w:r w:rsidRPr="00C1508C">
              <w:rPr>
                <w:rFonts w:cs="Arial"/>
                <w:szCs w:val="20"/>
              </w:rPr>
              <w:t>Number of hectares of degraded forests reforested and restored by project activities</w:t>
            </w:r>
            <w:r w:rsidR="00252846">
              <w:rPr>
                <w:rFonts w:cs="Arial"/>
                <w:szCs w:val="20"/>
              </w:rPr>
              <w:t>, with a minimum number of 50 survived replanted trees per hectare.</w:t>
            </w:r>
          </w:p>
        </w:tc>
      </w:tr>
      <w:tr w:rsidR="00902469" w:rsidRPr="00C1508C" w14:paraId="4961BCF5" w14:textId="77777777" w:rsidTr="009A6148">
        <w:tc>
          <w:tcPr>
            <w:tcW w:w="4508" w:type="dxa"/>
          </w:tcPr>
          <w:p w14:paraId="2BCD9627" w14:textId="385B6943" w:rsidR="00902469" w:rsidRPr="00C1508C" w:rsidRDefault="00902469" w:rsidP="002F4769">
            <w:pPr>
              <w:spacing w:before="120" w:line="276" w:lineRule="auto"/>
              <w:rPr>
                <w:rFonts w:cs="Arial"/>
                <w:szCs w:val="20"/>
              </w:rPr>
            </w:pPr>
            <w:r w:rsidRPr="00C1508C">
              <w:rPr>
                <w:rFonts w:cs="Arial"/>
                <w:szCs w:val="20"/>
              </w:rPr>
              <w:t>By the end of the project, at least 7,</w:t>
            </w:r>
            <w:r w:rsidR="00252846">
              <w:rPr>
                <w:rFonts w:cs="Arial"/>
                <w:szCs w:val="20"/>
              </w:rPr>
              <w:t>5</w:t>
            </w:r>
            <w:r w:rsidRPr="00C1508C">
              <w:rPr>
                <w:rFonts w:cs="Arial"/>
                <w:szCs w:val="20"/>
              </w:rPr>
              <w:t>00 ha of forests are repopulated with species subject to selective logging</w:t>
            </w:r>
            <w:r w:rsidR="00252846">
              <w:rPr>
                <w:rFonts w:cs="Arial"/>
                <w:szCs w:val="20"/>
              </w:rPr>
              <w:t>, with a minimum number of 25 survived replanted trees per hectare.</w:t>
            </w:r>
          </w:p>
        </w:tc>
        <w:tc>
          <w:tcPr>
            <w:tcW w:w="4508" w:type="dxa"/>
          </w:tcPr>
          <w:p w14:paraId="09061509" w14:textId="2A0522C2" w:rsidR="00902469" w:rsidRPr="00C1508C" w:rsidRDefault="00902469" w:rsidP="002F4769">
            <w:pPr>
              <w:spacing w:before="120" w:line="276" w:lineRule="auto"/>
              <w:rPr>
                <w:rFonts w:cs="Arial"/>
                <w:szCs w:val="20"/>
              </w:rPr>
            </w:pPr>
            <w:r w:rsidRPr="00C1508C">
              <w:rPr>
                <w:rFonts w:cs="Arial"/>
                <w:szCs w:val="20"/>
              </w:rPr>
              <w:t>Number of hectares of forests repopulated with species subject to selective logging by project activities</w:t>
            </w:r>
            <w:r w:rsidR="00252846">
              <w:rPr>
                <w:rFonts w:cs="Arial"/>
                <w:szCs w:val="20"/>
              </w:rPr>
              <w:t>, with a minimum number of 25 survived replanted trees per hectare.</w:t>
            </w:r>
          </w:p>
        </w:tc>
      </w:tr>
      <w:tr w:rsidR="00902469" w:rsidRPr="00C1508C" w14:paraId="5AC3717E" w14:textId="77777777" w:rsidTr="009A6148">
        <w:tc>
          <w:tcPr>
            <w:tcW w:w="4508" w:type="dxa"/>
          </w:tcPr>
          <w:p w14:paraId="459ACFCE" w14:textId="77777777" w:rsidR="00902469" w:rsidRPr="00C1508C" w:rsidRDefault="00902469" w:rsidP="002F4769">
            <w:pPr>
              <w:spacing w:before="120" w:line="276" w:lineRule="auto"/>
              <w:rPr>
                <w:rFonts w:cs="Arial"/>
                <w:szCs w:val="20"/>
                <w:lang w:val="en-US"/>
              </w:rPr>
            </w:pPr>
            <w:r w:rsidRPr="00C1508C">
              <w:rPr>
                <w:rFonts w:cs="Arial"/>
                <w:szCs w:val="20"/>
                <w:lang w:val="en-US"/>
              </w:rPr>
              <w:t>The average annual savings of families involved in the rice paddy recovery program (</w:t>
            </w:r>
            <w:proofErr w:type="spellStart"/>
            <w:r w:rsidRPr="00C1508C">
              <w:rPr>
                <w:rFonts w:cs="Arial"/>
                <w:i/>
                <w:iCs/>
                <w:szCs w:val="20"/>
                <w:lang w:val="en-US"/>
              </w:rPr>
              <w:t>bolanhas</w:t>
            </w:r>
            <w:proofErr w:type="spellEnd"/>
            <w:r w:rsidRPr="00C1508C">
              <w:rPr>
                <w:rFonts w:cs="Arial"/>
                <w:i/>
                <w:iCs/>
                <w:szCs w:val="20"/>
                <w:lang w:val="en-US"/>
              </w:rPr>
              <w:t xml:space="preserve"> de </w:t>
            </w:r>
            <w:proofErr w:type="spellStart"/>
            <w:r w:rsidRPr="00C1508C">
              <w:rPr>
                <w:rFonts w:cs="Arial"/>
                <w:i/>
                <w:iCs/>
                <w:szCs w:val="20"/>
                <w:lang w:val="en-US"/>
              </w:rPr>
              <w:t>bafão</w:t>
            </w:r>
            <w:proofErr w:type="spellEnd"/>
            <w:r w:rsidRPr="00C1508C">
              <w:rPr>
                <w:rFonts w:cs="Arial"/>
                <w:szCs w:val="20"/>
                <w:lang w:val="en-US"/>
              </w:rPr>
              <w:t>) considering the last two years of project implementation increased by 20% compared to the annual average during the first two years of project implementation.</w:t>
            </w:r>
          </w:p>
        </w:tc>
        <w:tc>
          <w:tcPr>
            <w:tcW w:w="4508" w:type="dxa"/>
          </w:tcPr>
          <w:p w14:paraId="5F22F2A4" w14:textId="77777777" w:rsidR="00902469" w:rsidRPr="00C1508C" w:rsidRDefault="00902469" w:rsidP="002F4769">
            <w:pPr>
              <w:spacing w:before="120" w:line="276" w:lineRule="auto"/>
              <w:rPr>
                <w:rFonts w:cs="Arial"/>
                <w:szCs w:val="20"/>
                <w:lang w:val="en-US"/>
              </w:rPr>
            </w:pPr>
            <w:r w:rsidRPr="00C1508C">
              <w:rPr>
                <w:rFonts w:cs="Arial"/>
                <w:szCs w:val="20"/>
                <w:lang w:val="en-US"/>
              </w:rPr>
              <w:t>Two-year moving average of the annual savings of families involved in the rice paddy recovery program (</w:t>
            </w:r>
            <w:proofErr w:type="spellStart"/>
            <w:r w:rsidRPr="00C1508C">
              <w:rPr>
                <w:rFonts w:cs="Arial"/>
                <w:i/>
                <w:iCs/>
                <w:szCs w:val="20"/>
                <w:lang w:val="en-US"/>
              </w:rPr>
              <w:t>bolanhas</w:t>
            </w:r>
            <w:proofErr w:type="spellEnd"/>
            <w:r w:rsidRPr="00C1508C">
              <w:rPr>
                <w:rFonts w:cs="Arial"/>
                <w:i/>
                <w:iCs/>
                <w:szCs w:val="20"/>
                <w:lang w:val="en-US"/>
              </w:rPr>
              <w:t xml:space="preserve"> de </w:t>
            </w:r>
            <w:proofErr w:type="spellStart"/>
            <w:r w:rsidRPr="00C1508C">
              <w:rPr>
                <w:rFonts w:cs="Arial"/>
                <w:i/>
                <w:iCs/>
                <w:szCs w:val="20"/>
                <w:lang w:val="en-US"/>
              </w:rPr>
              <w:t>bafão</w:t>
            </w:r>
            <w:proofErr w:type="spellEnd"/>
            <w:r w:rsidRPr="00C1508C">
              <w:rPr>
                <w:rFonts w:cs="Arial"/>
                <w:szCs w:val="20"/>
                <w:lang w:val="en-US"/>
              </w:rPr>
              <w:t>).</w:t>
            </w:r>
          </w:p>
        </w:tc>
      </w:tr>
      <w:tr w:rsidR="00902469" w:rsidRPr="00C1508C" w14:paraId="45378F41" w14:textId="77777777" w:rsidTr="009A6148">
        <w:tc>
          <w:tcPr>
            <w:tcW w:w="4508" w:type="dxa"/>
          </w:tcPr>
          <w:p w14:paraId="16E5C88A" w14:textId="5669F5D3" w:rsidR="00902469" w:rsidRPr="00C1508C" w:rsidRDefault="00902469" w:rsidP="002F4769">
            <w:pPr>
              <w:spacing w:before="120" w:line="276" w:lineRule="auto"/>
              <w:rPr>
                <w:rFonts w:cs="Arial"/>
                <w:szCs w:val="20"/>
                <w:lang w:val="en-US"/>
              </w:rPr>
            </w:pPr>
            <w:r w:rsidRPr="00C1508C">
              <w:rPr>
                <w:rFonts w:cs="Arial"/>
                <w:szCs w:val="20"/>
                <w:lang w:val="en-US"/>
              </w:rPr>
              <w:t xml:space="preserve">The average annual number of crop damage events due to wildlife recorded in the last two years of project implementation decreased by </w:t>
            </w:r>
            <w:r w:rsidR="003C6371">
              <w:rPr>
                <w:rFonts w:cs="Arial"/>
                <w:szCs w:val="20"/>
                <w:lang w:val="en-US"/>
              </w:rPr>
              <w:t>3</w:t>
            </w:r>
            <w:r w:rsidRPr="00C1508C">
              <w:rPr>
                <w:rFonts w:cs="Arial"/>
                <w:szCs w:val="20"/>
                <w:lang w:val="en-US"/>
              </w:rPr>
              <w:t>0% compared to the annual average during the first two years of project implementation.</w:t>
            </w:r>
          </w:p>
        </w:tc>
        <w:tc>
          <w:tcPr>
            <w:tcW w:w="4508" w:type="dxa"/>
          </w:tcPr>
          <w:p w14:paraId="084B20D7" w14:textId="77777777" w:rsidR="00902469" w:rsidRPr="00C1508C" w:rsidRDefault="00902469" w:rsidP="002F4769">
            <w:pPr>
              <w:spacing w:before="120" w:line="276" w:lineRule="auto"/>
              <w:rPr>
                <w:rFonts w:cs="Arial"/>
                <w:szCs w:val="20"/>
                <w:lang w:val="en-US"/>
              </w:rPr>
            </w:pPr>
            <w:r w:rsidRPr="00C1508C">
              <w:rPr>
                <w:rFonts w:cs="Arial"/>
                <w:szCs w:val="20"/>
                <w:lang w:val="en-US"/>
              </w:rPr>
              <w:t>Two-year moving average of the number of recorded crop damage events due to wildlife in the PNC.</w:t>
            </w:r>
          </w:p>
        </w:tc>
      </w:tr>
      <w:tr w:rsidR="00902469" w:rsidRPr="00C1508C" w14:paraId="3EB9B799" w14:textId="77777777" w:rsidTr="009A6148">
        <w:tc>
          <w:tcPr>
            <w:tcW w:w="4508" w:type="dxa"/>
          </w:tcPr>
          <w:p w14:paraId="7F7F7E76" w14:textId="77777777" w:rsidR="00902469" w:rsidRPr="00C1508C" w:rsidRDefault="00902469" w:rsidP="002F4769">
            <w:pPr>
              <w:spacing w:before="120" w:line="276" w:lineRule="auto"/>
              <w:rPr>
                <w:rFonts w:cs="Arial"/>
                <w:szCs w:val="20"/>
                <w:lang w:val="en-US"/>
              </w:rPr>
            </w:pPr>
            <w:r w:rsidRPr="00C1508C">
              <w:rPr>
                <w:rFonts w:cs="Arial"/>
                <w:szCs w:val="20"/>
                <w:lang w:val="en-US"/>
              </w:rPr>
              <w:t xml:space="preserve">Average increase of 10% in </w:t>
            </w:r>
            <w:r w:rsidRPr="00C1508C">
              <w:rPr>
                <w:rFonts w:cs="Arial"/>
                <w:i/>
                <w:iCs/>
                <w:szCs w:val="20"/>
                <w:lang w:val="en-US"/>
              </w:rPr>
              <w:t>per capita</w:t>
            </w:r>
            <w:r w:rsidRPr="00C1508C">
              <w:rPr>
                <w:rFonts w:cs="Arial"/>
                <w:szCs w:val="20"/>
                <w:lang w:val="en-US"/>
              </w:rPr>
              <w:t xml:space="preserve"> income of beneficiaries of the small and micro-project financing program comparing their income in the first year of program implementation, and the last year of project implementation.</w:t>
            </w:r>
          </w:p>
        </w:tc>
        <w:tc>
          <w:tcPr>
            <w:tcW w:w="4508" w:type="dxa"/>
          </w:tcPr>
          <w:p w14:paraId="59236A81" w14:textId="77777777" w:rsidR="00902469" w:rsidRPr="00C1508C" w:rsidRDefault="00902469" w:rsidP="002F4769">
            <w:pPr>
              <w:spacing w:before="120" w:line="276" w:lineRule="auto"/>
              <w:rPr>
                <w:rFonts w:cs="Arial"/>
                <w:szCs w:val="20"/>
                <w:lang w:val="en-US"/>
              </w:rPr>
            </w:pPr>
            <w:r w:rsidRPr="00C1508C">
              <w:rPr>
                <w:rFonts w:cs="Arial"/>
                <w:szCs w:val="20"/>
                <w:lang w:val="en-US"/>
              </w:rPr>
              <w:t xml:space="preserve">Average increase in </w:t>
            </w:r>
            <w:r w:rsidRPr="00C1508C">
              <w:rPr>
                <w:rFonts w:cs="Arial"/>
                <w:i/>
                <w:iCs/>
                <w:szCs w:val="20"/>
                <w:lang w:val="en-US"/>
              </w:rPr>
              <w:t>per capita</w:t>
            </w:r>
            <w:r w:rsidRPr="00C1508C">
              <w:rPr>
                <w:rFonts w:cs="Arial"/>
                <w:szCs w:val="20"/>
                <w:lang w:val="en-US"/>
              </w:rPr>
              <w:t xml:space="preserve"> income of beneficiaries of the small and micro-project financing program.</w:t>
            </w:r>
          </w:p>
        </w:tc>
      </w:tr>
      <w:tr w:rsidR="00902469" w:rsidRPr="00C1508C" w14:paraId="65A321D8" w14:textId="77777777" w:rsidTr="009A6148">
        <w:tc>
          <w:tcPr>
            <w:tcW w:w="4508" w:type="dxa"/>
          </w:tcPr>
          <w:p w14:paraId="75C52F29" w14:textId="77777777" w:rsidR="00902469" w:rsidRPr="001E0E81" w:rsidRDefault="00902469" w:rsidP="002F4769">
            <w:pPr>
              <w:spacing w:before="120" w:line="276" w:lineRule="auto"/>
              <w:rPr>
                <w:rFonts w:cs="Arial"/>
                <w:color w:val="000000" w:themeColor="text1"/>
                <w:szCs w:val="20"/>
              </w:rPr>
            </w:pPr>
            <w:r w:rsidRPr="001E0E81">
              <w:rPr>
                <w:rFonts w:cs="Arial"/>
                <w:color w:val="000000" w:themeColor="text1"/>
                <w:szCs w:val="20"/>
              </w:rPr>
              <w:t xml:space="preserve">At least 1.200 trainees (at least 50% women) </w:t>
            </w:r>
            <w:r w:rsidRPr="001E0E81">
              <w:rPr>
                <w:rFonts w:cs="Arial"/>
                <w:color w:val="000000" w:themeColor="text1"/>
                <w:szCs w:val="20"/>
                <w:lang w:val="en-US"/>
              </w:rPr>
              <w:t>received the final diploma for attending</w:t>
            </w:r>
            <w:r w:rsidRPr="001E0E81">
              <w:rPr>
                <w:rFonts w:cs="Arial"/>
                <w:color w:val="000000" w:themeColor="text1"/>
                <w:szCs w:val="20"/>
              </w:rPr>
              <w:t xml:space="preserve"> training opportunities offered by the project in the field of sustainable agricultural productions and nature-friendly income generating opportunities.   </w:t>
            </w:r>
          </w:p>
        </w:tc>
        <w:tc>
          <w:tcPr>
            <w:tcW w:w="4508" w:type="dxa"/>
          </w:tcPr>
          <w:p w14:paraId="28AF3C25" w14:textId="77777777" w:rsidR="00902469" w:rsidRPr="001E0E81" w:rsidRDefault="00902469" w:rsidP="002F4769">
            <w:pPr>
              <w:spacing w:before="120" w:line="276" w:lineRule="auto"/>
              <w:rPr>
                <w:rFonts w:cs="Arial"/>
                <w:color w:val="000000" w:themeColor="text1"/>
                <w:szCs w:val="20"/>
              </w:rPr>
            </w:pPr>
            <w:r w:rsidRPr="001E0E81">
              <w:rPr>
                <w:rFonts w:cs="Arial"/>
                <w:color w:val="000000" w:themeColor="text1"/>
                <w:szCs w:val="20"/>
              </w:rPr>
              <w:t xml:space="preserve">Number of trainees (out of which women) that </w:t>
            </w:r>
            <w:r w:rsidRPr="001E0E81">
              <w:rPr>
                <w:rFonts w:cs="Arial"/>
                <w:color w:val="000000" w:themeColor="text1"/>
                <w:szCs w:val="20"/>
                <w:lang w:val="en-US"/>
              </w:rPr>
              <w:t>received the final diploma for attending</w:t>
            </w:r>
            <w:r w:rsidRPr="001E0E81">
              <w:rPr>
                <w:rFonts w:cs="Arial"/>
                <w:color w:val="000000" w:themeColor="text1"/>
                <w:szCs w:val="20"/>
              </w:rPr>
              <w:t xml:space="preserve"> training opportunities offered by the project in the field of sustainable agricultural productions and nature-friendly income generating opportunities.   </w:t>
            </w:r>
          </w:p>
        </w:tc>
      </w:tr>
    </w:tbl>
    <w:p w14:paraId="3E564378" w14:textId="77777777" w:rsidR="00902469" w:rsidRPr="00C1508C" w:rsidRDefault="00902469" w:rsidP="002F4769">
      <w:pPr>
        <w:spacing w:before="120"/>
        <w:rPr>
          <w:rFonts w:cs="Arial"/>
          <w:szCs w:val="20"/>
          <w:lang w:val="en-US"/>
        </w:rPr>
      </w:pPr>
    </w:p>
    <w:p w14:paraId="0E6730EF" w14:textId="557BF18A" w:rsidR="00902469" w:rsidRPr="00C1508C" w:rsidRDefault="00902469" w:rsidP="002F4769">
      <w:pPr>
        <w:spacing w:before="120"/>
        <w:rPr>
          <w:rFonts w:cs="Arial"/>
          <w:szCs w:val="20"/>
          <w:lang w:val="en-US"/>
        </w:rPr>
      </w:pPr>
      <w:r w:rsidRPr="00C1508C">
        <w:rPr>
          <w:rFonts w:cs="Arial"/>
          <w:szCs w:val="20"/>
          <w:lang w:val="en-US"/>
        </w:rPr>
        <w:t>Direct beneficiaries of Outcome 2.</w:t>
      </w:r>
      <w:r w:rsidR="006A45D4">
        <w:rPr>
          <w:rFonts w:cs="Arial"/>
          <w:szCs w:val="20"/>
          <w:lang w:val="en-US"/>
        </w:rPr>
        <w:t>3</w:t>
      </w:r>
      <w:r w:rsidRPr="00C1508C">
        <w:rPr>
          <w:rFonts w:cs="Arial"/>
          <w:szCs w:val="20"/>
          <w:lang w:val="en-US"/>
        </w:rPr>
        <w:t xml:space="preserve"> are:</w:t>
      </w:r>
    </w:p>
    <w:p w14:paraId="27CCE83D" w14:textId="77777777" w:rsidR="00902469" w:rsidRPr="00C1508C" w:rsidRDefault="00902469" w:rsidP="002F4769">
      <w:pPr>
        <w:numPr>
          <w:ilvl w:val="0"/>
          <w:numId w:val="95"/>
        </w:numPr>
        <w:spacing w:before="120"/>
        <w:rPr>
          <w:rFonts w:cs="Arial"/>
          <w:szCs w:val="20"/>
          <w:lang w:val="en-US"/>
        </w:rPr>
      </w:pPr>
      <w:r w:rsidRPr="00C1508C">
        <w:rPr>
          <w:rFonts w:cs="Arial"/>
          <w:szCs w:val="20"/>
          <w:lang w:val="en-US"/>
        </w:rPr>
        <w:t xml:space="preserve">At least 330 community members </w:t>
      </w:r>
      <w:r>
        <w:rPr>
          <w:rFonts w:cs="Arial"/>
          <w:szCs w:val="20"/>
          <w:lang w:val="en-US"/>
        </w:rPr>
        <w:t xml:space="preserve">(at least 30% women) </w:t>
      </w:r>
      <w:r w:rsidRPr="00C1508C">
        <w:rPr>
          <w:rFonts w:cs="Arial"/>
          <w:szCs w:val="20"/>
          <w:lang w:val="en-US"/>
        </w:rPr>
        <w:t>working in the afforestation and rehabilitation activities.</w:t>
      </w:r>
    </w:p>
    <w:p w14:paraId="7AF63476" w14:textId="77777777" w:rsidR="00902469" w:rsidRPr="00C1508C" w:rsidRDefault="00902469" w:rsidP="002F4769">
      <w:pPr>
        <w:numPr>
          <w:ilvl w:val="0"/>
          <w:numId w:val="95"/>
        </w:numPr>
        <w:spacing w:before="120"/>
        <w:rPr>
          <w:rFonts w:cs="Arial"/>
          <w:szCs w:val="20"/>
          <w:lang w:val="en-US"/>
        </w:rPr>
      </w:pPr>
      <w:r w:rsidRPr="00C1508C">
        <w:rPr>
          <w:rFonts w:cs="Arial"/>
          <w:szCs w:val="20"/>
          <w:lang w:val="en-US"/>
        </w:rPr>
        <w:t>At least 8.800 villagers (6.400 inside the PNC and 2.400 outside the PNC</w:t>
      </w:r>
      <w:r>
        <w:rPr>
          <w:rFonts w:cs="Arial"/>
          <w:szCs w:val="20"/>
          <w:lang w:val="en-US"/>
        </w:rPr>
        <w:t>, at least 50% women</w:t>
      </w:r>
      <w:r w:rsidRPr="00C1508C">
        <w:rPr>
          <w:rFonts w:cs="Arial"/>
          <w:szCs w:val="20"/>
          <w:lang w:val="en-US"/>
        </w:rPr>
        <w:t>) will benefit from improved availability of forest-related resources in afforested and rehabilitated areas close to their villages.</w:t>
      </w:r>
    </w:p>
    <w:p w14:paraId="52479DEF" w14:textId="77777777" w:rsidR="00902469" w:rsidRPr="00C1508C" w:rsidRDefault="00902469" w:rsidP="002F4769">
      <w:pPr>
        <w:numPr>
          <w:ilvl w:val="0"/>
          <w:numId w:val="95"/>
        </w:numPr>
        <w:spacing w:before="120"/>
        <w:rPr>
          <w:rFonts w:cs="Arial"/>
          <w:szCs w:val="20"/>
          <w:lang w:val="en-US"/>
        </w:rPr>
      </w:pPr>
      <w:r w:rsidRPr="00C1508C">
        <w:rPr>
          <w:rFonts w:cs="Arial"/>
          <w:szCs w:val="20"/>
          <w:lang w:val="en-US"/>
        </w:rPr>
        <w:t xml:space="preserve">At least 8.000 villagers </w:t>
      </w:r>
      <w:r>
        <w:rPr>
          <w:rFonts w:cs="Arial"/>
          <w:szCs w:val="20"/>
          <w:lang w:val="en-US"/>
        </w:rPr>
        <w:t xml:space="preserve">(at least 50% women) </w:t>
      </w:r>
      <w:r w:rsidRPr="00C1508C">
        <w:rPr>
          <w:rFonts w:cs="Arial"/>
          <w:szCs w:val="20"/>
          <w:lang w:val="en-US"/>
        </w:rPr>
        <w:t>inside the PNC will benefit from improved availability of tree species subject to selective felling in forested areas close to their villages.</w:t>
      </w:r>
    </w:p>
    <w:p w14:paraId="2082B876" w14:textId="77777777" w:rsidR="00902469" w:rsidRPr="00C1508C" w:rsidRDefault="00902469" w:rsidP="002F4769">
      <w:pPr>
        <w:numPr>
          <w:ilvl w:val="0"/>
          <w:numId w:val="95"/>
        </w:numPr>
        <w:spacing w:before="120"/>
        <w:rPr>
          <w:rFonts w:cs="Arial"/>
          <w:szCs w:val="20"/>
          <w:lang w:val="en-US"/>
        </w:rPr>
      </w:pPr>
      <w:r w:rsidRPr="00C1508C">
        <w:rPr>
          <w:rFonts w:cs="Arial"/>
          <w:szCs w:val="20"/>
          <w:lang w:val="en-US"/>
        </w:rPr>
        <w:t>At least 1.000 villagers</w:t>
      </w:r>
      <w:r>
        <w:rPr>
          <w:rFonts w:cs="Arial"/>
          <w:szCs w:val="20"/>
          <w:lang w:val="en-US"/>
        </w:rPr>
        <w:t xml:space="preserve"> (at least 50% women)</w:t>
      </w:r>
      <w:r w:rsidRPr="00C1508C">
        <w:rPr>
          <w:rFonts w:cs="Arial"/>
          <w:szCs w:val="20"/>
          <w:lang w:val="en-US"/>
        </w:rPr>
        <w:t xml:space="preserve"> inside the PNC will benefit from improved quality of mangrove forest within their village area.</w:t>
      </w:r>
    </w:p>
    <w:p w14:paraId="51EB4A27" w14:textId="312A4041" w:rsidR="00902469" w:rsidRPr="00C1508C" w:rsidRDefault="00902469" w:rsidP="002F4769">
      <w:pPr>
        <w:numPr>
          <w:ilvl w:val="0"/>
          <w:numId w:val="95"/>
        </w:numPr>
        <w:spacing w:before="120"/>
        <w:rPr>
          <w:rFonts w:cs="Arial"/>
          <w:szCs w:val="20"/>
          <w:lang w:val="en-US"/>
        </w:rPr>
      </w:pPr>
      <w:r w:rsidRPr="00C1508C">
        <w:rPr>
          <w:rFonts w:cs="Arial"/>
          <w:szCs w:val="20"/>
          <w:lang w:val="en-US"/>
        </w:rPr>
        <w:t xml:space="preserve">At least 20 community members </w:t>
      </w:r>
      <w:r>
        <w:rPr>
          <w:rFonts w:cs="Arial"/>
          <w:szCs w:val="20"/>
          <w:lang w:val="en-US"/>
        </w:rPr>
        <w:t xml:space="preserve">(at least 50% women) </w:t>
      </w:r>
      <w:r w:rsidRPr="00C1508C">
        <w:rPr>
          <w:rFonts w:cs="Arial"/>
          <w:szCs w:val="20"/>
          <w:lang w:val="en-US"/>
        </w:rPr>
        <w:t xml:space="preserve">working in </w:t>
      </w:r>
      <w:r w:rsidR="00C94722">
        <w:rPr>
          <w:rFonts w:cs="Arial"/>
          <w:szCs w:val="20"/>
          <w:lang w:val="en-US"/>
        </w:rPr>
        <w:t xml:space="preserve">the </w:t>
      </w:r>
      <w:r w:rsidRPr="00C1508C">
        <w:rPr>
          <w:rFonts w:cs="Arial"/>
          <w:szCs w:val="20"/>
          <w:lang w:val="en-US"/>
        </w:rPr>
        <w:t>PNC and community-run nurseries.</w:t>
      </w:r>
    </w:p>
    <w:p w14:paraId="4A88985A" w14:textId="0EEE2635" w:rsidR="00902469" w:rsidRPr="00C1508C" w:rsidRDefault="00902469" w:rsidP="002F4769">
      <w:pPr>
        <w:numPr>
          <w:ilvl w:val="0"/>
          <w:numId w:val="95"/>
        </w:numPr>
        <w:spacing w:before="120"/>
        <w:rPr>
          <w:rFonts w:cs="Arial"/>
          <w:szCs w:val="20"/>
          <w:lang w:val="en-US"/>
        </w:rPr>
      </w:pPr>
      <w:r w:rsidRPr="00C1508C">
        <w:rPr>
          <w:rFonts w:cs="Arial"/>
          <w:szCs w:val="20"/>
          <w:lang w:val="en-US"/>
        </w:rPr>
        <w:lastRenderedPageBreak/>
        <w:t xml:space="preserve">At least </w:t>
      </w:r>
      <w:r w:rsidR="005D76F5">
        <w:rPr>
          <w:rFonts w:cs="Arial"/>
          <w:szCs w:val="20"/>
          <w:lang w:val="en-US"/>
        </w:rPr>
        <w:t>720</w:t>
      </w:r>
      <w:r w:rsidR="005D76F5" w:rsidRPr="00C1508C">
        <w:rPr>
          <w:rFonts w:cs="Arial"/>
          <w:szCs w:val="20"/>
          <w:lang w:val="en-US"/>
        </w:rPr>
        <w:t xml:space="preserve"> </w:t>
      </w:r>
      <w:r w:rsidRPr="00C1508C">
        <w:rPr>
          <w:rFonts w:cs="Arial"/>
          <w:szCs w:val="20"/>
          <w:lang w:val="en-US"/>
        </w:rPr>
        <w:t xml:space="preserve">community members </w:t>
      </w:r>
      <w:r>
        <w:rPr>
          <w:rFonts w:cs="Arial"/>
          <w:szCs w:val="20"/>
          <w:lang w:val="en-US"/>
        </w:rPr>
        <w:t xml:space="preserve">(at least 50% women) </w:t>
      </w:r>
      <w:r w:rsidRPr="00C1508C">
        <w:rPr>
          <w:rFonts w:cs="Arial"/>
          <w:szCs w:val="20"/>
          <w:lang w:val="en-US"/>
        </w:rPr>
        <w:t>benefit from trainings to promote the adoption of sustainable and climate-smart agricultural practices.</w:t>
      </w:r>
    </w:p>
    <w:p w14:paraId="75499AE5" w14:textId="77777777" w:rsidR="00902469" w:rsidRPr="00C1508C" w:rsidRDefault="00902469" w:rsidP="002F4769">
      <w:pPr>
        <w:numPr>
          <w:ilvl w:val="0"/>
          <w:numId w:val="95"/>
        </w:numPr>
        <w:spacing w:before="120"/>
        <w:rPr>
          <w:rFonts w:cs="Arial"/>
          <w:szCs w:val="20"/>
          <w:lang w:val="en-US"/>
        </w:rPr>
      </w:pPr>
      <w:r w:rsidRPr="00C1508C">
        <w:rPr>
          <w:rFonts w:cs="Arial"/>
          <w:szCs w:val="20"/>
          <w:lang w:val="en-US"/>
        </w:rPr>
        <w:t>At least 120 young community members</w:t>
      </w:r>
      <w:r w:rsidRPr="00C1508C">
        <w:rPr>
          <w:rFonts w:cs="Arial"/>
          <w:szCs w:val="20"/>
        </w:rPr>
        <w:t xml:space="preserve"> </w:t>
      </w:r>
      <w:r>
        <w:rPr>
          <w:rFonts w:cs="Arial"/>
          <w:szCs w:val="20"/>
        </w:rPr>
        <w:t>(</w:t>
      </w:r>
      <w:r>
        <w:rPr>
          <w:rFonts w:cs="Arial"/>
          <w:szCs w:val="20"/>
          <w:lang w:val="en-US"/>
        </w:rPr>
        <w:t>at least 50% women)</w:t>
      </w:r>
      <w:r>
        <w:rPr>
          <w:rFonts w:cs="Arial"/>
          <w:szCs w:val="20"/>
        </w:rPr>
        <w:t xml:space="preserve"> </w:t>
      </w:r>
      <w:r w:rsidRPr="00C1508C">
        <w:rPr>
          <w:rFonts w:cs="Arial"/>
          <w:szCs w:val="20"/>
        </w:rPr>
        <w:t xml:space="preserve">living in the PNC benefit from courses at the </w:t>
      </w:r>
      <w:proofErr w:type="spellStart"/>
      <w:r w:rsidRPr="00C1508C">
        <w:rPr>
          <w:rFonts w:cs="Arial"/>
          <w:szCs w:val="20"/>
        </w:rPr>
        <w:t>Djalicunda</w:t>
      </w:r>
      <w:proofErr w:type="spellEnd"/>
      <w:r w:rsidRPr="00C1508C">
        <w:rPr>
          <w:rFonts w:cs="Arial"/>
          <w:szCs w:val="20"/>
        </w:rPr>
        <w:t xml:space="preserve"> peasant training school.</w:t>
      </w:r>
    </w:p>
    <w:p w14:paraId="23C83A1B" w14:textId="77777777" w:rsidR="00902469" w:rsidRPr="00C1508C" w:rsidRDefault="00902469" w:rsidP="002F4769">
      <w:pPr>
        <w:numPr>
          <w:ilvl w:val="0"/>
          <w:numId w:val="95"/>
        </w:numPr>
        <w:spacing w:before="120"/>
        <w:rPr>
          <w:rFonts w:cs="Arial"/>
          <w:szCs w:val="20"/>
          <w:lang w:val="en-US"/>
        </w:rPr>
      </w:pPr>
      <w:r w:rsidRPr="00C1508C">
        <w:rPr>
          <w:rFonts w:cs="Arial"/>
          <w:szCs w:val="20"/>
          <w:lang w:val="en-US"/>
        </w:rPr>
        <w:t xml:space="preserve">At least 1.000 villagers </w:t>
      </w:r>
      <w:r>
        <w:rPr>
          <w:rFonts w:cs="Arial"/>
          <w:szCs w:val="20"/>
          <w:lang w:val="en-US"/>
        </w:rPr>
        <w:t xml:space="preserve">(at least 50% women) </w:t>
      </w:r>
      <w:r w:rsidRPr="00C1508C">
        <w:rPr>
          <w:rFonts w:cs="Arial"/>
          <w:szCs w:val="20"/>
          <w:lang w:val="en-US"/>
        </w:rPr>
        <w:t>benefit from direct income provided to their families from the rehabilitation and/or efficiency improvement of local rice production from the</w:t>
      </w:r>
      <w:r w:rsidRPr="00C1508C">
        <w:rPr>
          <w:rFonts w:cs="Arial"/>
          <w:i/>
          <w:iCs/>
          <w:szCs w:val="20"/>
          <w:lang w:val="en-US"/>
        </w:rPr>
        <w:t xml:space="preserve"> </w:t>
      </w:r>
      <w:proofErr w:type="spellStart"/>
      <w:r w:rsidRPr="00C1508C">
        <w:rPr>
          <w:rFonts w:cs="Arial"/>
          <w:i/>
          <w:iCs/>
          <w:szCs w:val="20"/>
          <w:lang w:val="en-US"/>
        </w:rPr>
        <w:t>bolanhas</w:t>
      </w:r>
      <w:proofErr w:type="spellEnd"/>
      <w:r w:rsidRPr="00C1508C">
        <w:rPr>
          <w:rFonts w:cs="Arial"/>
          <w:i/>
          <w:iCs/>
          <w:szCs w:val="20"/>
          <w:lang w:val="en-US"/>
        </w:rPr>
        <w:t xml:space="preserve"> de </w:t>
      </w:r>
      <w:proofErr w:type="spellStart"/>
      <w:r w:rsidRPr="00C1508C">
        <w:rPr>
          <w:rFonts w:cs="Arial"/>
          <w:i/>
          <w:iCs/>
          <w:szCs w:val="20"/>
          <w:lang w:val="en-US"/>
        </w:rPr>
        <w:t>bafão</w:t>
      </w:r>
      <w:proofErr w:type="spellEnd"/>
      <w:r w:rsidRPr="00C1508C">
        <w:rPr>
          <w:rFonts w:cs="Arial"/>
          <w:i/>
          <w:iCs/>
          <w:szCs w:val="20"/>
          <w:lang w:val="en-US"/>
        </w:rPr>
        <w:t>.</w:t>
      </w:r>
    </w:p>
    <w:p w14:paraId="5369DB79" w14:textId="77777777" w:rsidR="00902469" w:rsidRPr="00C1508C" w:rsidRDefault="00902469" w:rsidP="002F4769">
      <w:pPr>
        <w:numPr>
          <w:ilvl w:val="0"/>
          <w:numId w:val="95"/>
        </w:numPr>
        <w:spacing w:before="120"/>
        <w:rPr>
          <w:rFonts w:cs="Arial"/>
          <w:szCs w:val="20"/>
          <w:lang w:val="en-US"/>
        </w:rPr>
      </w:pPr>
      <w:r w:rsidRPr="00C1508C">
        <w:rPr>
          <w:rFonts w:cs="Arial"/>
          <w:szCs w:val="20"/>
          <w:lang w:val="en-US"/>
        </w:rPr>
        <w:t xml:space="preserve">At least 100 villagers/year </w:t>
      </w:r>
      <w:r>
        <w:rPr>
          <w:rFonts w:cs="Arial"/>
          <w:szCs w:val="20"/>
          <w:lang w:val="en-US"/>
        </w:rPr>
        <w:t xml:space="preserve">(at least 60% women) </w:t>
      </w:r>
      <w:r w:rsidRPr="00C1508C">
        <w:rPr>
          <w:rFonts w:cs="Arial"/>
          <w:szCs w:val="20"/>
          <w:lang w:val="en-US"/>
        </w:rPr>
        <w:t>benefit from increased income by wildlife reduced damage to crop productions due to the implementation of activities incorporated the PNC human-wildlife conflicts management plan.</w:t>
      </w:r>
    </w:p>
    <w:p w14:paraId="1F159D9B" w14:textId="613C8862" w:rsidR="00902469" w:rsidRPr="00C1508C" w:rsidRDefault="00902469" w:rsidP="002F4769">
      <w:pPr>
        <w:numPr>
          <w:ilvl w:val="0"/>
          <w:numId w:val="95"/>
        </w:numPr>
        <w:spacing w:before="120"/>
        <w:rPr>
          <w:rFonts w:cs="Arial"/>
          <w:szCs w:val="20"/>
          <w:lang w:val="en-US"/>
        </w:rPr>
      </w:pPr>
      <w:r w:rsidRPr="00C1508C">
        <w:rPr>
          <w:rFonts w:cs="Arial"/>
          <w:szCs w:val="20"/>
          <w:lang w:val="en-US"/>
        </w:rPr>
        <w:t xml:space="preserve">At least </w:t>
      </w:r>
      <w:r w:rsidR="005D76F5">
        <w:rPr>
          <w:rFonts w:cs="Arial"/>
          <w:szCs w:val="20"/>
          <w:lang w:val="en-US"/>
        </w:rPr>
        <w:t>9</w:t>
      </w:r>
      <w:r w:rsidRPr="00C1508C">
        <w:rPr>
          <w:rFonts w:cs="Arial"/>
          <w:szCs w:val="20"/>
          <w:lang w:val="en-US"/>
        </w:rPr>
        <w:t xml:space="preserve">00 community members </w:t>
      </w:r>
      <w:r>
        <w:rPr>
          <w:rFonts w:cs="Arial"/>
          <w:szCs w:val="20"/>
          <w:lang w:val="en-US"/>
        </w:rPr>
        <w:t xml:space="preserve">(at least 50% women) </w:t>
      </w:r>
      <w:r w:rsidRPr="00C1508C">
        <w:rPr>
          <w:rFonts w:cs="Arial"/>
          <w:szCs w:val="20"/>
          <w:lang w:val="en-US"/>
        </w:rPr>
        <w:t>benefit from attending the training to improve and diversify local sustainable livelihoods.</w:t>
      </w:r>
    </w:p>
    <w:p w14:paraId="1B4C0553" w14:textId="77777777" w:rsidR="00902469" w:rsidRPr="00C1508C" w:rsidRDefault="00902469" w:rsidP="002F4769">
      <w:pPr>
        <w:numPr>
          <w:ilvl w:val="0"/>
          <w:numId w:val="95"/>
        </w:numPr>
        <w:spacing w:before="120"/>
        <w:rPr>
          <w:rFonts w:cs="Arial"/>
          <w:szCs w:val="20"/>
          <w:lang w:val="en-US"/>
        </w:rPr>
      </w:pPr>
      <w:r w:rsidRPr="00C1508C">
        <w:rPr>
          <w:rFonts w:cs="Arial"/>
          <w:szCs w:val="20"/>
          <w:lang w:val="en-US"/>
        </w:rPr>
        <w:t xml:space="preserve">At least 800 community members </w:t>
      </w:r>
      <w:r>
        <w:rPr>
          <w:rFonts w:cs="Arial"/>
          <w:szCs w:val="20"/>
          <w:lang w:val="en-US"/>
        </w:rPr>
        <w:t xml:space="preserve">(at least 60% women) </w:t>
      </w:r>
      <w:r w:rsidRPr="00C1508C">
        <w:rPr>
          <w:rFonts w:cs="Arial"/>
          <w:szCs w:val="20"/>
          <w:lang w:val="en-US"/>
        </w:rPr>
        <w:t>benefit from access to finance for small- and micro-projects to support sustainable income generating activities.</w:t>
      </w:r>
    </w:p>
    <w:p w14:paraId="4E74F59A" w14:textId="77777777" w:rsidR="00902469" w:rsidRPr="00C1508C" w:rsidRDefault="00902469" w:rsidP="002F4769">
      <w:pPr>
        <w:numPr>
          <w:ilvl w:val="0"/>
          <w:numId w:val="95"/>
        </w:numPr>
        <w:spacing w:before="120"/>
        <w:rPr>
          <w:rFonts w:cs="Arial"/>
          <w:szCs w:val="20"/>
          <w:lang w:val="en-US"/>
        </w:rPr>
      </w:pPr>
      <w:r w:rsidRPr="00C1508C">
        <w:rPr>
          <w:rFonts w:cs="Arial"/>
          <w:szCs w:val="20"/>
          <w:lang w:val="en-US"/>
        </w:rPr>
        <w:t xml:space="preserve">At least 12 community members </w:t>
      </w:r>
      <w:r>
        <w:rPr>
          <w:rFonts w:cs="Arial"/>
          <w:szCs w:val="20"/>
          <w:lang w:val="en-US"/>
        </w:rPr>
        <w:t xml:space="preserve">(at least 50% women) </w:t>
      </w:r>
      <w:r w:rsidRPr="00C1508C">
        <w:rPr>
          <w:rFonts w:cs="Arial"/>
          <w:szCs w:val="20"/>
          <w:lang w:val="en-US"/>
        </w:rPr>
        <w:t>benefit as workers of the nature-based production unit in São Francisco.</w:t>
      </w:r>
    </w:p>
    <w:p w14:paraId="77FEF47A" w14:textId="77777777" w:rsidR="00902469" w:rsidRPr="00C1508C" w:rsidRDefault="00902469" w:rsidP="002F4769">
      <w:pPr>
        <w:numPr>
          <w:ilvl w:val="0"/>
          <w:numId w:val="95"/>
        </w:numPr>
        <w:spacing w:before="120"/>
        <w:rPr>
          <w:rFonts w:cs="Arial"/>
          <w:szCs w:val="20"/>
          <w:lang w:val="en-US"/>
        </w:rPr>
      </w:pPr>
      <w:r w:rsidRPr="00C1508C">
        <w:rPr>
          <w:rFonts w:cs="Arial"/>
          <w:szCs w:val="20"/>
          <w:lang w:val="en-US"/>
        </w:rPr>
        <w:t xml:space="preserve">At least 100 members of the local community </w:t>
      </w:r>
      <w:r>
        <w:rPr>
          <w:rFonts w:cs="Arial"/>
          <w:szCs w:val="20"/>
          <w:lang w:val="en-US"/>
        </w:rPr>
        <w:t xml:space="preserve">(at least 60% women) </w:t>
      </w:r>
      <w:r w:rsidRPr="00C1508C">
        <w:rPr>
          <w:rFonts w:cs="Arial"/>
          <w:szCs w:val="20"/>
          <w:lang w:val="en-US"/>
        </w:rPr>
        <w:t>benefit from the sale of products extracted from the PNC forests to the processing and sales unit in São Francisco.</w:t>
      </w:r>
    </w:p>
    <w:p w14:paraId="0AF5DCDE" w14:textId="77777777" w:rsidR="00902469" w:rsidRPr="00C1508C" w:rsidRDefault="00902469" w:rsidP="002F4769">
      <w:pPr>
        <w:numPr>
          <w:ilvl w:val="0"/>
          <w:numId w:val="95"/>
        </w:numPr>
        <w:spacing w:before="120"/>
        <w:rPr>
          <w:rFonts w:cs="Arial"/>
          <w:szCs w:val="20"/>
          <w:lang w:val="en-US"/>
        </w:rPr>
      </w:pPr>
      <w:r w:rsidRPr="00C1508C">
        <w:rPr>
          <w:rFonts w:cs="Arial"/>
          <w:szCs w:val="20"/>
          <w:lang w:val="en-US"/>
        </w:rPr>
        <w:t xml:space="preserve">At least 12 community members </w:t>
      </w:r>
      <w:r>
        <w:rPr>
          <w:rFonts w:cs="Arial"/>
          <w:szCs w:val="20"/>
          <w:lang w:val="en-US"/>
        </w:rPr>
        <w:t xml:space="preserve">(at least 60% women) </w:t>
      </w:r>
      <w:r w:rsidRPr="00C1508C">
        <w:rPr>
          <w:rFonts w:cs="Arial"/>
          <w:szCs w:val="20"/>
          <w:lang w:val="en-US"/>
        </w:rPr>
        <w:t>benefit from improved income opportunities offered by the program to promote pharmacopoeia with natural forest products.</w:t>
      </w:r>
    </w:p>
    <w:p w14:paraId="1526DD89" w14:textId="77777777" w:rsidR="00902469" w:rsidRPr="00C1508C" w:rsidRDefault="00902469" w:rsidP="002F4769">
      <w:pPr>
        <w:numPr>
          <w:ilvl w:val="0"/>
          <w:numId w:val="95"/>
        </w:numPr>
        <w:spacing w:before="120"/>
        <w:rPr>
          <w:rFonts w:cs="Arial"/>
          <w:szCs w:val="20"/>
          <w:lang w:val="en-US"/>
        </w:rPr>
      </w:pPr>
      <w:r w:rsidRPr="00C1508C">
        <w:rPr>
          <w:rFonts w:cs="Arial"/>
          <w:szCs w:val="20"/>
          <w:lang w:val="en-US"/>
        </w:rPr>
        <w:t>At least 200 community members</w:t>
      </w:r>
      <w:r>
        <w:rPr>
          <w:rFonts w:cs="Arial"/>
          <w:szCs w:val="20"/>
          <w:lang w:val="en-US"/>
        </w:rPr>
        <w:t xml:space="preserve"> (at least 50% women)</w:t>
      </w:r>
      <w:r w:rsidRPr="00C1508C">
        <w:rPr>
          <w:rFonts w:cs="Arial"/>
          <w:szCs w:val="20"/>
          <w:lang w:val="en-US"/>
        </w:rPr>
        <w:t>, from 40 families in the targeted communities located in the PNC surrounding landscapes, benefit from increased income from sustainable charcoal production.</w:t>
      </w:r>
    </w:p>
    <w:p w14:paraId="0F0D7CAE" w14:textId="77777777" w:rsidR="00902469" w:rsidRPr="00C1508C" w:rsidRDefault="00902469" w:rsidP="002F4769">
      <w:pPr>
        <w:spacing w:before="120"/>
        <w:rPr>
          <w:rFonts w:cs="Arial"/>
          <w:szCs w:val="20"/>
          <w:lang w:val="en-US"/>
        </w:rPr>
      </w:pPr>
    </w:p>
    <w:p w14:paraId="1374E3A0" w14:textId="6A48FC3A" w:rsidR="00902469" w:rsidRDefault="005B450B" w:rsidP="002F4769">
      <w:pPr>
        <w:spacing w:before="120"/>
        <w:rPr>
          <w:rFonts w:cs="Arial"/>
          <w:szCs w:val="20"/>
        </w:rPr>
      </w:pPr>
      <w:r>
        <w:rPr>
          <w:rFonts w:cs="Arial"/>
          <w:szCs w:val="20"/>
        </w:rPr>
        <w:t xml:space="preserve">One or more national entity will support the implementation of the activities under this Outcome. </w:t>
      </w:r>
      <w:r w:rsidR="00902469" w:rsidRPr="00C1508C">
        <w:rPr>
          <w:rFonts w:cs="Arial"/>
          <w:szCs w:val="20"/>
        </w:rPr>
        <w:t>This Outcome includes three outputs, which are described below.</w:t>
      </w:r>
    </w:p>
    <w:p w14:paraId="08256317" w14:textId="77777777" w:rsidR="005B450B" w:rsidRPr="00C1508C" w:rsidRDefault="005B450B" w:rsidP="002F4769">
      <w:pPr>
        <w:spacing w:before="120"/>
        <w:rPr>
          <w:rFonts w:cs="Arial"/>
          <w:szCs w:val="20"/>
        </w:rPr>
      </w:pPr>
    </w:p>
    <w:p w14:paraId="5793645A" w14:textId="77777777" w:rsidR="00902469" w:rsidRPr="00C67A83" w:rsidRDefault="00902469" w:rsidP="002F4769">
      <w:pPr>
        <w:spacing w:before="120"/>
        <w:rPr>
          <w:rFonts w:cs="Arial"/>
          <w:b/>
          <w:bCs/>
          <w:szCs w:val="20"/>
          <w:lang w:val="en-US"/>
        </w:rPr>
      </w:pPr>
      <w:r w:rsidRPr="00C67A83">
        <w:rPr>
          <w:rFonts w:cs="Arial"/>
          <w:b/>
          <w:bCs/>
          <w:i/>
          <w:iCs/>
          <w:szCs w:val="20"/>
        </w:rPr>
        <w:t>Output 2.3.1: Community-driven afforestation, reforestation and degraded forest rehabilitation in the PNC and surrounding landscapes.</w:t>
      </w:r>
    </w:p>
    <w:p w14:paraId="713048A9" w14:textId="03D11FAE" w:rsidR="00183E36" w:rsidRDefault="00183E36" w:rsidP="002F4769">
      <w:pPr>
        <w:spacing w:before="120"/>
        <w:rPr>
          <w:rFonts w:cs="Arial"/>
          <w:szCs w:val="20"/>
        </w:rPr>
      </w:pPr>
      <w:r w:rsidRPr="00183E36">
        <w:rPr>
          <w:rFonts w:cs="Arial"/>
          <w:szCs w:val="20"/>
        </w:rPr>
        <w:t>In the clear understanding that the forest resources of the PNC have been subject to a continuous loss of cover and biodiversity</w:t>
      </w:r>
      <w:r w:rsidRPr="00D63DA2">
        <w:rPr>
          <w:rFonts w:cs="Arial"/>
          <w:color w:val="000000" w:themeColor="text1"/>
          <w:szCs w:val="20"/>
        </w:rPr>
        <w:t xml:space="preserve"> for decades (Section 3.3 </w:t>
      </w:r>
      <w:r w:rsidRPr="00965454">
        <w:rPr>
          <w:rFonts w:cs="Arial"/>
          <w:color w:val="000000" w:themeColor="text1"/>
          <w:szCs w:val="20"/>
        </w:rPr>
        <w:t xml:space="preserve">and Appendix </w:t>
      </w:r>
      <w:r w:rsidR="00C94722" w:rsidRPr="00965454">
        <w:rPr>
          <w:rFonts w:cs="Arial"/>
          <w:color w:val="000000" w:themeColor="text1"/>
          <w:szCs w:val="20"/>
        </w:rPr>
        <w:t>1</w:t>
      </w:r>
      <w:r w:rsidR="00090512" w:rsidRPr="00965454">
        <w:rPr>
          <w:rFonts w:cs="Arial"/>
          <w:color w:val="000000" w:themeColor="text1"/>
          <w:szCs w:val="20"/>
        </w:rPr>
        <w:t>7</w:t>
      </w:r>
      <w:r w:rsidRPr="00965454">
        <w:rPr>
          <w:rFonts w:cs="Arial"/>
          <w:color w:val="000000" w:themeColor="text1"/>
          <w:szCs w:val="20"/>
        </w:rPr>
        <w:t>), this</w:t>
      </w:r>
      <w:r w:rsidRPr="00183E36">
        <w:rPr>
          <w:rFonts w:cs="Arial"/>
          <w:szCs w:val="20"/>
        </w:rPr>
        <w:t xml:space="preserve"> Output includes activities that address this problem in the most direct way. 15,000 hectares </w:t>
      </w:r>
      <w:r>
        <w:rPr>
          <w:rFonts w:cs="Arial"/>
          <w:szCs w:val="20"/>
        </w:rPr>
        <w:t xml:space="preserve">of land </w:t>
      </w:r>
      <w:r w:rsidRPr="00183E36">
        <w:rPr>
          <w:rFonts w:cs="Arial"/>
          <w:szCs w:val="20"/>
        </w:rPr>
        <w:t>in the PNC and surrounding landscapes will be subject to different levels of intervention, ranging from</w:t>
      </w:r>
      <w:r>
        <w:rPr>
          <w:rFonts w:cs="Arial"/>
          <w:szCs w:val="20"/>
        </w:rPr>
        <w:t>:</w:t>
      </w:r>
      <w:r w:rsidRPr="00183E36">
        <w:rPr>
          <w:rFonts w:cs="Arial"/>
          <w:szCs w:val="20"/>
        </w:rPr>
        <w:t xml:space="preserve"> </w:t>
      </w:r>
      <w:proofErr w:type="spellStart"/>
      <w:r w:rsidRPr="00183E36">
        <w:rPr>
          <w:rFonts w:cs="Arial"/>
          <w:szCs w:val="20"/>
        </w:rPr>
        <w:t>i</w:t>
      </w:r>
      <w:proofErr w:type="spellEnd"/>
      <w:r w:rsidRPr="00183E36">
        <w:rPr>
          <w:rFonts w:cs="Arial"/>
          <w:szCs w:val="20"/>
        </w:rPr>
        <w:t xml:space="preserve">) a complete </w:t>
      </w:r>
      <w:r>
        <w:rPr>
          <w:rFonts w:cs="Arial"/>
          <w:szCs w:val="20"/>
        </w:rPr>
        <w:t xml:space="preserve">forest </w:t>
      </w:r>
      <w:r w:rsidRPr="00183E36">
        <w:rPr>
          <w:rFonts w:cs="Arial"/>
          <w:szCs w:val="20"/>
        </w:rPr>
        <w:t xml:space="preserve">reconstruction (afforestation) in areas where the forest has been replaced by plantations and other productive activities that have been abandoned, or have proven to be unprofitable; ii) a partial reconstruction (reforestation) where the density and biodiversity of some forest areas have been severely reduced by the implementation of unsustainable practices; iii) the repopulation and natural capital reconstruction of forest areas with species that have been selectively felled. Some mangrove areas will also be restored under this Output. </w:t>
      </w:r>
    </w:p>
    <w:p w14:paraId="13860BBD" w14:textId="694D6243" w:rsidR="00062940" w:rsidRDefault="00183E36" w:rsidP="002F4769">
      <w:pPr>
        <w:spacing w:before="120"/>
        <w:rPr>
          <w:rFonts w:cs="Arial"/>
          <w:szCs w:val="20"/>
          <w:lang w:val="en-US"/>
        </w:rPr>
      </w:pPr>
      <w:r w:rsidRPr="00183E36">
        <w:rPr>
          <w:rFonts w:cs="Arial"/>
          <w:szCs w:val="20"/>
        </w:rPr>
        <w:lastRenderedPageBreak/>
        <w:t xml:space="preserve">The project's intervention </w:t>
      </w:r>
      <w:r>
        <w:rPr>
          <w:rFonts w:cs="Arial"/>
          <w:szCs w:val="20"/>
        </w:rPr>
        <w:t xml:space="preserve">under this Output </w:t>
      </w:r>
      <w:r w:rsidRPr="00183E36">
        <w:rPr>
          <w:rFonts w:cs="Arial"/>
          <w:szCs w:val="20"/>
        </w:rPr>
        <w:t>will also be fundamental in the structuring of the logistical-operational base necessary for the implementation of the planned forest rehabilitation activities</w:t>
      </w:r>
      <w:r>
        <w:rPr>
          <w:rFonts w:cs="Arial"/>
          <w:szCs w:val="20"/>
        </w:rPr>
        <w:t xml:space="preserve"> during and beyond project lifetime</w:t>
      </w:r>
      <w:r w:rsidRPr="00183E36">
        <w:rPr>
          <w:rFonts w:cs="Arial"/>
          <w:szCs w:val="20"/>
        </w:rPr>
        <w:t>.</w:t>
      </w:r>
    </w:p>
    <w:p w14:paraId="09B066E4" w14:textId="77777777" w:rsidR="00062940" w:rsidRPr="00C1508C" w:rsidRDefault="00062940" w:rsidP="002F4769">
      <w:pPr>
        <w:spacing w:before="120"/>
        <w:rPr>
          <w:rFonts w:cs="Arial"/>
          <w:szCs w:val="20"/>
          <w:lang w:val="en-US"/>
        </w:rPr>
      </w:pPr>
    </w:p>
    <w:p w14:paraId="0B7741C8" w14:textId="77777777" w:rsidR="00902469" w:rsidRPr="00C1508C" w:rsidRDefault="00902469" w:rsidP="002F4769">
      <w:pPr>
        <w:spacing w:before="120"/>
        <w:rPr>
          <w:rFonts w:cs="Arial"/>
          <w:szCs w:val="20"/>
        </w:rPr>
      </w:pPr>
      <w:r w:rsidRPr="00C1508C">
        <w:rPr>
          <w:rFonts w:cs="Arial"/>
          <w:szCs w:val="20"/>
          <w:u w:val="single"/>
        </w:rPr>
        <w:t>Activity 2.3.1.1: Afforestation, reforestation and restoration interventions within the Co-managed Protected Forests and Community Forests.</w:t>
      </w:r>
      <w:r w:rsidRPr="00C1508C">
        <w:rPr>
          <w:rFonts w:cs="Arial"/>
          <w:szCs w:val="20"/>
        </w:rPr>
        <w:t xml:space="preserve"> All the villages selected for the implementation of activities 2.2.1.2 and 2.2.1.4 will be also involved in the implementation of this activity.</w:t>
      </w:r>
    </w:p>
    <w:p w14:paraId="5B2C3E57" w14:textId="03451BDB" w:rsidR="00902469" w:rsidRPr="00C1508C" w:rsidRDefault="00902469" w:rsidP="002F4769">
      <w:pPr>
        <w:spacing w:before="120"/>
        <w:rPr>
          <w:rFonts w:cs="Arial"/>
          <w:szCs w:val="20"/>
          <w:lang w:val="en-US"/>
        </w:rPr>
      </w:pPr>
      <w:r w:rsidRPr="00C1508C">
        <w:rPr>
          <w:rFonts w:cs="Arial"/>
          <w:szCs w:val="20"/>
        </w:rPr>
        <w:t>A total of 2.200 ha of land (approximately 200 ha for each involved village within project life span) will be afforested, and additional 5.500 ha of degraded forests (approximately 500 ha for each involved village within project life span) will be reforested and restored through a community-based approach. The project will base its afforestation/reforestation activities on the indications incorporated into co-management plans at village scale developed under Output 2.2.1.</w:t>
      </w:r>
      <w:r w:rsidR="005B450B">
        <w:rPr>
          <w:rFonts w:cs="Arial"/>
          <w:szCs w:val="20"/>
        </w:rPr>
        <w:t xml:space="preserve"> </w:t>
      </w:r>
      <w:r w:rsidR="001710DE" w:rsidRPr="001710DE">
        <w:rPr>
          <w:rFonts w:cs="Arial"/>
          <w:szCs w:val="20"/>
        </w:rPr>
        <w:t xml:space="preserve">This link will ensure that inclusiveness and participatory decision-making will be fully achieved during the implementation of this activity and that no element of the local society will be harmed by </w:t>
      </w:r>
      <w:proofErr w:type="spellStart"/>
      <w:r w:rsidR="001710DE" w:rsidRPr="001710DE">
        <w:rPr>
          <w:rFonts w:cs="Arial"/>
          <w:szCs w:val="20"/>
        </w:rPr>
        <w:t>it.</w:t>
      </w:r>
      <w:r w:rsidRPr="00C1508C">
        <w:rPr>
          <w:rFonts w:cs="Arial"/>
          <w:szCs w:val="20"/>
        </w:rPr>
        <w:t>The</w:t>
      </w:r>
      <w:proofErr w:type="spellEnd"/>
      <w:r w:rsidRPr="00C1508C">
        <w:rPr>
          <w:rFonts w:cs="Arial"/>
          <w:szCs w:val="20"/>
        </w:rPr>
        <w:t xml:space="preserve"> ambitious objective stated above </w:t>
      </w:r>
      <w:r w:rsidRPr="00C1508C">
        <w:rPr>
          <w:rFonts w:cs="Arial"/>
          <w:szCs w:val="20"/>
          <w:lang w:val="en-US"/>
        </w:rPr>
        <w:t xml:space="preserve">will need an important communities’ mobilization and the technical support of the IBAP and DGFF, that in turn will be supported in this field by the recruitment of </w:t>
      </w:r>
      <w:r w:rsidR="001710DE">
        <w:rPr>
          <w:rFonts w:cs="Arial"/>
          <w:szCs w:val="20"/>
          <w:lang w:val="en-US"/>
        </w:rPr>
        <w:t>one or more</w:t>
      </w:r>
      <w:r w:rsidRPr="00C1508C">
        <w:rPr>
          <w:rFonts w:cs="Arial"/>
          <w:szCs w:val="20"/>
          <w:lang w:val="en-US"/>
        </w:rPr>
        <w:t xml:space="preserve"> national NGO</w:t>
      </w:r>
      <w:r w:rsidR="001710DE">
        <w:rPr>
          <w:rFonts w:cs="Arial"/>
          <w:szCs w:val="20"/>
          <w:lang w:val="en-US"/>
        </w:rPr>
        <w:t>s (e.g. one following the development of the CPFs establishment, and another one following the CFs establishment)</w:t>
      </w:r>
      <w:r w:rsidRPr="00C1508C">
        <w:rPr>
          <w:rFonts w:cs="Arial"/>
          <w:szCs w:val="20"/>
          <w:lang w:val="en-US"/>
        </w:rPr>
        <w:t xml:space="preserve"> with relevant background in community-driven afforestation/reforestation initiatives. The co-management processes previously developed within the project framework (</w:t>
      </w:r>
      <w:r w:rsidRPr="00C1508C">
        <w:rPr>
          <w:rFonts w:cs="Arial"/>
          <w:szCs w:val="20"/>
        </w:rPr>
        <w:t>Output 2.2.1</w:t>
      </w:r>
      <w:r w:rsidRPr="00C1508C">
        <w:rPr>
          <w:rFonts w:cs="Arial"/>
          <w:szCs w:val="20"/>
          <w:lang w:val="en-US"/>
        </w:rPr>
        <w:t>) will create enabling environment for such mobilization positively occur. The PNC/IBAP will supervise afforestation/rehabilitation activities in and around the Co-managed Protected Forests, while the DGFF will supervise afforestation activities in the Community Forests located in the PNC surrounding landscapes.</w:t>
      </w:r>
    </w:p>
    <w:p w14:paraId="4B606E8A" w14:textId="0D4A5802" w:rsidR="00902469" w:rsidRPr="00C1508C" w:rsidRDefault="00902469" w:rsidP="002F4769">
      <w:pPr>
        <w:spacing w:before="120"/>
        <w:rPr>
          <w:rFonts w:cs="Arial"/>
          <w:szCs w:val="20"/>
          <w:lang w:val="en-US"/>
        </w:rPr>
      </w:pPr>
      <w:r w:rsidRPr="00C1508C">
        <w:rPr>
          <w:rFonts w:cs="Arial"/>
          <w:szCs w:val="20"/>
        </w:rPr>
        <w:t>At each pilot village a reforestation team comprising up to 30 resident community members will be organised and contracted to implement afforestation/forest rehabilitation.</w:t>
      </w:r>
      <w:r w:rsidRPr="00C1508C">
        <w:rPr>
          <w:rFonts w:cs="Arial"/>
          <w:szCs w:val="20"/>
          <w:lang w:val="en-US"/>
        </w:rPr>
        <w:t xml:space="preserve"> Community members to be employed will be indicated by the local Co-management Committee, but no more than one community member from each family will be employed, and at least 30% of the people recruited in the reforestation teams will be women. Individual benefits for contracted community members will include:</w:t>
      </w:r>
    </w:p>
    <w:p w14:paraId="4D7D834B" w14:textId="77777777" w:rsidR="00902469" w:rsidRPr="00C1508C" w:rsidRDefault="00902469" w:rsidP="002F4769">
      <w:pPr>
        <w:numPr>
          <w:ilvl w:val="0"/>
          <w:numId w:val="87"/>
        </w:numPr>
        <w:spacing w:before="120"/>
        <w:rPr>
          <w:rFonts w:cs="Arial"/>
          <w:szCs w:val="20"/>
          <w:lang w:val="en-US"/>
        </w:rPr>
      </w:pPr>
      <w:r w:rsidRPr="00C1508C">
        <w:rPr>
          <w:rFonts w:cs="Arial"/>
          <w:szCs w:val="20"/>
          <w:lang w:val="en-US"/>
        </w:rPr>
        <w:t xml:space="preserve">Lunch provided for each working day. </w:t>
      </w:r>
    </w:p>
    <w:p w14:paraId="6322A1F2" w14:textId="77777777" w:rsidR="00902469" w:rsidRDefault="00902469" w:rsidP="002F4769">
      <w:pPr>
        <w:numPr>
          <w:ilvl w:val="0"/>
          <w:numId w:val="87"/>
        </w:numPr>
        <w:spacing w:before="120"/>
        <w:rPr>
          <w:rFonts w:cs="Arial"/>
          <w:szCs w:val="20"/>
          <w:lang w:val="en-US"/>
        </w:rPr>
      </w:pPr>
      <w:r w:rsidRPr="00C1508C">
        <w:rPr>
          <w:rFonts w:cs="Arial"/>
          <w:szCs w:val="20"/>
          <w:lang w:val="en-US"/>
        </w:rPr>
        <w:t>A small weekly financial gratification.</w:t>
      </w:r>
    </w:p>
    <w:p w14:paraId="447583D5" w14:textId="3842742D" w:rsidR="001710DE" w:rsidRPr="00C1508C" w:rsidRDefault="001710DE" w:rsidP="002F4769">
      <w:pPr>
        <w:numPr>
          <w:ilvl w:val="0"/>
          <w:numId w:val="87"/>
        </w:numPr>
        <w:spacing w:before="120"/>
        <w:rPr>
          <w:rFonts w:cs="Arial"/>
          <w:szCs w:val="20"/>
          <w:lang w:val="en-US"/>
        </w:rPr>
      </w:pPr>
      <w:r>
        <w:rPr>
          <w:rFonts w:cs="Arial"/>
          <w:szCs w:val="20"/>
          <w:lang w:val="en-US"/>
        </w:rPr>
        <w:t>Provision of fieldwork equipment.</w:t>
      </w:r>
    </w:p>
    <w:p w14:paraId="42ABA89D" w14:textId="781F0816" w:rsidR="00902469" w:rsidRPr="00C1508C" w:rsidRDefault="00902469" w:rsidP="002F4769">
      <w:pPr>
        <w:numPr>
          <w:ilvl w:val="0"/>
          <w:numId w:val="87"/>
        </w:numPr>
        <w:spacing w:before="120"/>
        <w:rPr>
          <w:rFonts w:cs="Arial"/>
          <w:szCs w:val="20"/>
          <w:lang w:val="en-US"/>
        </w:rPr>
      </w:pPr>
      <w:r w:rsidRPr="00C1508C">
        <w:rPr>
          <w:rFonts w:cs="Arial"/>
          <w:szCs w:val="20"/>
          <w:lang w:val="en-US"/>
        </w:rPr>
        <w:t>A final reward in goods (agricultural tools, or other items used in local sustainable productive activities) at the achievement of the village target for afforestation activity for each worker of the group, e.g. when reaching 200 ha of afforested land.  In turn these goods could be produced for the project by a local CBO, e.g. AJAI, skilled in this field. If the village afforestation target will not be reached, the reward will not be allocated to the village reforestation team.</w:t>
      </w:r>
    </w:p>
    <w:p w14:paraId="4E7077DC" w14:textId="77777777" w:rsidR="00902469" w:rsidRPr="00C1508C" w:rsidRDefault="00902469" w:rsidP="002F4769">
      <w:pPr>
        <w:spacing w:before="120"/>
        <w:rPr>
          <w:rFonts w:cs="Arial"/>
          <w:szCs w:val="20"/>
          <w:lang w:val="en-US"/>
        </w:rPr>
      </w:pPr>
      <w:r w:rsidRPr="00C1508C">
        <w:rPr>
          <w:rFonts w:cs="Arial"/>
          <w:szCs w:val="20"/>
          <w:lang w:val="en-US"/>
        </w:rPr>
        <w:t xml:space="preserve">In each specific co-management process, it will be necessary to evaluate the best reforestation techniques (for example natural reforestation, assisted natural reforestation, planting selected forest species, etc.). If it is decided to promote the planting of forest trees, the species to be used must be selected in consultation with the populations, and a mixture of species with different characteristics regarding growth speed, type of use, etc. can be used. In the areas closest to the </w:t>
      </w:r>
      <w:r w:rsidRPr="00C1508C">
        <w:rPr>
          <w:rFonts w:cs="Arial"/>
          <w:i/>
          <w:iCs/>
          <w:szCs w:val="20"/>
          <w:lang w:val="en-US"/>
        </w:rPr>
        <w:t>tabancas</w:t>
      </w:r>
      <w:r w:rsidRPr="00C1508C">
        <w:rPr>
          <w:rFonts w:cs="Arial"/>
          <w:szCs w:val="20"/>
          <w:lang w:val="en-US"/>
        </w:rPr>
        <w:t>, the species most used by the population should be selected, especially for firewood, and the possibility of simultaneous use of woody and herbaceous species in multi-layer cultivation should also be considered. The species used for afforestation/reforestation will be exclusively native species, with particular attention to the production and planting of species selectively felled in the local context (</w:t>
      </w:r>
      <w:r w:rsidRPr="00C1508C">
        <w:rPr>
          <w:rFonts w:cs="Arial"/>
          <w:i/>
          <w:iCs/>
          <w:szCs w:val="20"/>
          <w:lang w:val="en-US"/>
        </w:rPr>
        <w:t>Malagueta-</w:t>
      </w:r>
      <w:r w:rsidRPr="00C1508C">
        <w:rPr>
          <w:rFonts w:cs="Arial"/>
          <w:i/>
          <w:iCs/>
          <w:szCs w:val="20"/>
          <w:lang w:val="en-US"/>
        </w:rPr>
        <w:lastRenderedPageBreak/>
        <w:t>preta, Pau-</w:t>
      </w:r>
      <w:proofErr w:type="spellStart"/>
      <w:r w:rsidRPr="00C1508C">
        <w:rPr>
          <w:rFonts w:cs="Arial"/>
          <w:i/>
          <w:iCs/>
          <w:szCs w:val="20"/>
          <w:lang w:val="en-US"/>
        </w:rPr>
        <w:t>sangue</w:t>
      </w:r>
      <w:proofErr w:type="spellEnd"/>
      <w:r w:rsidRPr="00C1508C">
        <w:rPr>
          <w:rFonts w:cs="Arial"/>
          <w:i/>
          <w:iCs/>
          <w:szCs w:val="20"/>
          <w:lang w:val="en-US"/>
        </w:rPr>
        <w:t xml:space="preserve">, Pau-de-Tagara, </w:t>
      </w:r>
      <w:proofErr w:type="spellStart"/>
      <w:r w:rsidRPr="00C1508C">
        <w:rPr>
          <w:rFonts w:cs="Arial"/>
          <w:i/>
          <w:iCs/>
          <w:szCs w:val="20"/>
          <w:lang w:val="en-US"/>
        </w:rPr>
        <w:t>Poilão</w:t>
      </w:r>
      <w:proofErr w:type="spellEnd"/>
      <w:r w:rsidRPr="00C1508C">
        <w:rPr>
          <w:rFonts w:cs="Arial"/>
          <w:i/>
          <w:iCs/>
          <w:szCs w:val="20"/>
          <w:lang w:val="en-US"/>
        </w:rPr>
        <w:t xml:space="preserve">, </w:t>
      </w:r>
      <w:proofErr w:type="spellStart"/>
      <w:r w:rsidRPr="00C1508C">
        <w:rPr>
          <w:rFonts w:cs="Arial"/>
          <w:i/>
          <w:iCs/>
          <w:szCs w:val="20"/>
          <w:lang w:val="en-US"/>
        </w:rPr>
        <w:t>palmeiras</w:t>
      </w:r>
      <w:proofErr w:type="spellEnd"/>
      <w:r w:rsidRPr="00C1508C">
        <w:rPr>
          <w:rFonts w:cs="Arial"/>
          <w:i/>
          <w:iCs/>
          <w:szCs w:val="20"/>
          <w:lang w:val="en-US"/>
        </w:rPr>
        <w:t xml:space="preserve">, </w:t>
      </w:r>
      <w:r w:rsidRPr="00C1508C">
        <w:rPr>
          <w:rFonts w:cs="Arial"/>
          <w:szCs w:val="20"/>
          <w:lang w:val="en-US"/>
        </w:rPr>
        <w:t>etc.), and to species used by communities (medicinal plant species, fruits trees, etc.).</w:t>
      </w:r>
    </w:p>
    <w:p w14:paraId="4BB3112E" w14:textId="77777777" w:rsidR="00902469" w:rsidRPr="00C1508C" w:rsidRDefault="00902469" w:rsidP="002F4769">
      <w:pPr>
        <w:spacing w:before="120"/>
        <w:rPr>
          <w:rFonts w:cs="Arial"/>
          <w:szCs w:val="20"/>
          <w:lang w:val="en-US"/>
        </w:rPr>
      </w:pPr>
      <w:r w:rsidRPr="00C1508C">
        <w:rPr>
          <w:rFonts w:cs="Arial"/>
          <w:szCs w:val="20"/>
          <w:lang w:val="en-US"/>
        </w:rPr>
        <w:t>Two technical issues will have to be given the utmost attention in this activity:</w:t>
      </w:r>
    </w:p>
    <w:p w14:paraId="2FA6FEE2" w14:textId="77777777" w:rsidR="00902469" w:rsidRPr="00C1508C" w:rsidRDefault="00902469" w:rsidP="002F4769">
      <w:pPr>
        <w:spacing w:before="120"/>
        <w:rPr>
          <w:rFonts w:cs="Arial"/>
          <w:szCs w:val="20"/>
          <w:lang w:val="en-US"/>
        </w:rPr>
      </w:pPr>
      <w:r w:rsidRPr="00C1508C">
        <w:rPr>
          <w:rFonts w:cs="Arial"/>
          <w:szCs w:val="20"/>
          <w:lang w:val="en-US"/>
        </w:rPr>
        <w:t>- The creation of firebreaks.</w:t>
      </w:r>
    </w:p>
    <w:p w14:paraId="348CF088" w14:textId="77777777" w:rsidR="00902469" w:rsidRPr="00C1508C" w:rsidRDefault="00902469" w:rsidP="002F4769">
      <w:pPr>
        <w:spacing w:before="120"/>
        <w:rPr>
          <w:rFonts w:cs="Arial"/>
          <w:szCs w:val="20"/>
          <w:lang w:val="en-US"/>
        </w:rPr>
      </w:pPr>
      <w:r w:rsidRPr="00C1508C">
        <w:rPr>
          <w:rFonts w:cs="Arial"/>
          <w:szCs w:val="20"/>
          <w:lang w:val="en-US"/>
        </w:rPr>
        <w:t>- The implementation of measures to protect planted plants from buffalos, other animals and pests.</w:t>
      </w:r>
    </w:p>
    <w:p w14:paraId="1DF44F60" w14:textId="77777777" w:rsidR="00902469" w:rsidRPr="00C1508C" w:rsidRDefault="00902469" w:rsidP="002F4769">
      <w:pPr>
        <w:spacing w:before="120"/>
        <w:rPr>
          <w:rFonts w:cs="Arial"/>
          <w:szCs w:val="20"/>
          <w:lang w:val="en-US"/>
        </w:rPr>
      </w:pPr>
    </w:p>
    <w:p w14:paraId="4095D1AB" w14:textId="77777777" w:rsidR="00902469" w:rsidRPr="00C1508C" w:rsidRDefault="00902469" w:rsidP="002F4769">
      <w:pPr>
        <w:spacing w:before="120"/>
        <w:rPr>
          <w:rFonts w:cs="Arial"/>
          <w:szCs w:val="20"/>
          <w:lang w:val="en-US"/>
        </w:rPr>
      </w:pPr>
      <w:r w:rsidRPr="00C1508C">
        <w:rPr>
          <w:rFonts w:cs="Arial"/>
          <w:szCs w:val="20"/>
          <w:u w:val="single"/>
          <w:lang w:val="en-US"/>
        </w:rPr>
        <w:t>Activity 2.3.1.2: Reforestation with individuals of forest species subjected to selective logging.</w:t>
      </w:r>
      <w:r w:rsidRPr="00C1508C">
        <w:rPr>
          <w:rFonts w:cs="Arial"/>
          <w:szCs w:val="20"/>
          <w:lang w:val="en-US"/>
        </w:rPr>
        <w:t xml:space="preserve"> The two main objectives of this activity are the recovery of the original plant biodiversity, and restoration on the long-term of the natural capital of the PNC, because it is evident that the species most affected by selective cutting are also those that have the greatest value from a commercial/utilitarian point of view. This activity will be carried out in those forest areas subject to this threat but not involved in activity </w:t>
      </w:r>
      <w:r w:rsidRPr="00C1508C">
        <w:rPr>
          <w:rFonts w:cs="Arial"/>
          <w:szCs w:val="20"/>
        </w:rPr>
        <w:t>2.3.1.1</w:t>
      </w:r>
      <w:r w:rsidRPr="00C1508C">
        <w:rPr>
          <w:rFonts w:cs="Arial"/>
          <w:szCs w:val="20"/>
          <w:lang w:val="en-US"/>
        </w:rPr>
        <w:t xml:space="preserve">. This activity will use the same logistical structure that will support activity </w:t>
      </w:r>
      <w:r w:rsidRPr="00C1508C">
        <w:rPr>
          <w:rFonts w:cs="Arial"/>
          <w:szCs w:val="20"/>
        </w:rPr>
        <w:t>2.3.1.1</w:t>
      </w:r>
      <w:r w:rsidRPr="00C1508C">
        <w:rPr>
          <w:rFonts w:cs="Arial"/>
          <w:szCs w:val="20"/>
          <w:lang w:val="en-US"/>
        </w:rPr>
        <w:t xml:space="preserve"> but will be implemented by a smaller working group than those linked to the co-management initiatives, which will work directly under the supervision of the PNC and the technical advising of the national NGO contracted in the framework of activity </w:t>
      </w:r>
      <w:r w:rsidRPr="00C1508C">
        <w:rPr>
          <w:rFonts w:cs="Arial"/>
          <w:szCs w:val="20"/>
        </w:rPr>
        <w:t>2.3.1.1</w:t>
      </w:r>
      <w:r w:rsidRPr="00C1508C">
        <w:rPr>
          <w:rFonts w:cs="Arial"/>
          <w:szCs w:val="20"/>
          <w:lang w:val="en-US"/>
        </w:rPr>
        <w:t xml:space="preserve">. This activity will start earlier compared to activity </w:t>
      </w:r>
      <w:r w:rsidRPr="00C1508C">
        <w:rPr>
          <w:rFonts w:cs="Arial"/>
          <w:szCs w:val="20"/>
        </w:rPr>
        <w:t>2.3.1.1</w:t>
      </w:r>
      <w:r w:rsidRPr="00C1508C">
        <w:rPr>
          <w:rFonts w:cs="Arial"/>
          <w:szCs w:val="20"/>
          <w:lang w:val="en-US"/>
        </w:rPr>
        <w:t xml:space="preserve">, because it will not have to wait for the implementation and completion of village level forest co-management processes before to begin. This way, this activity will have the key role to test and provide feedback on the techniques to be used in wider and extensive afforestation/reforestation project interventions. </w:t>
      </w:r>
    </w:p>
    <w:p w14:paraId="4E996503" w14:textId="77777777" w:rsidR="00902469" w:rsidRPr="00C1508C" w:rsidRDefault="00902469" w:rsidP="002F4769">
      <w:pPr>
        <w:spacing w:before="120"/>
        <w:rPr>
          <w:rFonts w:cs="Arial"/>
          <w:szCs w:val="20"/>
          <w:lang w:val="en-US"/>
        </w:rPr>
      </w:pPr>
    </w:p>
    <w:p w14:paraId="6DC50066" w14:textId="0BF19EE3" w:rsidR="00902469" w:rsidRPr="00C1508C" w:rsidRDefault="00902469" w:rsidP="002F4769">
      <w:pPr>
        <w:spacing w:before="120"/>
        <w:rPr>
          <w:rFonts w:cs="Arial"/>
          <w:szCs w:val="20"/>
          <w:lang w:val="en-US"/>
        </w:rPr>
      </w:pPr>
      <w:r w:rsidRPr="00C1508C">
        <w:rPr>
          <w:rFonts w:cs="Arial"/>
          <w:szCs w:val="20"/>
          <w:u w:val="single"/>
          <w:lang w:val="en-US"/>
        </w:rPr>
        <w:t>Activity 2.3.1.3: Degraded mangrove recovery activities.</w:t>
      </w:r>
      <w:r w:rsidRPr="00C1508C">
        <w:rPr>
          <w:rFonts w:cs="Arial"/>
          <w:szCs w:val="20"/>
          <w:lang w:val="en-US"/>
        </w:rPr>
        <w:t xml:space="preserve"> Two villages will be selected in the project intervention sector C, to provide continuity, consolidate best practices, and amplify the impact of the mangrove recovery initiative started in the PNC by the "Managing Mangroves and Production Landscapes for Climate Change Mitigation" GEF project, and this activity will be aligned with the mangrove restoration, conservation and management strategy developed in the framework of that project. The villages selected to participate in this activity must not be among those involved in the </w:t>
      </w:r>
      <w:r w:rsidR="001710DE" w:rsidRPr="00C1508C">
        <w:rPr>
          <w:rFonts w:cs="Arial"/>
          <w:szCs w:val="20"/>
          <w:lang w:val="en-US"/>
        </w:rPr>
        <w:t>"Managing Mangroves and Production Landscapes for Climate Change Mitigation" GEF project</w:t>
      </w:r>
      <w:r w:rsidRPr="00C1508C">
        <w:rPr>
          <w:rFonts w:cs="Arial"/>
          <w:szCs w:val="20"/>
          <w:lang w:val="en-US"/>
        </w:rPr>
        <w:t xml:space="preserve">, nor among those involved in activity 2.3.1.1. The activity will be carried out in the same ways as foreseen by the </w:t>
      </w:r>
      <w:r w:rsidR="001710DE" w:rsidRPr="00C1508C">
        <w:rPr>
          <w:rFonts w:cs="Arial"/>
          <w:szCs w:val="20"/>
          <w:lang w:val="en-US"/>
        </w:rPr>
        <w:t>"Managing Mangroves and Production Landscapes for Climate Change Mitigation" GEF project</w:t>
      </w:r>
      <w:r w:rsidRPr="00C1508C">
        <w:rPr>
          <w:rFonts w:cs="Arial"/>
          <w:szCs w:val="20"/>
          <w:lang w:val="en-US"/>
        </w:rPr>
        <w:t xml:space="preserve"> but adapting them based on the lessons learned in the framework of that project, and preferring whenever possible, assisted natural regeneration techniques.</w:t>
      </w:r>
    </w:p>
    <w:p w14:paraId="39AD40DE" w14:textId="77777777" w:rsidR="00902469" w:rsidRPr="00C1508C" w:rsidRDefault="00902469" w:rsidP="002F4769">
      <w:pPr>
        <w:spacing w:before="120"/>
        <w:rPr>
          <w:rFonts w:cs="Arial"/>
          <w:szCs w:val="20"/>
          <w:lang w:val="en-US"/>
        </w:rPr>
      </w:pPr>
      <w:r w:rsidRPr="00C1508C">
        <w:rPr>
          <w:rFonts w:cs="Arial"/>
          <w:szCs w:val="20"/>
          <w:lang w:val="en-US"/>
        </w:rPr>
        <w:t>The activity will also include the installation of a unit of improved ovens for fish smoking, that will use exclusively dead wood.</w:t>
      </w:r>
    </w:p>
    <w:p w14:paraId="469E4935" w14:textId="77777777" w:rsidR="00902469" w:rsidRPr="00C1508C" w:rsidRDefault="00902469" w:rsidP="002F4769">
      <w:pPr>
        <w:spacing w:before="120"/>
        <w:rPr>
          <w:rFonts w:cs="Arial"/>
          <w:szCs w:val="20"/>
          <w:lang w:val="en-US"/>
        </w:rPr>
      </w:pPr>
    </w:p>
    <w:p w14:paraId="416B57D0" w14:textId="77777777" w:rsidR="00902469" w:rsidRPr="00C1508C" w:rsidRDefault="00902469" w:rsidP="002F4769">
      <w:pPr>
        <w:spacing w:before="120"/>
        <w:rPr>
          <w:rFonts w:cs="Arial"/>
          <w:szCs w:val="20"/>
        </w:rPr>
      </w:pPr>
      <w:r w:rsidRPr="00C1508C">
        <w:rPr>
          <w:rFonts w:cs="Arial"/>
          <w:szCs w:val="20"/>
          <w:u w:val="single"/>
        </w:rPr>
        <w:t>Activity 2.3.1.4: Adequation of infrastructures and logistics to support community-driven afforestation, reforestation and degraded forest rehabilitation interventions.</w:t>
      </w:r>
      <w:r w:rsidRPr="00C1508C">
        <w:rPr>
          <w:rFonts w:cs="Arial"/>
          <w:szCs w:val="20"/>
        </w:rPr>
        <w:t xml:space="preserve"> Afforestation, reforestation and degraded forest rehabilitation at each pilot village will be based on the target areas and approaches indicated by the respective co-management plan. Before that, the logistics of field activities will be organised.</w:t>
      </w:r>
    </w:p>
    <w:p w14:paraId="4E148D12" w14:textId="55F5F889" w:rsidR="00902469" w:rsidRPr="00C1508C" w:rsidRDefault="00902469" w:rsidP="002F4769">
      <w:pPr>
        <w:spacing w:before="120"/>
        <w:rPr>
          <w:rFonts w:cs="Arial"/>
          <w:szCs w:val="20"/>
          <w:lang w:val="en-US"/>
        </w:rPr>
      </w:pPr>
      <w:r w:rsidRPr="00C1508C">
        <w:rPr>
          <w:rFonts w:cs="Arial"/>
          <w:szCs w:val="20"/>
          <w:lang w:val="en-US"/>
        </w:rPr>
        <w:t>The establishment and maintenance of nurseries is closely related to the implementation of community-led reforestation actions (activity 2.3.1.1). The nursery at the PNC headquarters will be the main center of production of plants to be used for reforestation</w:t>
      </w:r>
      <w:r w:rsidR="001710DE">
        <w:rPr>
          <w:rFonts w:cs="Arial"/>
          <w:szCs w:val="20"/>
          <w:lang w:val="en-US"/>
        </w:rPr>
        <w:t>,</w:t>
      </w:r>
      <w:r w:rsidRPr="00C1508C">
        <w:rPr>
          <w:rFonts w:cs="Arial"/>
          <w:szCs w:val="20"/>
          <w:lang w:val="en-US"/>
        </w:rPr>
        <w:t xml:space="preserve"> but considered the massive number of plants needed for project activities, additional nurseries will have to be used. The Balana PNC nursery could be given on a free concession to a local NGO/CBO contracted in turn to produce plants to be used in reforestation activities.</w:t>
      </w:r>
    </w:p>
    <w:p w14:paraId="0574C276" w14:textId="77777777" w:rsidR="00902469" w:rsidRPr="00C1508C" w:rsidRDefault="00902469" w:rsidP="002F4769">
      <w:pPr>
        <w:spacing w:before="120"/>
        <w:rPr>
          <w:rFonts w:cs="Arial"/>
          <w:szCs w:val="20"/>
        </w:rPr>
      </w:pPr>
      <w:r w:rsidRPr="00C1508C">
        <w:rPr>
          <w:rFonts w:cs="Arial"/>
          <w:szCs w:val="20"/>
        </w:rPr>
        <w:lastRenderedPageBreak/>
        <w:t xml:space="preserve">The project will financially support operationalisation of the </w:t>
      </w:r>
      <w:r>
        <w:rPr>
          <w:rFonts w:cs="Arial"/>
          <w:szCs w:val="20"/>
        </w:rPr>
        <w:t>PNC</w:t>
      </w:r>
      <w:r w:rsidRPr="00C1508C">
        <w:rPr>
          <w:rFonts w:cs="Arial"/>
          <w:szCs w:val="20"/>
        </w:rPr>
        <w:t xml:space="preserve"> nurseries (i.e. providing them of water management and irrigation system).</w:t>
      </w:r>
    </w:p>
    <w:p w14:paraId="6B54D0F4" w14:textId="77777777" w:rsidR="00902469" w:rsidRPr="00C1508C" w:rsidRDefault="00902469" w:rsidP="002F4769">
      <w:pPr>
        <w:spacing w:before="120"/>
        <w:rPr>
          <w:rFonts w:cs="Arial"/>
          <w:szCs w:val="20"/>
        </w:rPr>
      </w:pPr>
      <w:r w:rsidRPr="00C1508C">
        <w:rPr>
          <w:rFonts w:cs="Arial"/>
          <w:szCs w:val="20"/>
          <w:lang w:val="en-US"/>
        </w:rPr>
        <w:t xml:space="preserve">The NGO AJAI manages a nursery in </w:t>
      </w:r>
      <w:proofErr w:type="spellStart"/>
      <w:r w:rsidRPr="00C1508C">
        <w:rPr>
          <w:rFonts w:cs="Arial"/>
          <w:szCs w:val="20"/>
          <w:lang w:val="en-US"/>
        </w:rPr>
        <w:t>Iemberem</w:t>
      </w:r>
      <w:proofErr w:type="spellEnd"/>
      <w:r w:rsidRPr="00C1508C">
        <w:rPr>
          <w:rFonts w:cs="Arial"/>
          <w:szCs w:val="20"/>
          <w:lang w:val="en-US"/>
        </w:rPr>
        <w:t>. This is an excellent opportunity to improve the production of plants at local level. The project will contract AJAI to produce plants for project reforestation activities. The project will apply the same approach to other skilled and enabled NGOs/CBOs to directly benefit local communities from plant production. E</w:t>
      </w:r>
      <w:r w:rsidRPr="00C1508C">
        <w:rPr>
          <w:rFonts w:cs="Arial"/>
          <w:szCs w:val="20"/>
        </w:rPr>
        <w:t xml:space="preserve">ach community establishing a nursery could be provided with a set of equipment and supplies, while receiving the payment only for their production job based on the number of plants provided to the project. The implementation of community forest nurseries can largely benefit from previous experiences in the Country such as the forest nursery installed at the PNC headquarters in </w:t>
      </w:r>
      <w:proofErr w:type="spellStart"/>
      <w:r w:rsidRPr="00C1508C">
        <w:rPr>
          <w:rFonts w:cs="Arial"/>
          <w:szCs w:val="20"/>
        </w:rPr>
        <w:t>Cacheu</w:t>
      </w:r>
      <w:proofErr w:type="spellEnd"/>
      <w:r w:rsidRPr="00C1508C">
        <w:rPr>
          <w:rFonts w:cs="Arial"/>
          <w:szCs w:val="20"/>
        </w:rPr>
        <w:t>.</w:t>
      </w:r>
    </w:p>
    <w:p w14:paraId="2FE1014D" w14:textId="77777777" w:rsidR="00902469" w:rsidRPr="00C1508C" w:rsidRDefault="00902469" w:rsidP="002F4769">
      <w:pPr>
        <w:spacing w:before="120"/>
        <w:rPr>
          <w:rFonts w:cs="Arial"/>
          <w:szCs w:val="20"/>
        </w:rPr>
      </w:pPr>
    </w:p>
    <w:p w14:paraId="65FBA6BC" w14:textId="77777777" w:rsidR="00902469" w:rsidRPr="00C1508C" w:rsidRDefault="00902469" w:rsidP="002F4769">
      <w:pPr>
        <w:spacing w:before="120"/>
        <w:rPr>
          <w:rFonts w:cs="Arial"/>
          <w:szCs w:val="20"/>
        </w:rPr>
      </w:pPr>
      <w:r w:rsidRPr="00C1508C">
        <w:rPr>
          <w:rFonts w:cs="Arial"/>
          <w:szCs w:val="20"/>
        </w:rPr>
        <w:t>The overall success of Output 2.3.1 will be measured against the following output-level indicators:</w:t>
      </w:r>
    </w:p>
    <w:p w14:paraId="02386A3E" w14:textId="77777777" w:rsidR="00902469" w:rsidRPr="00C1508C" w:rsidRDefault="00902469" w:rsidP="002F4769">
      <w:pPr>
        <w:spacing w:before="120"/>
        <w:rPr>
          <w:rFonts w:cs="Arial"/>
          <w:szCs w:val="20"/>
        </w:rPr>
      </w:pPr>
    </w:p>
    <w:tbl>
      <w:tblPr>
        <w:tblStyle w:val="TableGrid"/>
        <w:tblW w:w="0" w:type="auto"/>
        <w:tblLook w:val="04A0" w:firstRow="1" w:lastRow="0" w:firstColumn="1" w:lastColumn="0" w:noHBand="0" w:noVBand="1"/>
      </w:tblPr>
      <w:tblGrid>
        <w:gridCol w:w="4508"/>
        <w:gridCol w:w="4508"/>
      </w:tblGrid>
      <w:tr w:rsidR="00902469" w:rsidRPr="00C1508C" w14:paraId="2CCBBB1B" w14:textId="77777777" w:rsidTr="009A6148">
        <w:trPr>
          <w:trHeight w:val="397"/>
        </w:trPr>
        <w:tc>
          <w:tcPr>
            <w:tcW w:w="4508" w:type="dxa"/>
            <w:shd w:val="clear" w:color="auto" w:fill="F2F2F2" w:themeFill="background1" w:themeFillShade="F2"/>
          </w:tcPr>
          <w:p w14:paraId="49508E3C" w14:textId="77777777" w:rsidR="00902469" w:rsidRPr="00C1508C" w:rsidRDefault="00902469" w:rsidP="002F4769">
            <w:pPr>
              <w:spacing w:before="120" w:line="276" w:lineRule="auto"/>
              <w:rPr>
                <w:rFonts w:cs="Arial"/>
                <w:b/>
                <w:bCs/>
                <w:szCs w:val="20"/>
              </w:rPr>
            </w:pPr>
            <w:r w:rsidRPr="00C1508C">
              <w:rPr>
                <w:rFonts w:cs="Arial"/>
                <w:b/>
                <w:bCs/>
                <w:szCs w:val="20"/>
              </w:rPr>
              <w:t>Target</w:t>
            </w:r>
          </w:p>
        </w:tc>
        <w:tc>
          <w:tcPr>
            <w:tcW w:w="4508" w:type="dxa"/>
            <w:shd w:val="clear" w:color="auto" w:fill="F2F2F2" w:themeFill="background1" w:themeFillShade="F2"/>
          </w:tcPr>
          <w:p w14:paraId="326D791A" w14:textId="77777777" w:rsidR="00902469" w:rsidRPr="00C1508C" w:rsidRDefault="00902469" w:rsidP="002F4769">
            <w:pPr>
              <w:spacing w:before="120" w:line="276" w:lineRule="auto"/>
              <w:rPr>
                <w:rFonts w:cs="Arial"/>
                <w:b/>
                <w:bCs/>
                <w:szCs w:val="20"/>
              </w:rPr>
            </w:pPr>
            <w:r w:rsidRPr="00C1508C">
              <w:rPr>
                <w:rFonts w:cs="Arial"/>
                <w:b/>
                <w:bCs/>
                <w:szCs w:val="20"/>
              </w:rPr>
              <w:t>Indicator</w:t>
            </w:r>
          </w:p>
        </w:tc>
      </w:tr>
      <w:tr w:rsidR="00902469" w:rsidRPr="00C1508C" w14:paraId="0B4C4B7B" w14:textId="77777777" w:rsidTr="009A6148">
        <w:tc>
          <w:tcPr>
            <w:tcW w:w="4508" w:type="dxa"/>
          </w:tcPr>
          <w:p w14:paraId="1ED5BA6D" w14:textId="2C3C6CC0" w:rsidR="00902469" w:rsidRPr="00C1508C" w:rsidRDefault="00902469" w:rsidP="002F4769">
            <w:pPr>
              <w:spacing w:before="120" w:line="276" w:lineRule="auto"/>
              <w:rPr>
                <w:rFonts w:cs="Arial"/>
                <w:szCs w:val="20"/>
              </w:rPr>
            </w:pPr>
            <w:r w:rsidRPr="00C1508C">
              <w:rPr>
                <w:rFonts w:cs="Arial"/>
                <w:szCs w:val="20"/>
              </w:rPr>
              <w:t>By the end of the project, at least 200 ha of degraded mangrove forests are restored</w:t>
            </w:r>
            <w:r w:rsidR="003C6371">
              <w:rPr>
                <w:rFonts w:cs="Arial"/>
                <w:szCs w:val="20"/>
              </w:rPr>
              <w:t>, with a minimum density in recovered areas of 2.000 survived plants per hectare.</w:t>
            </w:r>
          </w:p>
        </w:tc>
        <w:tc>
          <w:tcPr>
            <w:tcW w:w="4508" w:type="dxa"/>
          </w:tcPr>
          <w:p w14:paraId="085DA33F" w14:textId="1A2AE1E7" w:rsidR="00902469" w:rsidRPr="00C1508C" w:rsidRDefault="00902469" w:rsidP="002F4769">
            <w:pPr>
              <w:spacing w:before="120" w:line="276" w:lineRule="auto"/>
              <w:rPr>
                <w:rFonts w:cs="Arial"/>
                <w:szCs w:val="20"/>
              </w:rPr>
            </w:pPr>
            <w:r w:rsidRPr="00C1508C">
              <w:rPr>
                <w:rFonts w:cs="Arial"/>
                <w:szCs w:val="20"/>
              </w:rPr>
              <w:t>Number of hectares of degraded mangrove forests restored by project activities</w:t>
            </w:r>
            <w:r w:rsidR="003C6371">
              <w:rPr>
                <w:rFonts w:cs="Arial"/>
                <w:szCs w:val="20"/>
              </w:rPr>
              <w:t>, with a minimum density in recovered areas of 2.000 survived plants per hectare.</w:t>
            </w:r>
          </w:p>
        </w:tc>
      </w:tr>
      <w:tr w:rsidR="00902469" w:rsidRPr="00C1508C" w14:paraId="2480416F" w14:textId="77777777" w:rsidTr="009A6148">
        <w:tc>
          <w:tcPr>
            <w:tcW w:w="4508" w:type="dxa"/>
          </w:tcPr>
          <w:p w14:paraId="08F86BE1" w14:textId="77777777" w:rsidR="00902469" w:rsidRPr="00C1508C" w:rsidRDefault="00902469" w:rsidP="002F4769">
            <w:pPr>
              <w:spacing w:before="120" w:line="276" w:lineRule="auto"/>
              <w:rPr>
                <w:rFonts w:cs="Arial"/>
                <w:szCs w:val="20"/>
              </w:rPr>
            </w:pPr>
            <w:r w:rsidRPr="00C1508C">
              <w:rPr>
                <w:rFonts w:cs="Arial"/>
                <w:szCs w:val="20"/>
              </w:rPr>
              <w:t>By the end of the second year of project implementation, PNC or community-run nurseries produce all the plants and seeds needed for all afforestation and rehabilitation activities conducted by the project.</w:t>
            </w:r>
          </w:p>
        </w:tc>
        <w:tc>
          <w:tcPr>
            <w:tcW w:w="4508" w:type="dxa"/>
          </w:tcPr>
          <w:p w14:paraId="3D4F4113" w14:textId="77777777" w:rsidR="00902469" w:rsidRPr="00C1508C" w:rsidRDefault="00902469" w:rsidP="002F4769">
            <w:pPr>
              <w:spacing w:before="120" w:line="276" w:lineRule="auto"/>
              <w:rPr>
                <w:rFonts w:cs="Arial"/>
                <w:szCs w:val="20"/>
              </w:rPr>
            </w:pPr>
            <w:r w:rsidRPr="00C1508C">
              <w:rPr>
                <w:rFonts w:cs="Arial"/>
                <w:szCs w:val="20"/>
              </w:rPr>
              <w:t>Gap in plants and seeds production needed to fulfil afforestation and rehabilitation project targets.</w:t>
            </w:r>
          </w:p>
        </w:tc>
      </w:tr>
    </w:tbl>
    <w:p w14:paraId="675AF665" w14:textId="77777777" w:rsidR="00902469" w:rsidRPr="00C1508C" w:rsidRDefault="00902469" w:rsidP="002F4769">
      <w:pPr>
        <w:spacing w:before="120"/>
        <w:rPr>
          <w:rFonts w:cs="Arial"/>
          <w:szCs w:val="20"/>
          <w:lang w:val="en-US"/>
        </w:rPr>
      </w:pPr>
    </w:p>
    <w:p w14:paraId="27AB6DF0" w14:textId="77777777" w:rsidR="00902469" w:rsidRPr="00C1508C" w:rsidRDefault="00902469" w:rsidP="002F4769">
      <w:pPr>
        <w:spacing w:before="120"/>
        <w:rPr>
          <w:rFonts w:cs="Arial"/>
          <w:szCs w:val="20"/>
          <w:lang w:val="en-US"/>
        </w:rPr>
      </w:pPr>
    </w:p>
    <w:p w14:paraId="76A56394" w14:textId="77777777" w:rsidR="00902469" w:rsidRPr="00C67A83" w:rsidRDefault="00902469" w:rsidP="002F4769">
      <w:pPr>
        <w:spacing w:before="120"/>
        <w:rPr>
          <w:rFonts w:cs="Arial"/>
          <w:b/>
          <w:bCs/>
          <w:szCs w:val="20"/>
        </w:rPr>
      </w:pPr>
      <w:r w:rsidRPr="00C67A83">
        <w:rPr>
          <w:rFonts w:cs="Arial"/>
          <w:b/>
          <w:bCs/>
          <w:i/>
          <w:iCs/>
          <w:szCs w:val="20"/>
        </w:rPr>
        <w:t>Output 2.3.2: Capacity building, technical and financial inputs contributing towards forests conservation and land degradation neutrality from climate-smart agricultural practices.</w:t>
      </w:r>
    </w:p>
    <w:p w14:paraId="1C9BBD16" w14:textId="673B606E" w:rsidR="00183E36" w:rsidRPr="00183E36" w:rsidRDefault="00183E36" w:rsidP="002F4769">
      <w:pPr>
        <w:spacing w:before="120"/>
        <w:rPr>
          <w:rFonts w:cs="Arial"/>
          <w:szCs w:val="20"/>
          <w:lang w:val="en-US"/>
        </w:rPr>
      </w:pPr>
      <w:r w:rsidRPr="00183E36">
        <w:rPr>
          <w:rFonts w:cs="Arial"/>
          <w:szCs w:val="20"/>
          <w:lang w:val="en-US"/>
        </w:rPr>
        <w:t xml:space="preserve">The identification of the activities included in this Output </w:t>
      </w:r>
      <w:r>
        <w:rPr>
          <w:rFonts w:cs="Arial"/>
          <w:szCs w:val="20"/>
          <w:lang w:val="en-US"/>
        </w:rPr>
        <w:t>is</w:t>
      </w:r>
      <w:r w:rsidRPr="00183E36">
        <w:rPr>
          <w:rFonts w:cs="Arial"/>
          <w:szCs w:val="20"/>
          <w:lang w:val="en-US"/>
        </w:rPr>
        <w:t xml:space="preserve"> based on the understanding that the unsustainability of certain agricultural practices is central to the </w:t>
      </w:r>
      <w:r>
        <w:rPr>
          <w:rFonts w:cs="Arial"/>
          <w:szCs w:val="20"/>
          <w:lang w:val="en-US"/>
        </w:rPr>
        <w:t xml:space="preserve">ongoing </w:t>
      </w:r>
      <w:r w:rsidRPr="00183E36">
        <w:rPr>
          <w:rFonts w:cs="Arial"/>
          <w:szCs w:val="20"/>
          <w:lang w:val="en-US"/>
        </w:rPr>
        <w:t>massive loss of forest cover and associated biodiversity in the PNC and surrounding landscapes (Section 3.3 an</w:t>
      </w:r>
      <w:r w:rsidRPr="00965454">
        <w:rPr>
          <w:rFonts w:cs="Arial"/>
          <w:color w:val="000000" w:themeColor="text1"/>
          <w:szCs w:val="20"/>
          <w:lang w:val="en-US"/>
        </w:rPr>
        <w:t xml:space="preserve">d Appendix </w:t>
      </w:r>
      <w:r w:rsidR="00090512" w:rsidRPr="00965454">
        <w:rPr>
          <w:rFonts w:cs="Arial"/>
          <w:color w:val="000000" w:themeColor="text1"/>
          <w:szCs w:val="20"/>
          <w:lang w:val="en-US"/>
        </w:rPr>
        <w:t>17</w:t>
      </w:r>
      <w:r w:rsidRPr="00965454">
        <w:rPr>
          <w:rFonts w:cs="Arial"/>
          <w:color w:val="000000" w:themeColor="text1"/>
          <w:szCs w:val="20"/>
          <w:lang w:val="en-US"/>
        </w:rPr>
        <w:t xml:space="preserve">). </w:t>
      </w:r>
      <w:r w:rsidRPr="00183E36">
        <w:rPr>
          <w:rFonts w:cs="Arial"/>
          <w:szCs w:val="20"/>
          <w:lang w:val="en-US"/>
        </w:rPr>
        <w:t>The activities included in this Output follow three main strategic lines</w:t>
      </w:r>
      <w:r>
        <w:rPr>
          <w:rFonts w:cs="Arial"/>
          <w:szCs w:val="20"/>
          <w:lang w:val="en-US"/>
        </w:rPr>
        <w:t xml:space="preserve"> of intervention</w:t>
      </w:r>
      <w:r w:rsidRPr="00183E36">
        <w:rPr>
          <w:rFonts w:cs="Arial"/>
          <w:szCs w:val="20"/>
          <w:lang w:val="en-US"/>
        </w:rPr>
        <w:t>:</w:t>
      </w:r>
    </w:p>
    <w:p w14:paraId="1DB1AE51" w14:textId="77777777" w:rsidR="00183E36" w:rsidRPr="00183E36" w:rsidRDefault="00183E36" w:rsidP="002F4769">
      <w:pPr>
        <w:spacing w:before="120"/>
        <w:rPr>
          <w:rFonts w:cs="Arial"/>
          <w:szCs w:val="20"/>
          <w:lang w:val="en-US"/>
        </w:rPr>
      </w:pPr>
      <w:r w:rsidRPr="00183E36">
        <w:rPr>
          <w:rFonts w:cs="Arial"/>
          <w:szCs w:val="20"/>
          <w:lang w:val="en-US"/>
        </w:rPr>
        <w:t>a. capacity-building to facilitate the adoption of more sustainable and profitable agricultural practices.</w:t>
      </w:r>
    </w:p>
    <w:p w14:paraId="44790B2E" w14:textId="77E5AB19" w:rsidR="00183E36" w:rsidRPr="00183E36" w:rsidRDefault="00183E36" w:rsidP="002F4769">
      <w:pPr>
        <w:spacing w:before="120"/>
        <w:rPr>
          <w:rFonts w:cs="Arial"/>
          <w:szCs w:val="20"/>
          <w:lang w:val="en-US"/>
        </w:rPr>
      </w:pPr>
      <w:r w:rsidRPr="00183E36">
        <w:rPr>
          <w:rFonts w:cs="Arial"/>
          <w:szCs w:val="20"/>
          <w:lang w:val="en-US"/>
        </w:rPr>
        <w:t xml:space="preserve">b. the </w:t>
      </w:r>
      <w:r>
        <w:rPr>
          <w:rFonts w:cs="Arial"/>
          <w:szCs w:val="20"/>
          <w:lang w:val="en-US"/>
        </w:rPr>
        <w:t>“</w:t>
      </w:r>
      <w:proofErr w:type="spellStart"/>
      <w:r w:rsidRPr="00183E36">
        <w:rPr>
          <w:rFonts w:cs="Arial"/>
          <w:szCs w:val="20"/>
          <w:lang w:val="en-US"/>
        </w:rPr>
        <w:t>sedentari</w:t>
      </w:r>
      <w:r>
        <w:rPr>
          <w:rFonts w:cs="Arial"/>
          <w:szCs w:val="20"/>
          <w:lang w:val="en-US"/>
        </w:rPr>
        <w:t>s</w:t>
      </w:r>
      <w:r w:rsidRPr="00183E36">
        <w:rPr>
          <w:rFonts w:cs="Arial"/>
          <w:szCs w:val="20"/>
          <w:lang w:val="en-US"/>
        </w:rPr>
        <w:t>ation</w:t>
      </w:r>
      <w:proofErr w:type="spellEnd"/>
      <w:r>
        <w:rPr>
          <w:rFonts w:cs="Arial"/>
          <w:szCs w:val="20"/>
          <w:lang w:val="en-US"/>
        </w:rPr>
        <w:t>”</w:t>
      </w:r>
      <w:r w:rsidRPr="00183E36">
        <w:rPr>
          <w:rFonts w:cs="Arial"/>
          <w:szCs w:val="20"/>
          <w:lang w:val="en-US"/>
        </w:rPr>
        <w:t xml:space="preserve"> of agricultural activities to achieve land degradation neutrality.</w:t>
      </w:r>
    </w:p>
    <w:p w14:paraId="41EA2B56" w14:textId="0B0E774D" w:rsidR="00902469" w:rsidRDefault="00183E36" w:rsidP="002F4769">
      <w:pPr>
        <w:spacing w:before="120"/>
        <w:rPr>
          <w:rFonts w:cs="Arial"/>
          <w:szCs w:val="20"/>
          <w:lang w:val="en-US"/>
        </w:rPr>
      </w:pPr>
      <w:r w:rsidRPr="00183E36">
        <w:rPr>
          <w:rFonts w:cs="Arial"/>
          <w:szCs w:val="20"/>
          <w:lang w:val="en-US"/>
        </w:rPr>
        <w:t>c. the mitigation of human-wildlife conflicts</w:t>
      </w:r>
      <w:r>
        <w:rPr>
          <w:rFonts w:cs="Arial"/>
          <w:szCs w:val="20"/>
          <w:lang w:val="en-US"/>
        </w:rPr>
        <w:t>, that in the PNC are mostly related to the damage caused by wildlife to cultivations</w:t>
      </w:r>
      <w:r w:rsidRPr="00183E36">
        <w:rPr>
          <w:rFonts w:cs="Arial"/>
          <w:szCs w:val="20"/>
          <w:lang w:val="en-US"/>
        </w:rPr>
        <w:t>.</w:t>
      </w:r>
    </w:p>
    <w:p w14:paraId="6EA3CC53" w14:textId="77777777" w:rsidR="00183E36" w:rsidRPr="00C1508C" w:rsidRDefault="00183E36" w:rsidP="002F4769">
      <w:pPr>
        <w:spacing w:before="120"/>
        <w:rPr>
          <w:rFonts w:cs="Arial"/>
          <w:szCs w:val="20"/>
          <w:lang w:val="en-US"/>
        </w:rPr>
      </w:pPr>
    </w:p>
    <w:p w14:paraId="4F8D64C6" w14:textId="507332CC" w:rsidR="00902469" w:rsidRPr="00C1508C" w:rsidRDefault="00902469" w:rsidP="002F4769">
      <w:pPr>
        <w:spacing w:before="120"/>
        <w:rPr>
          <w:rFonts w:cs="Arial"/>
          <w:szCs w:val="20"/>
        </w:rPr>
      </w:pPr>
      <w:r w:rsidRPr="00C1508C">
        <w:rPr>
          <w:rFonts w:cs="Arial"/>
          <w:szCs w:val="20"/>
          <w:u w:val="single"/>
        </w:rPr>
        <w:t>Activity 2.3.2.1: Trainings to promote the adoption of sustainable and climate-smart agricultural practices</w:t>
      </w:r>
      <w:r w:rsidRPr="00C1508C">
        <w:rPr>
          <w:rFonts w:cs="Arial"/>
          <w:szCs w:val="20"/>
        </w:rPr>
        <w:t xml:space="preserve">. A training program targeted to local </w:t>
      </w:r>
      <w:r w:rsidR="00090512">
        <w:rPr>
          <w:rFonts w:cs="Arial"/>
          <w:szCs w:val="20"/>
        </w:rPr>
        <w:t>NGO</w:t>
      </w:r>
      <w:r w:rsidRPr="00C1508C">
        <w:rPr>
          <w:rFonts w:cs="Arial"/>
          <w:szCs w:val="20"/>
        </w:rPr>
        <w:t xml:space="preserve">s, associations, entrepreneurs, groups of interest, and community members will be organised and implemented in form of independent one-week modules. </w:t>
      </w:r>
      <w:r w:rsidRPr="00C1508C">
        <w:rPr>
          <w:rFonts w:cs="Arial"/>
          <w:szCs w:val="20"/>
          <w:lang w:val="en-US"/>
        </w:rPr>
        <w:t xml:space="preserve">Each module will be replicated </w:t>
      </w:r>
      <w:r w:rsidR="005D76F5">
        <w:rPr>
          <w:rFonts w:cs="Arial"/>
          <w:szCs w:val="20"/>
          <w:lang w:val="en-US"/>
        </w:rPr>
        <w:t>six</w:t>
      </w:r>
      <w:r w:rsidRPr="00C1508C">
        <w:rPr>
          <w:rFonts w:cs="Arial"/>
          <w:szCs w:val="20"/>
          <w:lang w:val="en-US"/>
        </w:rPr>
        <w:t xml:space="preserve"> times, once in each sector of intervention of the project in the PNC</w:t>
      </w:r>
      <w:r w:rsidRPr="00D63DA2">
        <w:rPr>
          <w:rFonts w:cs="Arial"/>
          <w:color w:val="000000" w:themeColor="text1"/>
          <w:szCs w:val="20"/>
          <w:lang w:val="en-US"/>
        </w:rPr>
        <w:t xml:space="preserve"> (Figure </w:t>
      </w:r>
      <w:r w:rsidR="00090512" w:rsidRPr="00D63DA2">
        <w:rPr>
          <w:rFonts w:cs="Arial"/>
          <w:color w:val="000000" w:themeColor="text1"/>
          <w:szCs w:val="20"/>
          <w:lang w:val="en-US"/>
        </w:rPr>
        <w:t>4.2</w:t>
      </w:r>
      <w:r w:rsidRPr="00D63DA2">
        <w:rPr>
          <w:rFonts w:cs="Arial"/>
          <w:color w:val="000000" w:themeColor="text1"/>
          <w:szCs w:val="20"/>
          <w:lang w:val="en-US"/>
        </w:rPr>
        <w:t>)</w:t>
      </w:r>
      <w:r w:rsidR="005D76F5">
        <w:rPr>
          <w:rFonts w:cs="Arial"/>
          <w:color w:val="000000" w:themeColor="text1"/>
          <w:szCs w:val="20"/>
          <w:lang w:val="en-US"/>
        </w:rPr>
        <w:t xml:space="preserve">, and once each in the sectors of </w:t>
      </w:r>
      <w:proofErr w:type="spellStart"/>
      <w:r w:rsidR="005D76F5">
        <w:rPr>
          <w:rFonts w:cs="Arial"/>
          <w:color w:val="000000" w:themeColor="text1"/>
          <w:szCs w:val="20"/>
          <w:lang w:val="en-US"/>
        </w:rPr>
        <w:t>Quebo</w:t>
      </w:r>
      <w:proofErr w:type="spellEnd"/>
      <w:r w:rsidR="005D76F5">
        <w:rPr>
          <w:rFonts w:cs="Arial"/>
          <w:color w:val="000000" w:themeColor="text1"/>
          <w:szCs w:val="20"/>
          <w:lang w:val="en-US"/>
        </w:rPr>
        <w:t xml:space="preserve"> and </w:t>
      </w:r>
      <w:proofErr w:type="spellStart"/>
      <w:r w:rsidR="005D76F5">
        <w:rPr>
          <w:rFonts w:cs="Arial"/>
          <w:color w:val="000000" w:themeColor="text1"/>
          <w:szCs w:val="20"/>
          <w:lang w:val="en-US"/>
        </w:rPr>
        <w:t>Cacine</w:t>
      </w:r>
      <w:proofErr w:type="spellEnd"/>
      <w:r w:rsidRPr="00D63DA2">
        <w:rPr>
          <w:rFonts w:cs="Arial"/>
          <w:color w:val="000000" w:themeColor="text1"/>
          <w:szCs w:val="20"/>
          <w:lang w:val="en-US"/>
        </w:rPr>
        <w:t xml:space="preserve">. The most suitable location </w:t>
      </w:r>
      <w:r w:rsidRPr="00D63DA2">
        <w:rPr>
          <w:rFonts w:cs="Arial"/>
          <w:color w:val="000000" w:themeColor="text1"/>
          <w:szCs w:val="20"/>
          <w:lang w:val="en-US"/>
        </w:rPr>
        <w:lastRenderedPageBreak/>
        <w:t>to carry out training modules in each sector will be identified by the PNC Board</w:t>
      </w:r>
      <w:r w:rsidR="005D76F5">
        <w:rPr>
          <w:rFonts w:cs="Arial"/>
          <w:color w:val="000000" w:themeColor="text1"/>
          <w:szCs w:val="20"/>
          <w:lang w:val="en-US"/>
        </w:rPr>
        <w:t>, in collaboration with the administrators of involved sectors</w:t>
      </w:r>
      <w:r w:rsidRPr="00C1508C">
        <w:rPr>
          <w:rFonts w:cs="Arial"/>
          <w:szCs w:val="20"/>
          <w:lang w:val="en-US"/>
        </w:rPr>
        <w:t>.</w:t>
      </w:r>
    </w:p>
    <w:p w14:paraId="7E5FD44C" w14:textId="6E70A096" w:rsidR="00902469" w:rsidRPr="00C1508C" w:rsidRDefault="00902469" w:rsidP="002F4769">
      <w:pPr>
        <w:spacing w:before="120"/>
        <w:rPr>
          <w:rFonts w:cs="Arial"/>
          <w:szCs w:val="20"/>
          <w:lang w:val="en-US"/>
        </w:rPr>
      </w:pPr>
      <w:r w:rsidRPr="00C1508C">
        <w:rPr>
          <w:rFonts w:cs="Arial"/>
          <w:szCs w:val="20"/>
          <w:lang w:val="en-US"/>
        </w:rPr>
        <w:t xml:space="preserve">Attendance to each module will be limited to 30 trainees, and each community member will have the possibility to attend only one preferred training module, unless the limit for inscriptions is not reached for some modules; in that case, it will be possible to attend more training modules for the same trainee. It is expected the project will train up to </w:t>
      </w:r>
      <w:r w:rsidR="005D76F5">
        <w:rPr>
          <w:rFonts w:cs="Arial"/>
          <w:szCs w:val="20"/>
          <w:lang w:val="en-US"/>
        </w:rPr>
        <w:t>720</w:t>
      </w:r>
      <w:r w:rsidRPr="00C1508C">
        <w:rPr>
          <w:rFonts w:cs="Arial"/>
          <w:szCs w:val="20"/>
          <w:lang w:val="en-US"/>
        </w:rPr>
        <w:t xml:space="preserve"> community members through this capacity-building initiative. At least 50% of the trainees’ slots in each training module will be ensured to women, and at least 50% of the trainees’ slots will be ensured to young people (between 18 and 30 years old). Each family can’t have more than one trainee to attend each module. Project staff, with the PNC, will define clear and transparent criteria and process to </w:t>
      </w:r>
      <w:proofErr w:type="spellStart"/>
      <w:r w:rsidRPr="00C1508C">
        <w:rPr>
          <w:rFonts w:cs="Arial"/>
          <w:szCs w:val="20"/>
          <w:lang w:val="en-US"/>
        </w:rPr>
        <w:t>prioritise</w:t>
      </w:r>
      <w:proofErr w:type="spellEnd"/>
      <w:r w:rsidRPr="00C1508C">
        <w:rPr>
          <w:rFonts w:cs="Arial"/>
          <w:szCs w:val="20"/>
          <w:lang w:val="en-US"/>
        </w:rPr>
        <w:t xml:space="preserve"> the applications for admission to each module.</w:t>
      </w:r>
    </w:p>
    <w:p w14:paraId="3D6055AE" w14:textId="77777777" w:rsidR="00902469" w:rsidRPr="00C1508C" w:rsidRDefault="00902469" w:rsidP="002F4769">
      <w:pPr>
        <w:spacing w:before="120"/>
        <w:rPr>
          <w:rFonts w:cs="Arial"/>
          <w:szCs w:val="20"/>
          <w:lang w:val="en-US"/>
        </w:rPr>
      </w:pPr>
      <w:r w:rsidRPr="00C1508C">
        <w:rPr>
          <w:rFonts w:cs="Arial"/>
          <w:szCs w:val="20"/>
          <w:lang w:val="en-US"/>
        </w:rPr>
        <w:t>For the implementation of the training will be contracted a national Institute, University, or NGO with demonstrated background and training capacity in the topics covered by the training.</w:t>
      </w:r>
    </w:p>
    <w:p w14:paraId="33C3C79B" w14:textId="77777777" w:rsidR="00902469" w:rsidRPr="00C1508C" w:rsidRDefault="00902469" w:rsidP="002F4769">
      <w:pPr>
        <w:spacing w:before="120"/>
        <w:rPr>
          <w:rFonts w:cs="Arial"/>
          <w:szCs w:val="20"/>
          <w:lang w:val="en-US"/>
        </w:rPr>
      </w:pPr>
      <w:r w:rsidRPr="00C1508C">
        <w:rPr>
          <w:rFonts w:cs="Arial"/>
          <w:szCs w:val="20"/>
          <w:lang w:val="en-US"/>
        </w:rPr>
        <w:t>The training modules will be focused on the following topics:</w:t>
      </w:r>
    </w:p>
    <w:p w14:paraId="78CD6583" w14:textId="71CD8A95" w:rsidR="00902469" w:rsidRPr="00C1508C" w:rsidRDefault="00902469" w:rsidP="002F4769">
      <w:pPr>
        <w:numPr>
          <w:ilvl w:val="0"/>
          <w:numId w:val="88"/>
        </w:numPr>
        <w:spacing w:before="120"/>
        <w:rPr>
          <w:rFonts w:cs="Arial"/>
          <w:i/>
          <w:iCs/>
          <w:szCs w:val="20"/>
        </w:rPr>
      </w:pPr>
      <w:r w:rsidRPr="00C1508C">
        <w:rPr>
          <w:rFonts w:cs="Arial"/>
          <w:i/>
          <w:iCs/>
          <w:szCs w:val="20"/>
        </w:rPr>
        <w:t xml:space="preserve">Innovative cultivations and sustainable agricultural practices </w:t>
      </w:r>
      <w:r w:rsidRPr="00C1508C">
        <w:rPr>
          <w:rFonts w:cs="Arial"/>
          <w:szCs w:val="20"/>
        </w:rPr>
        <w:t xml:space="preserve">(this </w:t>
      </w:r>
      <w:proofErr w:type="gramStart"/>
      <w:r w:rsidR="00090512" w:rsidRPr="00C1508C">
        <w:rPr>
          <w:rFonts w:cs="Arial"/>
          <w:szCs w:val="20"/>
        </w:rPr>
        <w:t>includes</w:t>
      </w:r>
      <w:proofErr w:type="gramEnd"/>
      <w:r w:rsidRPr="00C1508C">
        <w:rPr>
          <w:rFonts w:cs="Arial"/>
          <w:szCs w:val="20"/>
        </w:rPr>
        <w:t xml:space="preserve"> biologic pests control)</w:t>
      </w:r>
      <w:r w:rsidRPr="00C1508C">
        <w:rPr>
          <w:rFonts w:cs="Arial"/>
          <w:i/>
          <w:iCs/>
          <w:szCs w:val="20"/>
        </w:rPr>
        <w:t>.</w:t>
      </w:r>
    </w:p>
    <w:p w14:paraId="7ABC5B7B" w14:textId="77777777" w:rsidR="00902469" w:rsidRPr="00C1508C" w:rsidRDefault="00902469" w:rsidP="002F4769">
      <w:pPr>
        <w:numPr>
          <w:ilvl w:val="0"/>
          <w:numId w:val="88"/>
        </w:numPr>
        <w:spacing w:before="120"/>
        <w:rPr>
          <w:rFonts w:cs="Arial"/>
          <w:i/>
          <w:iCs/>
          <w:szCs w:val="20"/>
        </w:rPr>
      </w:pPr>
      <w:r w:rsidRPr="00C1508C">
        <w:rPr>
          <w:rFonts w:cs="Arial"/>
          <w:i/>
          <w:iCs/>
          <w:szCs w:val="20"/>
        </w:rPr>
        <w:t>Sustainable and efficient horticulture and vegetable gardening.</w:t>
      </w:r>
    </w:p>
    <w:p w14:paraId="270E787E" w14:textId="77777777" w:rsidR="00902469" w:rsidRPr="00C1508C" w:rsidRDefault="00902469" w:rsidP="002F4769">
      <w:pPr>
        <w:numPr>
          <w:ilvl w:val="0"/>
          <w:numId w:val="88"/>
        </w:numPr>
        <w:spacing w:before="120"/>
        <w:rPr>
          <w:rFonts w:cs="Arial"/>
          <w:i/>
          <w:iCs/>
          <w:szCs w:val="20"/>
        </w:rPr>
      </w:pPr>
      <w:r w:rsidRPr="00C1508C">
        <w:rPr>
          <w:rFonts w:cs="Arial"/>
          <w:i/>
          <w:iCs/>
          <w:szCs w:val="20"/>
        </w:rPr>
        <w:t>Agroforestry and association of agricultural practices with cashew plantations</w:t>
      </w:r>
      <w:r w:rsidRPr="00C1508C">
        <w:rPr>
          <w:rFonts w:cs="Arial"/>
          <w:szCs w:val="20"/>
        </w:rPr>
        <w:t xml:space="preserve"> (planting techniques, sprouts protection, cutting and pruning techniques, etc.). In relation to cashew plantations already established, the training should focus on improving their productivity to help reduce the need to expand into new areas. In this sense, the dissemination of pruning and thinning techniques, using firewood as fuel and cashew cultivation in an agroforestry system can help mitigate the expansion of cashew plantations in the PNC.</w:t>
      </w:r>
    </w:p>
    <w:p w14:paraId="71314885" w14:textId="77777777" w:rsidR="00902469" w:rsidRPr="00C1508C" w:rsidRDefault="00902469" w:rsidP="002F4769">
      <w:pPr>
        <w:numPr>
          <w:ilvl w:val="0"/>
          <w:numId w:val="88"/>
        </w:numPr>
        <w:spacing w:before="120"/>
        <w:rPr>
          <w:rFonts w:cs="Arial"/>
          <w:szCs w:val="20"/>
        </w:rPr>
      </w:pPr>
      <w:r w:rsidRPr="00C1508C">
        <w:rPr>
          <w:rFonts w:cs="Arial"/>
          <w:i/>
          <w:iCs/>
          <w:szCs w:val="20"/>
        </w:rPr>
        <w:t xml:space="preserve">Sustainable and effective breeding of short-cycle animals </w:t>
      </w:r>
      <w:r w:rsidRPr="00C1508C">
        <w:rPr>
          <w:rFonts w:cs="Arial"/>
          <w:szCs w:val="20"/>
        </w:rPr>
        <w:t>(the module will include a component on animal-human parasites/diseases transfer and breeding-related diseases control).</w:t>
      </w:r>
    </w:p>
    <w:p w14:paraId="0AB812DA" w14:textId="77777777" w:rsidR="00902469" w:rsidRPr="00C1508C" w:rsidRDefault="00902469" w:rsidP="002F4769">
      <w:pPr>
        <w:spacing w:before="120"/>
        <w:rPr>
          <w:rFonts w:cs="Arial"/>
          <w:szCs w:val="20"/>
          <w:lang w:val="en-US"/>
        </w:rPr>
      </w:pPr>
    </w:p>
    <w:p w14:paraId="52B7E479" w14:textId="43237E37" w:rsidR="00902469" w:rsidRPr="00C1508C" w:rsidRDefault="00902469" w:rsidP="002F4769">
      <w:pPr>
        <w:spacing w:before="120"/>
        <w:rPr>
          <w:rFonts w:cs="Arial"/>
          <w:szCs w:val="20"/>
          <w:lang w:val="en-US"/>
        </w:rPr>
      </w:pPr>
      <w:r w:rsidRPr="00C1508C">
        <w:rPr>
          <w:rFonts w:cs="Arial"/>
          <w:szCs w:val="20"/>
          <w:u w:val="single"/>
          <w:lang w:val="en-US"/>
        </w:rPr>
        <w:t xml:space="preserve">2.3.2.2: Scholarships for young community members to attend training courses at the </w:t>
      </w:r>
      <w:proofErr w:type="spellStart"/>
      <w:r w:rsidRPr="00C1508C">
        <w:rPr>
          <w:rFonts w:cs="Arial"/>
          <w:szCs w:val="20"/>
          <w:u w:val="single"/>
          <w:lang w:val="en-US"/>
        </w:rPr>
        <w:t>Djalicunda</w:t>
      </w:r>
      <w:proofErr w:type="spellEnd"/>
      <w:r w:rsidRPr="00C1508C">
        <w:rPr>
          <w:rFonts w:cs="Arial"/>
          <w:szCs w:val="20"/>
          <w:u w:val="single"/>
          <w:lang w:val="en-US"/>
        </w:rPr>
        <w:t xml:space="preserve"> peasant training school.</w:t>
      </w:r>
      <w:r w:rsidRPr="00C1508C">
        <w:rPr>
          <w:rFonts w:cs="Arial"/>
          <w:szCs w:val="20"/>
          <w:lang w:val="en-US"/>
        </w:rPr>
        <w:t xml:space="preserve"> </w:t>
      </w:r>
      <w:proofErr w:type="spellStart"/>
      <w:r w:rsidRPr="00C1508C">
        <w:rPr>
          <w:rFonts w:cs="Arial"/>
          <w:szCs w:val="20"/>
          <w:lang w:val="en-US"/>
        </w:rPr>
        <w:t>Djalicunda</w:t>
      </w:r>
      <w:proofErr w:type="spellEnd"/>
      <w:r w:rsidRPr="00C1508C">
        <w:rPr>
          <w:rFonts w:cs="Arial"/>
          <w:szCs w:val="20"/>
          <w:lang w:val="en-US"/>
        </w:rPr>
        <w:t xml:space="preserve"> is a training center for peasants and farmers, managed by the NGO KAFO, with dozens of courses on production, sustainability, climate change mitigation, social and community growth. There are school gardens where peasants and farmers put the lessons learned into practice. The project will cover the costs of scholarships (including registration and boarding school fees), and transportation to/from the </w:t>
      </w:r>
      <w:proofErr w:type="spellStart"/>
      <w:r w:rsidRPr="00C1508C">
        <w:rPr>
          <w:rFonts w:cs="Arial"/>
          <w:szCs w:val="20"/>
          <w:lang w:val="en-US"/>
        </w:rPr>
        <w:t>Djalicunda</w:t>
      </w:r>
      <w:proofErr w:type="spellEnd"/>
      <w:r w:rsidRPr="00C1508C">
        <w:rPr>
          <w:rFonts w:cs="Arial"/>
          <w:szCs w:val="20"/>
          <w:lang w:val="en-US"/>
        </w:rPr>
        <w:t xml:space="preserve"> training school, for a total of 120 young people </w:t>
      </w:r>
      <w:r w:rsidR="00090512">
        <w:rPr>
          <w:rFonts w:cs="Arial"/>
          <w:szCs w:val="20"/>
          <w:lang w:val="en-US"/>
        </w:rPr>
        <w:t>resident</w:t>
      </w:r>
      <w:r w:rsidR="00090512" w:rsidRPr="00C1508C">
        <w:rPr>
          <w:rFonts w:cs="Arial"/>
          <w:szCs w:val="20"/>
          <w:lang w:val="en-US"/>
        </w:rPr>
        <w:t xml:space="preserve"> </w:t>
      </w:r>
      <w:r w:rsidRPr="00C1508C">
        <w:rPr>
          <w:rFonts w:cs="Arial"/>
          <w:szCs w:val="20"/>
          <w:lang w:val="en-US"/>
        </w:rPr>
        <w:t xml:space="preserve">in the PNC (24 scholarship holders each year). Each tabanca cannot have more than two scholarship holders. This approach ensures that at least </w:t>
      </w:r>
      <w:r w:rsidR="00090512">
        <w:rPr>
          <w:rFonts w:cs="Arial"/>
          <w:szCs w:val="20"/>
          <w:lang w:val="en-US"/>
        </w:rPr>
        <w:t>6</w:t>
      </w:r>
      <w:r w:rsidRPr="00C1508C">
        <w:rPr>
          <w:rFonts w:cs="Arial"/>
          <w:szCs w:val="20"/>
          <w:lang w:val="en-US"/>
        </w:rPr>
        <w:t>0 tabancas will directly benefit from this activity. The age limits for the admission to this training program is from 20 to 32 years old. 50% of the scholarships are reserved for women. The annual list of scholarship holders will be approved by the PNC Management Council, choosing among the most motivated and capable young people in each tabanca, and respecting the few provisions indicated above for this activity. The project will also support the DGA/IBAP and KAFO to tailor contents of yearly training courses on the needs of the PNC and project intervention specific context.</w:t>
      </w:r>
    </w:p>
    <w:p w14:paraId="73C4E765" w14:textId="77777777" w:rsidR="00902469" w:rsidRPr="00C1508C" w:rsidRDefault="00902469" w:rsidP="002F4769">
      <w:pPr>
        <w:spacing w:before="120"/>
        <w:rPr>
          <w:rFonts w:cs="Arial"/>
          <w:szCs w:val="20"/>
          <w:lang w:val="en-US"/>
        </w:rPr>
      </w:pPr>
    </w:p>
    <w:p w14:paraId="63EE0E0B" w14:textId="2853503D" w:rsidR="00902469" w:rsidRPr="00C1508C" w:rsidRDefault="00902469" w:rsidP="002F4769">
      <w:pPr>
        <w:spacing w:before="120"/>
        <w:rPr>
          <w:rFonts w:cs="Arial"/>
          <w:szCs w:val="20"/>
          <w:lang w:val="en-US"/>
        </w:rPr>
      </w:pPr>
      <w:r w:rsidRPr="00C1508C">
        <w:rPr>
          <w:rFonts w:cs="Arial"/>
          <w:szCs w:val="20"/>
          <w:u w:val="single"/>
          <w:lang w:val="en-US"/>
        </w:rPr>
        <w:t>Activity 2.3.2.</w:t>
      </w:r>
      <w:r w:rsidR="00047AAD">
        <w:rPr>
          <w:rFonts w:cs="Arial"/>
          <w:szCs w:val="20"/>
          <w:u w:val="single"/>
          <w:lang w:val="en-US"/>
        </w:rPr>
        <w:t>3</w:t>
      </w:r>
      <w:r w:rsidRPr="00C1508C">
        <w:rPr>
          <w:rFonts w:cs="Arial"/>
          <w:szCs w:val="20"/>
          <w:u w:val="single"/>
          <w:lang w:val="en-US"/>
        </w:rPr>
        <w:t xml:space="preserve">: Recovery and enhancement program of rice cultivation in the </w:t>
      </w:r>
      <w:proofErr w:type="spellStart"/>
      <w:r w:rsidRPr="00C1508C">
        <w:rPr>
          <w:rFonts w:cs="Arial"/>
          <w:i/>
          <w:iCs/>
          <w:szCs w:val="20"/>
          <w:u w:val="single"/>
          <w:lang w:val="en-US"/>
        </w:rPr>
        <w:t>bolanhas</w:t>
      </w:r>
      <w:proofErr w:type="spellEnd"/>
      <w:r w:rsidRPr="00C1508C">
        <w:rPr>
          <w:rFonts w:cs="Arial"/>
          <w:i/>
          <w:iCs/>
          <w:szCs w:val="20"/>
          <w:u w:val="single"/>
          <w:lang w:val="en-US"/>
        </w:rPr>
        <w:t xml:space="preserve"> de </w:t>
      </w:r>
      <w:proofErr w:type="spellStart"/>
      <w:r w:rsidRPr="00C1508C">
        <w:rPr>
          <w:rFonts w:cs="Arial"/>
          <w:i/>
          <w:iCs/>
          <w:szCs w:val="20"/>
          <w:u w:val="single"/>
          <w:lang w:val="en-US"/>
        </w:rPr>
        <w:t>bafão</w:t>
      </w:r>
      <w:proofErr w:type="spellEnd"/>
      <w:r w:rsidRPr="00C1508C">
        <w:rPr>
          <w:rFonts w:cs="Arial"/>
          <w:szCs w:val="20"/>
          <w:u w:val="single"/>
          <w:lang w:val="en-US"/>
        </w:rPr>
        <w:t>.</w:t>
      </w:r>
      <w:r w:rsidRPr="00C1508C">
        <w:rPr>
          <w:rFonts w:cs="Arial"/>
          <w:szCs w:val="20"/>
          <w:lang w:val="en-US"/>
        </w:rPr>
        <w:t xml:space="preserve"> The aim of this activity is to replicate the most modern techniques applied to this type of cultivation (e.g. hydraulic techniques, improved seeds, etc.) to provide higher income and strengthened food security </w:t>
      </w:r>
      <w:r w:rsidRPr="00C1508C">
        <w:rPr>
          <w:rFonts w:cs="Arial"/>
          <w:szCs w:val="20"/>
          <w:lang w:val="en-US"/>
        </w:rPr>
        <w:lastRenderedPageBreak/>
        <w:t xml:space="preserve">per working unit, reducing at the same time the loss of forest cover moving the local workforce from the slash and burn practices to intensive rice paddies production.  </w:t>
      </w:r>
    </w:p>
    <w:p w14:paraId="3E9D9BAE" w14:textId="43ADD56D" w:rsidR="00902469" w:rsidRPr="00C1508C" w:rsidRDefault="00902469" w:rsidP="002F4769">
      <w:pPr>
        <w:spacing w:before="120"/>
        <w:rPr>
          <w:rFonts w:cs="Arial"/>
          <w:szCs w:val="20"/>
          <w:lang w:val="en-US"/>
        </w:rPr>
      </w:pPr>
      <w:r w:rsidRPr="00C1508C">
        <w:rPr>
          <w:rFonts w:cs="Arial"/>
          <w:szCs w:val="20"/>
          <w:lang w:val="en-US"/>
        </w:rPr>
        <w:t xml:space="preserve">This activity will be based on the experience and lessons learned from the many projects developed in this field in various areas of </w:t>
      </w:r>
      <w:r w:rsidR="00C15DD5">
        <w:rPr>
          <w:rFonts w:cs="Arial"/>
          <w:szCs w:val="20"/>
          <w:lang w:val="en-US"/>
        </w:rPr>
        <w:t>GB</w:t>
      </w:r>
      <w:r w:rsidRPr="00C1508C">
        <w:rPr>
          <w:rFonts w:cs="Arial"/>
          <w:szCs w:val="20"/>
          <w:lang w:val="en-US"/>
        </w:rPr>
        <w:t xml:space="preserve">, including in the PNC and surrounding landscape. Beside the Directorate of Rural Engineering of the Ministry of Agriculture, the EU funded projects </w:t>
      </w:r>
      <w:proofErr w:type="spellStart"/>
      <w:r w:rsidRPr="00C1508C">
        <w:rPr>
          <w:rFonts w:cs="Arial"/>
          <w:szCs w:val="20"/>
          <w:lang w:val="en-US"/>
        </w:rPr>
        <w:t>Arrus</w:t>
      </w:r>
      <w:proofErr w:type="spellEnd"/>
      <w:r w:rsidRPr="00C1508C">
        <w:rPr>
          <w:rFonts w:cs="Arial"/>
          <w:szCs w:val="20"/>
          <w:lang w:val="en-US"/>
        </w:rPr>
        <w:t xml:space="preserve"> and Rural Engineering, under the </w:t>
      </w:r>
      <w:proofErr w:type="spellStart"/>
      <w:r w:rsidRPr="00C1508C">
        <w:rPr>
          <w:rFonts w:cs="Arial"/>
          <w:szCs w:val="20"/>
          <w:lang w:val="en-US"/>
        </w:rPr>
        <w:t>Ianda</w:t>
      </w:r>
      <w:proofErr w:type="spellEnd"/>
      <w:r w:rsidRPr="00C1508C">
        <w:rPr>
          <w:rFonts w:cs="Arial"/>
          <w:szCs w:val="20"/>
          <w:lang w:val="en-US"/>
        </w:rPr>
        <w:t xml:space="preserve"> </w:t>
      </w:r>
      <w:proofErr w:type="spellStart"/>
      <w:r w:rsidRPr="00C1508C">
        <w:rPr>
          <w:rFonts w:cs="Arial"/>
          <w:szCs w:val="20"/>
          <w:lang w:val="en-US"/>
        </w:rPr>
        <w:t>Guiné</w:t>
      </w:r>
      <w:proofErr w:type="spellEnd"/>
      <w:r w:rsidRPr="00C1508C">
        <w:rPr>
          <w:rFonts w:cs="Arial"/>
          <w:szCs w:val="20"/>
          <w:lang w:val="en-US"/>
        </w:rPr>
        <w:t xml:space="preserve"> </w:t>
      </w:r>
      <w:proofErr w:type="spellStart"/>
      <w:r w:rsidRPr="00C1508C">
        <w:rPr>
          <w:rFonts w:cs="Arial"/>
          <w:szCs w:val="20"/>
          <w:lang w:val="en-US"/>
        </w:rPr>
        <w:t>Programme</w:t>
      </w:r>
      <w:proofErr w:type="spellEnd"/>
      <w:r w:rsidRPr="00C1508C">
        <w:rPr>
          <w:rFonts w:cs="Arial"/>
          <w:szCs w:val="20"/>
          <w:lang w:val="en-US"/>
        </w:rPr>
        <w:t xml:space="preserve">, gained relevant updated experience with rural engineering applied to rice production and providing training, machines, resources, equipment, mangrove restoration, seeds, in the </w:t>
      </w:r>
      <w:proofErr w:type="spellStart"/>
      <w:r w:rsidRPr="00C1508C">
        <w:rPr>
          <w:rFonts w:cs="Arial"/>
          <w:szCs w:val="20"/>
          <w:lang w:val="en-US"/>
        </w:rPr>
        <w:t>Tombali</w:t>
      </w:r>
      <w:proofErr w:type="spellEnd"/>
      <w:r w:rsidRPr="00C1508C">
        <w:rPr>
          <w:rFonts w:cs="Arial"/>
          <w:szCs w:val="20"/>
          <w:lang w:val="en-US"/>
        </w:rPr>
        <w:t xml:space="preserve"> Region (with the NGOs LVIA, TESE and IMVF as implementing partners). The GEF project “Rio </w:t>
      </w:r>
      <w:proofErr w:type="spellStart"/>
      <w:r w:rsidRPr="00C1508C">
        <w:rPr>
          <w:rFonts w:cs="Arial"/>
          <w:szCs w:val="20"/>
          <w:lang w:val="en-US"/>
        </w:rPr>
        <w:t>Corubal</w:t>
      </w:r>
      <w:proofErr w:type="spellEnd"/>
      <w:r w:rsidRPr="00C1508C">
        <w:rPr>
          <w:rFonts w:cs="Arial"/>
          <w:szCs w:val="20"/>
          <w:lang w:val="en-US"/>
        </w:rPr>
        <w:t xml:space="preserve">” working for the conservation of riparian environments, is also promoting the restoration of the </w:t>
      </w:r>
      <w:proofErr w:type="spellStart"/>
      <w:r w:rsidRPr="00D63DA2">
        <w:rPr>
          <w:rFonts w:cs="Arial"/>
          <w:i/>
          <w:iCs/>
          <w:szCs w:val="20"/>
          <w:lang w:val="en-US"/>
        </w:rPr>
        <w:t>bolanhas</w:t>
      </w:r>
      <w:proofErr w:type="spellEnd"/>
      <w:r w:rsidRPr="00D63DA2">
        <w:rPr>
          <w:rFonts w:cs="Arial"/>
          <w:i/>
          <w:iCs/>
          <w:szCs w:val="20"/>
          <w:lang w:val="en-US"/>
        </w:rPr>
        <w:t xml:space="preserve"> de </w:t>
      </w:r>
      <w:proofErr w:type="spellStart"/>
      <w:r w:rsidRPr="00D63DA2">
        <w:rPr>
          <w:rFonts w:cs="Arial"/>
          <w:i/>
          <w:iCs/>
          <w:szCs w:val="20"/>
          <w:lang w:val="en-US"/>
        </w:rPr>
        <w:t>bafão</w:t>
      </w:r>
      <w:proofErr w:type="spellEnd"/>
      <w:r w:rsidRPr="00C1508C">
        <w:rPr>
          <w:rFonts w:cs="Arial"/>
          <w:szCs w:val="20"/>
          <w:lang w:val="en-US"/>
        </w:rPr>
        <w:t xml:space="preserve"> for climate-intelligent agriculture. Local NGOs Nimba and AD also gained site specific experience with paddies rehabilitation at the PNC (drainage pipes, refills, etc.). </w:t>
      </w:r>
    </w:p>
    <w:p w14:paraId="3F6A3A54" w14:textId="38918A11" w:rsidR="00902469" w:rsidRPr="00C1508C" w:rsidRDefault="00902469" w:rsidP="002F4769">
      <w:pPr>
        <w:spacing w:before="120"/>
        <w:rPr>
          <w:rFonts w:cs="Arial"/>
          <w:szCs w:val="20"/>
          <w:lang w:val="en-US"/>
        </w:rPr>
      </w:pPr>
      <w:r w:rsidRPr="00C1508C">
        <w:rPr>
          <w:rFonts w:cs="Arial"/>
          <w:szCs w:val="20"/>
          <w:lang w:val="en-US"/>
        </w:rPr>
        <w:t>The INPA experience in the combined use of SRI (</w:t>
      </w:r>
      <w:r w:rsidR="00090512">
        <w:rPr>
          <w:rFonts w:cs="Arial"/>
          <w:szCs w:val="20"/>
          <w:lang w:val="en-US"/>
        </w:rPr>
        <w:t>I</w:t>
      </w:r>
      <w:r w:rsidRPr="00C1508C">
        <w:rPr>
          <w:rFonts w:cs="Arial"/>
          <w:szCs w:val="20"/>
          <w:lang w:val="en-US"/>
        </w:rPr>
        <w:t xml:space="preserve">ntensive </w:t>
      </w:r>
      <w:r w:rsidR="00090512">
        <w:rPr>
          <w:rFonts w:cs="Arial"/>
          <w:szCs w:val="20"/>
          <w:lang w:val="en-US"/>
        </w:rPr>
        <w:t>I</w:t>
      </w:r>
      <w:r w:rsidRPr="00C1508C">
        <w:rPr>
          <w:rFonts w:cs="Arial"/>
          <w:szCs w:val="20"/>
          <w:lang w:val="en-US"/>
        </w:rPr>
        <w:t xml:space="preserve">rrigation </w:t>
      </w:r>
      <w:r w:rsidR="00090512">
        <w:rPr>
          <w:rFonts w:cs="Arial"/>
          <w:szCs w:val="20"/>
          <w:lang w:val="en-US"/>
        </w:rPr>
        <w:t>S</w:t>
      </w:r>
      <w:r w:rsidRPr="00C1508C">
        <w:rPr>
          <w:rFonts w:cs="Arial"/>
          <w:szCs w:val="20"/>
          <w:lang w:val="en-US"/>
        </w:rPr>
        <w:t>ystems), natural fertilizers and improved seeds, makes them the ideal technical partner to support DGA and IBAP/PNC in this activity.</w:t>
      </w:r>
    </w:p>
    <w:p w14:paraId="694C735E" w14:textId="426A8BB0" w:rsidR="00902469" w:rsidRPr="00C1508C" w:rsidRDefault="00047AAD" w:rsidP="002F4769">
      <w:pPr>
        <w:spacing w:before="120"/>
        <w:rPr>
          <w:rFonts w:cs="Arial"/>
          <w:szCs w:val="20"/>
          <w:lang w:val="en-US"/>
        </w:rPr>
      </w:pPr>
      <w:r>
        <w:rPr>
          <w:rFonts w:cs="Arial"/>
          <w:szCs w:val="20"/>
          <w:lang w:val="en-US"/>
        </w:rPr>
        <w:t>A</w:t>
      </w:r>
      <w:r w:rsidR="00902469" w:rsidRPr="00C1508C">
        <w:rPr>
          <w:rFonts w:cs="Arial"/>
          <w:szCs w:val="20"/>
          <w:lang w:val="en-US"/>
        </w:rPr>
        <w:t>n NGO with relevant background in this kind to support the program implementation in the field</w:t>
      </w:r>
      <w:r>
        <w:rPr>
          <w:rFonts w:cs="Arial"/>
          <w:szCs w:val="20"/>
          <w:lang w:val="en-US"/>
        </w:rPr>
        <w:t xml:space="preserve"> will be sub-contracted to design and manage </w:t>
      </w:r>
      <w:r w:rsidR="00090512">
        <w:rPr>
          <w:rFonts w:cs="Arial"/>
          <w:szCs w:val="20"/>
          <w:lang w:val="en-US"/>
        </w:rPr>
        <w:t>field</w:t>
      </w:r>
      <w:r>
        <w:rPr>
          <w:rFonts w:cs="Arial"/>
          <w:szCs w:val="20"/>
          <w:lang w:val="en-US"/>
        </w:rPr>
        <w:t xml:space="preserve"> activities</w:t>
      </w:r>
      <w:r w:rsidR="00902469" w:rsidRPr="00C1508C">
        <w:rPr>
          <w:rFonts w:cs="Arial"/>
          <w:szCs w:val="20"/>
          <w:lang w:val="en-US"/>
        </w:rPr>
        <w:t>.</w:t>
      </w:r>
    </w:p>
    <w:p w14:paraId="61065B30" w14:textId="0C7DACCB" w:rsidR="00902469" w:rsidRPr="00C1508C" w:rsidRDefault="00902469" w:rsidP="002F4769">
      <w:pPr>
        <w:spacing w:before="120"/>
        <w:rPr>
          <w:rFonts w:cs="Arial"/>
          <w:szCs w:val="20"/>
          <w:lang w:val="en-US"/>
        </w:rPr>
      </w:pPr>
      <w:r w:rsidRPr="00C1508C">
        <w:rPr>
          <w:rFonts w:cs="Arial"/>
          <w:szCs w:val="20"/>
          <w:lang w:val="en-US"/>
        </w:rPr>
        <w:t>A study of feasibility will select four villages with abandoned rice paddies (</w:t>
      </w:r>
      <w:proofErr w:type="spellStart"/>
      <w:r w:rsidRPr="00C1508C">
        <w:rPr>
          <w:rFonts w:cs="Arial"/>
          <w:i/>
          <w:iCs/>
          <w:szCs w:val="20"/>
          <w:lang w:val="en-US"/>
        </w:rPr>
        <w:t>bolanhas</w:t>
      </w:r>
      <w:proofErr w:type="spellEnd"/>
      <w:r w:rsidRPr="00C1508C">
        <w:rPr>
          <w:rFonts w:cs="Arial"/>
          <w:i/>
          <w:iCs/>
          <w:szCs w:val="20"/>
          <w:lang w:val="en-US"/>
        </w:rPr>
        <w:t xml:space="preserve"> de </w:t>
      </w:r>
      <w:proofErr w:type="spellStart"/>
      <w:r w:rsidRPr="00C1508C">
        <w:rPr>
          <w:rFonts w:cs="Arial"/>
          <w:i/>
          <w:iCs/>
          <w:szCs w:val="20"/>
          <w:lang w:val="en-US"/>
        </w:rPr>
        <w:t>bafão</w:t>
      </w:r>
      <w:proofErr w:type="spellEnd"/>
      <w:r w:rsidRPr="00C1508C">
        <w:rPr>
          <w:rFonts w:cs="Arial"/>
          <w:szCs w:val="20"/>
          <w:lang w:val="en-US"/>
        </w:rPr>
        <w:t>) to be involved as pilot sites in this activity (two villages in each of the project intervention sectors A and B</w:t>
      </w:r>
      <w:proofErr w:type="gramStart"/>
      <w:r w:rsidRPr="00C1508C">
        <w:rPr>
          <w:rFonts w:cs="Arial"/>
          <w:szCs w:val="20"/>
          <w:lang w:val="en-US"/>
        </w:rPr>
        <w:t>).Before</w:t>
      </w:r>
      <w:proofErr w:type="gramEnd"/>
      <w:r w:rsidRPr="00C1508C">
        <w:rPr>
          <w:rFonts w:cs="Arial"/>
          <w:szCs w:val="20"/>
          <w:lang w:val="en-US"/>
        </w:rPr>
        <w:t xml:space="preserve"> the start of the activity, each selected village will have to express its informed consent to such involvement.</w:t>
      </w:r>
    </w:p>
    <w:p w14:paraId="4BE536D3" w14:textId="77777777" w:rsidR="00902469" w:rsidRPr="00C1508C" w:rsidRDefault="00902469" w:rsidP="002F4769">
      <w:pPr>
        <w:spacing w:before="120"/>
        <w:rPr>
          <w:rFonts w:cs="Arial"/>
          <w:szCs w:val="20"/>
          <w:lang w:val="en-US"/>
        </w:rPr>
      </w:pPr>
      <w:r w:rsidRPr="00C1508C">
        <w:rPr>
          <w:rFonts w:cs="Arial"/>
          <w:szCs w:val="20"/>
          <w:lang w:val="en-US"/>
        </w:rPr>
        <w:t>The program will provide practical training, agricultural equipment and machinery needed to restore and maintain rice fields. The program will also create enabling conditions (e.g. permanent local farmers' organizations/federations, medium-term management and financial plans, machinery management fund, etc.), which will allow the maintenance of the rehabilitated crops after the project lifespan.</w:t>
      </w:r>
    </w:p>
    <w:p w14:paraId="33751631" w14:textId="77777777" w:rsidR="00902469" w:rsidRPr="00C1508C" w:rsidRDefault="00902469" w:rsidP="002F4769">
      <w:pPr>
        <w:spacing w:before="120"/>
        <w:rPr>
          <w:rFonts w:cs="Arial"/>
          <w:szCs w:val="20"/>
          <w:lang w:val="en-US"/>
        </w:rPr>
      </w:pPr>
    </w:p>
    <w:p w14:paraId="2DE131F7" w14:textId="0D646357" w:rsidR="00902469" w:rsidRPr="00C1508C" w:rsidRDefault="00902469" w:rsidP="002F4769">
      <w:pPr>
        <w:spacing w:before="120"/>
        <w:rPr>
          <w:rFonts w:cs="Arial"/>
          <w:szCs w:val="20"/>
          <w:lang w:val="en-US"/>
        </w:rPr>
      </w:pPr>
      <w:r w:rsidRPr="00C1508C">
        <w:rPr>
          <w:rFonts w:cs="Arial"/>
          <w:szCs w:val="20"/>
          <w:u w:val="single"/>
          <w:lang w:val="en-US"/>
        </w:rPr>
        <w:t>Activity 2.3.2.4:</w:t>
      </w:r>
      <w:r w:rsidRPr="00D63DA2">
        <w:rPr>
          <w:rFonts w:cs="Arial"/>
          <w:szCs w:val="20"/>
          <w:u w:val="single"/>
        </w:rPr>
        <w:t xml:space="preserve"> </w:t>
      </w:r>
      <w:r w:rsidR="00047AAD" w:rsidRPr="00D63DA2">
        <w:rPr>
          <w:rFonts w:cs="Arial"/>
          <w:szCs w:val="20"/>
          <w:u w:val="single"/>
        </w:rPr>
        <w:t>I</w:t>
      </w:r>
      <w:r w:rsidRPr="00183E36">
        <w:rPr>
          <w:rFonts w:cs="Arial"/>
          <w:szCs w:val="20"/>
          <w:u w:val="single"/>
        </w:rPr>
        <w:t xml:space="preserve">mplementation </w:t>
      </w:r>
      <w:r w:rsidRPr="00C1508C">
        <w:rPr>
          <w:rFonts w:cs="Arial"/>
          <w:szCs w:val="20"/>
          <w:u w:val="single"/>
        </w:rPr>
        <w:t>of the PNC human-wildlife conflicts management plan.</w:t>
      </w:r>
      <w:r w:rsidRPr="00C1508C">
        <w:rPr>
          <w:rFonts w:cs="Arial"/>
          <w:szCs w:val="20"/>
        </w:rPr>
        <w:t xml:space="preserve"> </w:t>
      </w:r>
      <w:r w:rsidRPr="00C1508C">
        <w:rPr>
          <w:rFonts w:cs="Arial"/>
          <w:szCs w:val="20"/>
          <w:lang w:val="en-US"/>
        </w:rPr>
        <w:t>This activity will be carried out based on the results of the study conducted with activity 2.1.1.4 and will finance the implementation of the PNC human-wildlife conflicts management plan from its first year, up to the end of the project. The PNC staff will be directly in charge to implement this activity in the field. It is expected that most of the benefits of this activity will accrue to farmers, due to the reduced impact of wildlife damage on horticulture and other agricultural activities.</w:t>
      </w:r>
    </w:p>
    <w:p w14:paraId="3346943E" w14:textId="77777777" w:rsidR="00902469" w:rsidRPr="00C1508C" w:rsidRDefault="00902469" w:rsidP="002F4769">
      <w:pPr>
        <w:spacing w:before="120"/>
        <w:rPr>
          <w:rFonts w:cs="Arial"/>
          <w:szCs w:val="20"/>
        </w:rPr>
      </w:pPr>
    </w:p>
    <w:p w14:paraId="35B1DB40" w14:textId="77777777" w:rsidR="00902469" w:rsidRPr="00C1508C" w:rsidRDefault="00902469" w:rsidP="002F4769">
      <w:pPr>
        <w:spacing w:before="120"/>
        <w:rPr>
          <w:rFonts w:cs="Arial"/>
          <w:szCs w:val="20"/>
        </w:rPr>
      </w:pPr>
      <w:r w:rsidRPr="00C1508C">
        <w:rPr>
          <w:rFonts w:cs="Arial"/>
          <w:szCs w:val="20"/>
        </w:rPr>
        <w:t>The overall success of Output 2.3.2 will be measured against the following output-level indicators:</w:t>
      </w:r>
    </w:p>
    <w:p w14:paraId="03350018" w14:textId="77777777" w:rsidR="00902469" w:rsidRPr="00C1508C" w:rsidRDefault="00902469" w:rsidP="002F4769">
      <w:pPr>
        <w:spacing w:before="120"/>
        <w:rPr>
          <w:rFonts w:cs="Arial"/>
          <w:szCs w:val="20"/>
        </w:rPr>
      </w:pPr>
    </w:p>
    <w:tbl>
      <w:tblPr>
        <w:tblStyle w:val="TableGrid"/>
        <w:tblW w:w="0" w:type="auto"/>
        <w:tblLook w:val="04A0" w:firstRow="1" w:lastRow="0" w:firstColumn="1" w:lastColumn="0" w:noHBand="0" w:noVBand="1"/>
      </w:tblPr>
      <w:tblGrid>
        <w:gridCol w:w="4508"/>
        <w:gridCol w:w="4508"/>
      </w:tblGrid>
      <w:tr w:rsidR="00902469" w:rsidRPr="00C1508C" w14:paraId="753D4B0D" w14:textId="77777777" w:rsidTr="009A6148">
        <w:trPr>
          <w:trHeight w:val="397"/>
        </w:trPr>
        <w:tc>
          <w:tcPr>
            <w:tcW w:w="4508" w:type="dxa"/>
            <w:shd w:val="clear" w:color="auto" w:fill="F2F2F2" w:themeFill="background1" w:themeFillShade="F2"/>
          </w:tcPr>
          <w:p w14:paraId="23514408" w14:textId="77777777" w:rsidR="00902469" w:rsidRPr="00C1508C" w:rsidRDefault="00902469" w:rsidP="002F4769">
            <w:pPr>
              <w:spacing w:before="120" w:line="276" w:lineRule="auto"/>
              <w:rPr>
                <w:rFonts w:cs="Arial"/>
                <w:b/>
                <w:bCs/>
                <w:szCs w:val="20"/>
              </w:rPr>
            </w:pPr>
            <w:r w:rsidRPr="00C1508C">
              <w:rPr>
                <w:rFonts w:cs="Arial"/>
                <w:b/>
                <w:bCs/>
                <w:szCs w:val="20"/>
              </w:rPr>
              <w:t>Target</w:t>
            </w:r>
          </w:p>
        </w:tc>
        <w:tc>
          <w:tcPr>
            <w:tcW w:w="4508" w:type="dxa"/>
            <w:shd w:val="clear" w:color="auto" w:fill="F2F2F2" w:themeFill="background1" w:themeFillShade="F2"/>
          </w:tcPr>
          <w:p w14:paraId="7FAB99EE" w14:textId="77777777" w:rsidR="00902469" w:rsidRPr="00C1508C" w:rsidRDefault="00902469" w:rsidP="002F4769">
            <w:pPr>
              <w:spacing w:before="120" w:line="276" w:lineRule="auto"/>
              <w:rPr>
                <w:rFonts w:cs="Arial"/>
                <w:b/>
                <w:bCs/>
                <w:szCs w:val="20"/>
              </w:rPr>
            </w:pPr>
            <w:r w:rsidRPr="00C1508C">
              <w:rPr>
                <w:rFonts w:cs="Arial"/>
                <w:b/>
                <w:bCs/>
                <w:szCs w:val="20"/>
              </w:rPr>
              <w:t>Indicator</w:t>
            </w:r>
          </w:p>
        </w:tc>
      </w:tr>
      <w:tr w:rsidR="00902469" w:rsidRPr="00C1508C" w14:paraId="4ED33280" w14:textId="77777777" w:rsidTr="009A6148">
        <w:tc>
          <w:tcPr>
            <w:tcW w:w="4508" w:type="dxa"/>
          </w:tcPr>
          <w:p w14:paraId="4B751AD9" w14:textId="4C5A90A8" w:rsidR="00902469" w:rsidRPr="00C1508C" w:rsidRDefault="00902469" w:rsidP="002F4769">
            <w:pPr>
              <w:spacing w:before="120" w:line="276" w:lineRule="auto"/>
              <w:rPr>
                <w:rFonts w:cs="Arial"/>
                <w:szCs w:val="20"/>
                <w:lang w:val="en-US"/>
              </w:rPr>
            </w:pPr>
            <w:r w:rsidRPr="00C1508C">
              <w:rPr>
                <w:rFonts w:cs="Arial"/>
                <w:szCs w:val="20"/>
              </w:rPr>
              <w:t xml:space="preserve">At least </w:t>
            </w:r>
            <w:r w:rsidR="005D76F5">
              <w:rPr>
                <w:rFonts w:cs="Arial"/>
                <w:szCs w:val="20"/>
              </w:rPr>
              <w:t>720</w:t>
            </w:r>
            <w:r w:rsidRPr="00C1508C">
              <w:rPr>
                <w:rFonts w:cs="Arial"/>
                <w:szCs w:val="20"/>
              </w:rPr>
              <w:t xml:space="preserve"> community members </w:t>
            </w:r>
            <w:r>
              <w:rPr>
                <w:rFonts w:cs="Arial"/>
                <w:szCs w:val="20"/>
              </w:rPr>
              <w:t xml:space="preserve">(at least 50% women) </w:t>
            </w:r>
            <w:r w:rsidRPr="00C1508C">
              <w:rPr>
                <w:rFonts w:cs="Arial"/>
                <w:szCs w:val="20"/>
                <w:lang w:val="en-US"/>
              </w:rPr>
              <w:t>received the final diploma for attending the training</w:t>
            </w:r>
            <w:r w:rsidRPr="00C1508C">
              <w:rPr>
                <w:rFonts w:cs="Arial"/>
                <w:szCs w:val="20"/>
              </w:rPr>
              <w:t xml:space="preserve"> to promote the adoption of sustainable and climate-smart agricultural practices.</w:t>
            </w:r>
          </w:p>
        </w:tc>
        <w:tc>
          <w:tcPr>
            <w:tcW w:w="4508" w:type="dxa"/>
          </w:tcPr>
          <w:p w14:paraId="6693CAAD" w14:textId="77777777" w:rsidR="00902469" w:rsidRPr="00C1508C" w:rsidRDefault="00902469" w:rsidP="002F4769">
            <w:pPr>
              <w:spacing w:before="120" w:line="276" w:lineRule="auto"/>
              <w:rPr>
                <w:rFonts w:cs="Arial"/>
                <w:szCs w:val="20"/>
                <w:lang w:val="en-US"/>
              </w:rPr>
            </w:pPr>
            <w:r w:rsidRPr="00C1508C">
              <w:rPr>
                <w:rFonts w:cs="Arial"/>
                <w:szCs w:val="20"/>
              </w:rPr>
              <w:t xml:space="preserve">Number of community members </w:t>
            </w:r>
            <w:r>
              <w:rPr>
                <w:rFonts w:cs="Arial"/>
                <w:szCs w:val="20"/>
              </w:rPr>
              <w:t xml:space="preserve">(out of which women) </w:t>
            </w:r>
            <w:r w:rsidRPr="00C1508C">
              <w:rPr>
                <w:rFonts w:cs="Arial"/>
                <w:szCs w:val="20"/>
              </w:rPr>
              <w:t xml:space="preserve">that </w:t>
            </w:r>
            <w:r w:rsidRPr="00C1508C">
              <w:rPr>
                <w:rFonts w:cs="Arial"/>
                <w:szCs w:val="20"/>
                <w:lang w:val="en-US"/>
              </w:rPr>
              <w:t>received the final diploma for attending the training</w:t>
            </w:r>
            <w:r w:rsidRPr="00C1508C">
              <w:rPr>
                <w:rFonts w:cs="Arial"/>
                <w:szCs w:val="20"/>
              </w:rPr>
              <w:t xml:space="preserve"> to promote the adoption of sustainable and climate-smart agricultural practices.</w:t>
            </w:r>
          </w:p>
        </w:tc>
      </w:tr>
      <w:tr w:rsidR="00902469" w:rsidRPr="00C1508C" w14:paraId="51339199" w14:textId="77777777" w:rsidTr="009A6148">
        <w:tc>
          <w:tcPr>
            <w:tcW w:w="4508" w:type="dxa"/>
          </w:tcPr>
          <w:p w14:paraId="174548AC" w14:textId="77777777" w:rsidR="00902469" w:rsidRPr="00C1508C" w:rsidRDefault="00902469" w:rsidP="002F4769">
            <w:pPr>
              <w:spacing w:before="120" w:line="276" w:lineRule="auto"/>
              <w:rPr>
                <w:rFonts w:cs="Arial"/>
                <w:szCs w:val="20"/>
              </w:rPr>
            </w:pPr>
            <w:r w:rsidRPr="00C1508C">
              <w:rPr>
                <w:rFonts w:cs="Arial"/>
                <w:szCs w:val="20"/>
                <w:lang w:val="en-US"/>
              </w:rPr>
              <w:t xml:space="preserve">At least 120 young community members </w:t>
            </w:r>
            <w:r>
              <w:rPr>
                <w:rFonts w:cs="Arial"/>
                <w:szCs w:val="20"/>
                <w:lang w:val="en-US"/>
              </w:rPr>
              <w:t xml:space="preserve">(at least 50% women) </w:t>
            </w:r>
            <w:r w:rsidRPr="00C1508C">
              <w:rPr>
                <w:rFonts w:cs="Arial"/>
                <w:szCs w:val="20"/>
                <w:lang w:val="en-US"/>
              </w:rPr>
              <w:t xml:space="preserve">living in the PNC received the final </w:t>
            </w:r>
            <w:r w:rsidRPr="00C1508C">
              <w:rPr>
                <w:rFonts w:cs="Arial"/>
                <w:szCs w:val="20"/>
                <w:lang w:val="en-US"/>
              </w:rPr>
              <w:lastRenderedPageBreak/>
              <w:t xml:space="preserve">diploma for attending courses at the </w:t>
            </w:r>
            <w:proofErr w:type="spellStart"/>
            <w:r w:rsidRPr="00C1508C">
              <w:rPr>
                <w:rFonts w:cs="Arial"/>
                <w:szCs w:val="20"/>
                <w:lang w:val="en-US"/>
              </w:rPr>
              <w:t>Djalicunda</w:t>
            </w:r>
            <w:proofErr w:type="spellEnd"/>
            <w:r w:rsidRPr="00C1508C">
              <w:rPr>
                <w:rFonts w:cs="Arial"/>
                <w:szCs w:val="20"/>
                <w:lang w:val="en-US"/>
              </w:rPr>
              <w:t xml:space="preserve"> peasant training school.</w:t>
            </w:r>
          </w:p>
        </w:tc>
        <w:tc>
          <w:tcPr>
            <w:tcW w:w="4508" w:type="dxa"/>
          </w:tcPr>
          <w:p w14:paraId="58019EBD" w14:textId="77777777" w:rsidR="00902469" w:rsidRPr="00C1508C" w:rsidRDefault="00902469" w:rsidP="002F4769">
            <w:pPr>
              <w:spacing w:before="120" w:line="276" w:lineRule="auto"/>
              <w:rPr>
                <w:rFonts w:cs="Arial"/>
                <w:szCs w:val="20"/>
              </w:rPr>
            </w:pPr>
            <w:r w:rsidRPr="00C1508C">
              <w:rPr>
                <w:rFonts w:cs="Arial"/>
                <w:szCs w:val="20"/>
                <w:lang w:val="en-US"/>
              </w:rPr>
              <w:lastRenderedPageBreak/>
              <w:t xml:space="preserve">Number of young community members </w:t>
            </w:r>
            <w:r>
              <w:rPr>
                <w:rFonts w:cs="Arial"/>
                <w:szCs w:val="20"/>
                <w:lang w:val="en-US"/>
              </w:rPr>
              <w:t xml:space="preserve">(% of women) </w:t>
            </w:r>
            <w:r w:rsidRPr="00C1508C">
              <w:rPr>
                <w:rFonts w:cs="Arial"/>
                <w:szCs w:val="20"/>
                <w:lang w:val="en-US"/>
              </w:rPr>
              <w:t xml:space="preserve">living in the PNC that received the final </w:t>
            </w:r>
            <w:r w:rsidRPr="00C1508C">
              <w:rPr>
                <w:rFonts w:cs="Arial"/>
                <w:szCs w:val="20"/>
                <w:lang w:val="en-US"/>
              </w:rPr>
              <w:lastRenderedPageBreak/>
              <w:t xml:space="preserve">diploma for attending courses at the </w:t>
            </w:r>
            <w:proofErr w:type="spellStart"/>
            <w:r w:rsidRPr="00C1508C">
              <w:rPr>
                <w:rFonts w:cs="Arial"/>
                <w:szCs w:val="20"/>
                <w:lang w:val="en-US"/>
              </w:rPr>
              <w:t>Djalicunda</w:t>
            </w:r>
            <w:proofErr w:type="spellEnd"/>
            <w:r w:rsidRPr="00C1508C">
              <w:rPr>
                <w:rFonts w:cs="Arial"/>
                <w:szCs w:val="20"/>
                <w:lang w:val="en-US"/>
              </w:rPr>
              <w:t xml:space="preserve"> peasant training school.</w:t>
            </w:r>
          </w:p>
        </w:tc>
      </w:tr>
      <w:tr w:rsidR="00902469" w:rsidRPr="00C1508C" w14:paraId="4E8F55AB" w14:textId="77777777" w:rsidTr="009A6148">
        <w:tc>
          <w:tcPr>
            <w:tcW w:w="4508" w:type="dxa"/>
          </w:tcPr>
          <w:p w14:paraId="42658BB9" w14:textId="77777777" w:rsidR="00902469" w:rsidRPr="00C1508C" w:rsidRDefault="00902469" w:rsidP="002F4769">
            <w:pPr>
              <w:spacing w:before="120" w:line="276" w:lineRule="auto"/>
              <w:rPr>
                <w:rFonts w:cs="Arial"/>
                <w:szCs w:val="20"/>
              </w:rPr>
            </w:pPr>
            <w:r w:rsidRPr="00C1508C">
              <w:rPr>
                <w:rFonts w:cs="Arial"/>
                <w:szCs w:val="20"/>
              </w:rPr>
              <w:lastRenderedPageBreak/>
              <w:t>By the end of the project, at least 200 ha of rice paddies (</w:t>
            </w:r>
            <w:proofErr w:type="spellStart"/>
            <w:r w:rsidRPr="00C1508C">
              <w:rPr>
                <w:rFonts w:cs="Arial"/>
                <w:i/>
                <w:iCs/>
                <w:szCs w:val="20"/>
                <w:lang w:val="en-US"/>
              </w:rPr>
              <w:t>bolanhas</w:t>
            </w:r>
            <w:proofErr w:type="spellEnd"/>
            <w:r w:rsidRPr="00C1508C">
              <w:rPr>
                <w:rFonts w:cs="Arial"/>
                <w:i/>
                <w:iCs/>
                <w:szCs w:val="20"/>
                <w:lang w:val="en-US"/>
              </w:rPr>
              <w:t xml:space="preserve"> de </w:t>
            </w:r>
            <w:proofErr w:type="spellStart"/>
            <w:r w:rsidRPr="00C1508C">
              <w:rPr>
                <w:rFonts w:cs="Arial"/>
                <w:i/>
                <w:iCs/>
                <w:szCs w:val="20"/>
                <w:lang w:val="en-US"/>
              </w:rPr>
              <w:t>bafão</w:t>
            </w:r>
            <w:proofErr w:type="spellEnd"/>
            <w:r w:rsidRPr="00C1508C">
              <w:rPr>
                <w:rFonts w:cs="Arial"/>
                <w:szCs w:val="20"/>
                <w:lang w:val="en-US"/>
              </w:rPr>
              <w:t xml:space="preserve">) </w:t>
            </w:r>
            <w:r w:rsidRPr="00C1508C">
              <w:rPr>
                <w:rFonts w:cs="Arial"/>
                <w:szCs w:val="20"/>
              </w:rPr>
              <w:t>are rehabilitated or improved.</w:t>
            </w:r>
          </w:p>
        </w:tc>
        <w:tc>
          <w:tcPr>
            <w:tcW w:w="4508" w:type="dxa"/>
          </w:tcPr>
          <w:p w14:paraId="4CAE1CAF" w14:textId="77777777" w:rsidR="00902469" w:rsidRPr="00C1508C" w:rsidRDefault="00902469" w:rsidP="002F4769">
            <w:pPr>
              <w:spacing w:before="120" w:line="276" w:lineRule="auto"/>
              <w:rPr>
                <w:rFonts w:cs="Arial"/>
                <w:szCs w:val="20"/>
              </w:rPr>
            </w:pPr>
            <w:r w:rsidRPr="00C1508C">
              <w:rPr>
                <w:rFonts w:cs="Arial"/>
                <w:szCs w:val="20"/>
              </w:rPr>
              <w:t>Number of hectares of rice paddies (</w:t>
            </w:r>
            <w:proofErr w:type="spellStart"/>
            <w:r w:rsidRPr="00C1508C">
              <w:rPr>
                <w:rFonts w:cs="Arial"/>
                <w:i/>
                <w:iCs/>
                <w:szCs w:val="20"/>
                <w:lang w:val="en-US"/>
              </w:rPr>
              <w:t>bolanhas</w:t>
            </w:r>
            <w:proofErr w:type="spellEnd"/>
            <w:r w:rsidRPr="00C1508C">
              <w:rPr>
                <w:rFonts w:cs="Arial"/>
                <w:i/>
                <w:iCs/>
                <w:szCs w:val="20"/>
                <w:lang w:val="en-US"/>
              </w:rPr>
              <w:t xml:space="preserve"> de </w:t>
            </w:r>
            <w:proofErr w:type="spellStart"/>
            <w:r w:rsidRPr="00C1508C">
              <w:rPr>
                <w:rFonts w:cs="Arial"/>
                <w:i/>
                <w:iCs/>
                <w:szCs w:val="20"/>
                <w:lang w:val="en-US"/>
              </w:rPr>
              <w:t>bafão</w:t>
            </w:r>
            <w:proofErr w:type="spellEnd"/>
            <w:r w:rsidRPr="00C1508C">
              <w:rPr>
                <w:rFonts w:cs="Arial"/>
                <w:szCs w:val="20"/>
                <w:lang w:val="en-US"/>
              </w:rPr>
              <w:t xml:space="preserve">) that </w:t>
            </w:r>
            <w:r w:rsidRPr="00C1508C">
              <w:rPr>
                <w:rFonts w:cs="Arial"/>
                <w:szCs w:val="20"/>
              </w:rPr>
              <w:t>are rehabilitated or improved.</w:t>
            </w:r>
          </w:p>
        </w:tc>
      </w:tr>
    </w:tbl>
    <w:p w14:paraId="6BD650C4" w14:textId="77777777" w:rsidR="00902469" w:rsidRPr="00C1508C" w:rsidRDefault="00902469" w:rsidP="002F4769">
      <w:pPr>
        <w:spacing w:before="120"/>
        <w:rPr>
          <w:rFonts w:cs="Arial"/>
          <w:szCs w:val="20"/>
          <w:lang w:val="en-US"/>
        </w:rPr>
      </w:pPr>
    </w:p>
    <w:p w14:paraId="17E572A1" w14:textId="77777777" w:rsidR="00902469" w:rsidRPr="00C1508C" w:rsidRDefault="00902469" w:rsidP="002F4769">
      <w:pPr>
        <w:spacing w:before="120"/>
        <w:rPr>
          <w:rFonts w:cs="Arial"/>
          <w:szCs w:val="20"/>
          <w:lang w:val="en-US"/>
        </w:rPr>
      </w:pPr>
    </w:p>
    <w:p w14:paraId="586B550A" w14:textId="77777777" w:rsidR="00902469" w:rsidRPr="00C67A83" w:rsidRDefault="00902469" w:rsidP="002F4769">
      <w:pPr>
        <w:spacing w:before="120"/>
        <w:rPr>
          <w:rFonts w:cs="Arial"/>
          <w:b/>
          <w:bCs/>
          <w:szCs w:val="20"/>
          <w:lang w:val="en-US"/>
        </w:rPr>
      </w:pPr>
      <w:r w:rsidRPr="00C67A83">
        <w:rPr>
          <w:rFonts w:cs="Arial"/>
          <w:b/>
          <w:bCs/>
          <w:i/>
          <w:iCs/>
          <w:szCs w:val="20"/>
        </w:rPr>
        <w:t>Output 2.3.3: Capacity building, technical and financial inputs contributing towards enhanced community benefits, accrued from improved and diversified sustainable livelihoods based on the use of forest products and alternative income generating activities.</w:t>
      </w:r>
    </w:p>
    <w:p w14:paraId="28AA5692" w14:textId="77777777" w:rsidR="00902469" w:rsidRDefault="00902469" w:rsidP="002F4769">
      <w:pPr>
        <w:spacing w:before="120"/>
        <w:rPr>
          <w:rFonts w:cs="Arial"/>
          <w:szCs w:val="20"/>
          <w:lang w:val="en-US"/>
        </w:rPr>
      </w:pPr>
    </w:p>
    <w:p w14:paraId="29C7F522" w14:textId="496C5D9D" w:rsidR="00902469" w:rsidRPr="00C1508C" w:rsidRDefault="00902469" w:rsidP="002F4769">
      <w:pPr>
        <w:spacing w:before="120"/>
        <w:rPr>
          <w:rFonts w:cs="Arial"/>
          <w:szCs w:val="20"/>
          <w:lang w:val="en-US"/>
        </w:rPr>
      </w:pPr>
      <w:r w:rsidRPr="00C1508C">
        <w:rPr>
          <w:rFonts w:cs="Arial"/>
          <w:szCs w:val="20"/>
          <w:lang w:val="en-US"/>
        </w:rPr>
        <w:t>Some suitable specific income-generating activities (IGA) were identified during PPG preparation based on local population’s interests and expectations, local economic challenges and opportunities, local comparative advantages, and gender considerations. It is expected that such opportunities will receive maximum attention and enhancement during the development of project activities (see the list of suitable fields for project financing in activity 2.3.2.2).</w:t>
      </w:r>
    </w:p>
    <w:p w14:paraId="7713E7E0" w14:textId="77777777" w:rsidR="00902469" w:rsidRPr="00C1508C" w:rsidRDefault="00902469" w:rsidP="002F4769">
      <w:pPr>
        <w:spacing w:before="120"/>
        <w:rPr>
          <w:rFonts w:cs="Arial"/>
          <w:szCs w:val="20"/>
        </w:rPr>
      </w:pPr>
      <w:r w:rsidRPr="00C1508C">
        <w:rPr>
          <w:rFonts w:cs="Arial"/>
          <w:szCs w:val="20"/>
          <w:lang w:val="en-US"/>
        </w:rPr>
        <w:t>One example of alternative incomes intervention is agroforestry practices and systems. Agroforestry combines agriculture with the production of plants, or maintenance of plants previously existing, and it may be a form of reconciling the production of food with the maintenance of biodiversity. On the other hand, the diversification of cultures and sources of yield that can be brought by agroforestry systems can increase food security for local population. Native species that can be used in agroforestry systems in the PNC may include</w:t>
      </w:r>
      <w:r w:rsidRPr="00C1508C">
        <w:rPr>
          <w:rFonts w:cs="Arial"/>
          <w:i/>
          <w:iCs/>
          <w:szCs w:val="20"/>
          <w:lang w:val="en-US"/>
        </w:rPr>
        <w:t xml:space="preserve"> Parkia </w:t>
      </w:r>
      <w:proofErr w:type="spellStart"/>
      <w:r w:rsidRPr="00C1508C">
        <w:rPr>
          <w:rFonts w:cs="Arial"/>
          <w:i/>
          <w:iCs/>
          <w:szCs w:val="20"/>
          <w:lang w:val="en-US"/>
        </w:rPr>
        <w:t>biglobosa</w:t>
      </w:r>
      <w:proofErr w:type="spellEnd"/>
      <w:r w:rsidRPr="00C1508C">
        <w:rPr>
          <w:rFonts w:cs="Arial"/>
          <w:i/>
          <w:iCs/>
          <w:szCs w:val="20"/>
          <w:lang w:val="en-US"/>
        </w:rPr>
        <w:t xml:space="preserve"> (</w:t>
      </w:r>
      <w:proofErr w:type="spellStart"/>
      <w:r w:rsidRPr="00C1508C">
        <w:rPr>
          <w:rFonts w:cs="Arial"/>
          <w:i/>
          <w:iCs/>
          <w:szCs w:val="20"/>
          <w:lang w:val="en-US"/>
        </w:rPr>
        <w:t>faroba</w:t>
      </w:r>
      <w:proofErr w:type="spellEnd"/>
      <w:r w:rsidRPr="00C1508C">
        <w:rPr>
          <w:rFonts w:cs="Arial"/>
          <w:i/>
          <w:iCs/>
          <w:szCs w:val="20"/>
          <w:lang w:val="en-US"/>
        </w:rPr>
        <w:t>), Vitellaria paradoxa (</w:t>
      </w:r>
      <w:proofErr w:type="spellStart"/>
      <w:r w:rsidRPr="00C1508C">
        <w:rPr>
          <w:rFonts w:cs="Arial"/>
          <w:i/>
          <w:iCs/>
          <w:szCs w:val="20"/>
          <w:lang w:val="en-US"/>
        </w:rPr>
        <w:t>carité</w:t>
      </w:r>
      <w:proofErr w:type="spellEnd"/>
      <w:r w:rsidRPr="00C1508C">
        <w:rPr>
          <w:rFonts w:cs="Arial"/>
          <w:i/>
          <w:iCs/>
          <w:szCs w:val="20"/>
          <w:lang w:val="en-US"/>
        </w:rPr>
        <w:t xml:space="preserve">), </w:t>
      </w:r>
      <w:proofErr w:type="spellStart"/>
      <w:r w:rsidRPr="00C1508C">
        <w:rPr>
          <w:rFonts w:cs="Arial"/>
          <w:i/>
          <w:iCs/>
          <w:szCs w:val="20"/>
          <w:lang w:val="en-US"/>
        </w:rPr>
        <w:t>Elaeis</w:t>
      </w:r>
      <w:proofErr w:type="spellEnd"/>
      <w:r w:rsidRPr="00C1508C">
        <w:rPr>
          <w:rFonts w:cs="Arial"/>
          <w:i/>
          <w:iCs/>
          <w:szCs w:val="20"/>
          <w:lang w:val="en-US"/>
        </w:rPr>
        <w:t xml:space="preserve"> guineensis (</w:t>
      </w:r>
      <w:proofErr w:type="spellStart"/>
      <w:r w:rsidRPr="00C1508C">
        <w:rPr>
          <w:rFonts w:cs="Arial"/>
          <w:i/>
          <w:iCs/>
          <w:szCs w:val="20"/>
          <w:lang w:val="en-US"/>
        </w:rPr>
        <w:t>palmeira</w:t>
      </w:r>
      <w:proofErr w:type="spellEnd"/>
      <w:r w:rsidRPr="00C1508C">
        <w:rPr>
          <w:rFonts w:cs="Arial"/>
          <w:i/>
          <w:iCs/>
          <w:szCs w:val="20"/>
          <w:lang w:val="en-US"/>
        </w:rPr>
        <w:t xml:space="preserve">), </w:t>
      </w:r>
      <w:r w:rsidRPr="00C1508C">
        <w:rPr>
          <w:rFonts w:cs="Arial"/>
          <w:szCs w:val="20"/>
          <w:lang w:val="en-US"/>
        </w:rPr>
        <w:t xml:space="preserve">or </w:t>
      </w:r>
      <w:r w:rsidRPr="00C1508C">
        <w:rPr>
          <w:rFonts w:cs="Arial"/>
          <w:i/>
          <w:iCs/>
          <w:szCs w:val="20"/>
          <w:lang w:val="en-US"/>
        </w:rPr>
        <w:t xml:space="preserve">Borassus </w:t>
      </w:r>
      <w:proofErr w:type="spellStart"/>
      <w:r w:rsidRPr="00C1508C">
        <w:rPr>
          <w:rFonts w:cs="Arial"/>
          <w:i/>
          <w:iCs/>
          <w:szCs w:val="20"/>
          <w:lang w:val="en-US"/>
        </w:rPr>
        <w:t>aethiopum</w:t>
      </w:r>
      <w:proofErr w:type="spellEnd"/>
      <w:r w:rsidRPr="00C1508C">
        <w:rPr>
          <w:rFonts w:cs="Arial"/>
          <w:i/>
          <w:iCs/>
          <w:szCs w:val="20"/>
          <w:lang w:val="en-US"/>
        </w:rPr>
        <w:t xml:space="preserve"> (</w:t>
      </w:r>
      <w:proofErr w:type="spellStart"/>
      <w:r w:rsidRPr="00C1508C">
        <w:rPr>
          <w:rFonts w:cs="Arial"/>
          <w:i/>
          <w:iCs/>
          <w:szCs w:val="20"/>
          <w:lang w:val="en-US"/>
        </w:rPr>
        <w:t>cibe</w:t>
      </w:r>
      <w:proofErr w:type="spellEnd"/>
      <w:r w:rsidRPr="00C1508C">
        <w:rPr>
          <w:rFonts w:cs="Arial"/>
          <w:i/>
          <w:iCs/>
          <w:szCs w:val="20"/>
          <w:lang w:val="en-US"/>
        </w:rPr>
        <w:t>)</w:t>
      </w:r>
      <w:r w:rsidRPr="00C1508C">
        <w:rPr>
          <w:rFonts w:cs="Arial"/>
          <w:szCs w:val="20"/>
          <w:lang w:val="en-US"/>
        </w:rPr>
        <w:t xml:space="preserve">, etc. The agroforestry activities promoted by the project will be related to Output 2.2.1 on co-management planning - so that can be implemented in villages where resident communities are interested in using these systems. </w:t>
      </w:r>
      <w:r w:rsidRPr="00C1508C">
        <w:rPr>
          <w:rFonts w:cs="Arial"/>
          <w:szCs w:val="20"/>
        </w:rPr>
        <w:t xml:space="preserve">Building this output on village level land use planning developed under </w:t>
      </w:r>
      <w:r w:rsidRPr="00C1508C">
        <w:rPr>
          <w:rFonts w:cs="Arial"/>
          <w:szCs w:val="20"/>
          <w:lang w:val="en-US"/>
        </w:rPr>
        <w:t>Output 2.2.1</w:t>
      </w:r>
      <w:r w:rsidRPr="00C1508C">
        <w:rPr>
          <w:rFonts w:cs="Arial"/>
          <w:szCs w:val="20"/>
        </w:rPr>
        <w:t>, provides an opportunity to improve ecosystem connectivity through spatial targeting of nature-friendly practices.</w:t>
      </w:r>
    </w:p>
    <w:p w14:paraId="51B36400" w14:textId="77777777" w:rsidR="00902469" w:rsidRPr="00C1508C" w:rsidRDefault="00902469" w:rsidP="002F4769">
      <w:pPr>
        <w:spacing w:before="120"/>
        <w:rPr>
          <w:rFonts w:cs="Arial"/>
          <w:szCs w:val="20"/>
        </w:rPr>
      </w:pPr>
      <w:r w:rsidRPr="00C1508C">
        <w:rPr>
          <w:rFonts w:cs="Arial"/>
          <w:szCs w:val="20"/>
          <w:lang w:val="en-US"/>
        </w:rPr>
        <w:t xml:space="preserve">Moreover, nurseries and facilities developed by the project under the activity 2.3.1.4, will </w:t>
      </w:r>
      <w:r w:rsidRPr="00C1508C">
        <w:rPr>
          <w:rFonts w:cs="Arial"/>
          <w:szCs w:val="20"/>
        </w:rPr>
        <w:t>be used to facilitate access to forestry and agroforestry seeds</w:t>
      </w:r>
      <w:r w:rsidRPr="00C1508C">
        <w:rPr>
          <w:rFonts w:cs="Arial"/>
          <w:szCs w:val="20"/>
          <w:lang w:val="en-US"/>
        </w:rPr>
        <w:t xml:space="preserve"> </w:t>
      </w:r>
      <w:r w:rsidRPr="00C1508C">
        <w:rPr>
          <w:rFonts w:cs="Arial"/>
          <w:szCs w:val="20"/>
        </w:rPr>
        <w:t>(</w:t>
      </w:r>
      <w:proofErr w:type="spellStart"/>
      <w:r w:rsidRPr="00C1508C">
        <w:rPr>
          <w:rFonts w:cs="Arial"/>
          <w:i/>
          <w:iCs/>
          <w:szCs w:val="20"/>
          <w:lang w:val="en-US"/>
        </w:rPr>
        <w:t>palmeiras</w:t>
      </w:r>
      <w:proofErr w:type="spellEnd"/>
      <w:r w:rsidRPr="00C1508C">
        <w:rPr>
          <w:rFonts w:cs="Arial"/>
          <w:i/>
          <w:iCs/>
          <w:szCs w:val="20"/>
          <w:lang w:val="en-US"/>
        </w:rPr>
        <w:t>,</w:t>
      </w:r>
      <w:r w:rsidRPr="00C1508C">
        <w:rPr>
          <w:rFonts w:cs="Arial"/>
          <w:szCs w:val="20"/>
          <w:lang w:val="en-US"/>
        </w:rPr>
        <w:t xml:space="preserve"> </w:t>
      </w:r>
      <w:r w:rsidRPr="00C1508C">
        <w:rPr>
          <w:rFonts w:cs="Arial"/>
          <w:i/>
          <w:iCs/>
          <w:szCs w:val="20"/>
          <w:lang w:val="en-US"/>
        </w:rPr>
        <w:t>pau-</w:t>
      </w:r>
      <w:proofErr w:type="spellStart"/>
      <w:r w:rsidRPr="00C1508C">
        <w:rPr>
          <w:rFonts w:cs="Arial"/>
          <w:i/>
          <w:iCs/>
          <w:szCs w:val="20"/>
          <w:lang w:val="en-US"/>
        </w:rPr>
        <w:t>sangue</w:t>
      </w:r>
      <w:proofErr w:type="spellEnd"/>
      <w:r w:rsidRPr="00C1508C">
        <w:rPr>
          <w:rFonts w:cs="Arial"/>
          <w:szCs w:val="20"/>
          <w:lang w:val="en-US"/>
        </w:rPr>
        <w:t xml:space="preserve">, </w:t>
      </w:r>
      <w:proofErr w:type="spellStart"/>
      <w:r w:rsidRPr="00C1508C">
        <w:rPr>
          <w:rFonts w:cs="Arial"/>
          <w:i/>
          <w:iCs/>
          <w:szCs w:val="20"/>
          <w:lang w:val="en-US"/>
        </w:rPr>
        <w:t>bissilão</w:t>
      </w:r>
      <w:proofErr w:type="spellEnd"/>
      <w:r w:rsidRPr="00C1508C">
        <w:rPr>
          <w:rFonts w:cs="Arial"/>
          <w:szCs w:val="20"/>
          <w:lang w:val="en-US"/>
        </w:rPr>
        <w:t xml:space="preserve">, </w:t>
      </w:r>
      <w:r w:rsidRPr="00C1508C">
        <w:rPr>
          <w:rFonts w:cs="Arial"/>
          <w:i/>
          <w:iCs/>
          <w:szCs w:val="20"/>
          <w:lang w:val="en-US"/>
        </w:rPr>
        <w:t>pau-</w:t>
      </w:r>
      <w:proofErr w:type="spellStart"/>
      <w:r w:rsidRPr="00C1508C">
        <w:rPr>
          <w:rFonts w:cs="Arial"/>
          <w:i/>
          <w:iCs/>
          <w:szCs w:val="20"/>
          <w:lang w:val="en-US"/>
        </w:rPr>
        <w:t>conta</w:t>
      </w:r>
      <w:proofErr w:type="spellEnd"/>
      <w:r w:rsidRPr="00C1508C">
        <w:rPr>
          <w:rFonts w:cs="Arial"/>
          <w:szCs w:val="20"/>
          <w:lang w:val="en-US"/>
        </w:rPr>
        <w:t>, pharmacopeia specie, etc.</w:t>
      </w:r>
      <w:r w:rsidRPr="00C1508C">
        <w:rPr>
          <w:rFonts w:cs="Arial"/>
          <w:szCs w:val="20"/>
        </w:rPr>
        <w:t xml:space="preserve">), </w:t>
      </w:r>
      <w:r w:rsidRPr="00C1508C">
        <w:rPr>
          <w:rFonts w:cs="Arial"/>
          <w:szCs w:val="20"/>
          <w:lang w:val="en-US"/>
        </w:rPr>
        <w:t>and other products to support activities under this Outcome.</w:t>
      </w:r>
    </w:p>
    <w:p w14:paraId="6A1035EE" w14:textId="5D502F0B" w:rsidR="00902469" w:rsidRPr="00C1508C" w:rsidRDefault="00902469" w:rsidP="002F4769">
      <w:pPr>
        <w:spacing w:before="120"/>
        <w:rPr>
          <w:rFonts w:cs="Arial"/>
          <w:szCs w:val="20"/>
          <w:lang w:val="en-US"/>
        </w:rPr>
      </w:pPr>
      <w:r w:rsidRPr="00C1508C">
        <w:rPr>
          <w:rFonts w:cs="Arial"/>
          <w:szCs w:val="20"/>
          <w:lang w:val="en-US"/>
        </w:rPr>
        <w:t xml:space="preserve">A second example of alternative incomes opportunities is </w:t>
      </w:r>
      <w:r w:rsidRPr="00C1508C">
        <w:rPr>
          <w:rFonts w:cs="Arial"/>
          <w:szCs w:val="20"/>
        </w:rPr>
        <w:t xml:space="preserve">beekeeping. Honey seems to be a product without much difficulty in selling it at a national and sub-regional level, which is why beekeeping is an income-generating activity with a lot of potential in the PNC area, and </w:t>
      </w:r>
      <w:r w:rsidR="00C15DD5">
        <w:rPr>
          <w:rFonts w:cs="Arial"/>
          <w:szCs w:val="20"/>
        </w:rPr>
        <w:t>GB</w:t>
      </w:r>
      <w:r w:rsidRPr="00C1508C">
        <w:rPr>
          <w:rFonts w:cs="Arial"/>
          <w:szCs w:val="20"/>
        </w:rPr>
        <w:t xml:space="preserve"> more in general. However, harvesting wild honey is often responsible for the spread of forest fires. In this sense, the promotion of beekeeping must be accompanied by training beekeepers and raising awareness regarding the harmful effects of fire on forest vegetation. The use of fire in honey collection, may be linked to the lack of protective equipment for beekeepers. Therefore, it is believed that one of the measures to support beekeeping should be the provision of protective clothing at affordable prices by beekeepers. Support for the acquisition or manufacture of beehives can also be an option for promoting beekeeping, but care must be taken to avoid cutting down forest trees in conservation units for this purpose. Still regarding the promotion of beekeeping, one aspect in which PNC staff must collaborate with the population is to assist in the processing and packaging of the honey produced. In the longer term, beekeeping could also benefit from creating a brand image.</w:t>
      </w:r>
    </w:p>
    <w:p w14:paraId="0AF1D4D0" w14:textId="77777777" w:rsidR="00902469" w:rsidRPr="00C1508C" w:rsidRDefault="00902469" w:rsidP="002F4769">
      <w:pPr>
        <w:spacing w:before="120"/>
        <w:rPr>
          <w:rFonts w:cs="Arial"/>
          <w:szCs w:val="20"/>
        </w:rPr>
      </w:pPr>
      <w:r w:rsidRPr="00C1508C">
        <w:rPr>
          <w:rFonts w:cs="Arial"/>
          <w:szCs w:val="20"/>
        </w:rPr>
        <w:t xml:space="preserve">A third example of possible field for project support toward more sustainable economic activities and reduced impacts on forest environments on the PNC is the promotion of improved fish carbonification </w:t>
      </w:r>
      <w:r w:rsidRPr="00C1508C">
        <w:rPr>
          <w:rFonts w:cs="Arial"/>
          <w:szCs w:val="20"/>
        </w:rPr>
        <w:lastRenderedPageBreak/>
        <w:t xml:space="preserve">and smoking stoves and ovens. In recent years there has been an increasing diffusion of techniques for building improved stoves, which allow for a significant reduction in firewood consumed. In the manufacture of charcoal there is the possibility of using improved carbonification furnaces with much higher yields than traditional ones. These improved stoves and ovens thus have several advantages as they reduce the consumption of firewood and the pressure on forest vegetation, as well as reducing the effort spent on obtaining them by resident communities and in particular women. IBAP holds relevant experience and knowledge about the construction and use of improved stoves in PAs, which should be monetized through capacity-building of PNC staff and local communities. </w:t>
      </w:r>
    </w:p>
    <w:p w14:paraId="7A7DF1DF" w14:textId="77777777" w:rsidR="00902469" w:rsidRPr="00C1508C" w:rsidRDefault="00902469" w:rsidP="002F4769">
      <w:pPr>
        <w:spacing w:before="120"/>
        <w:rPr>
          <w:rFonts w:cs="Arial"/>
          <w:szCs w:val="20"/>
        </w:rPr>
      </w:pPr>
      <w:r w:rsidRPr="00C1508C">
        <w:rPr>
          <w:rFonts w:cs="Arial"/>
          <w:szCs w:val="20"/>
        </w:rPr>
        <w:t>Additionally, whenever possible, the project will support the use of firewood obtained by felling forest vegetation with firewood from cultivated trees. When implementing community-based co-managed forests processes (Output 2.2.1), some areas closest to the tabancas should be reserved for planting trees for firewood, preferably native fast-growing and easily reproduced species. In tabancas where there are mature cashew trees, another source of firewood should be the pruning of cashew trees which, in addition to providing fuel, can also allow an increase in production, increasing economic returns of the cashews.</w:t>
      </w:r>
    </w:p>
    <w:p w14:paraId="4CB4EEB3" w14:textId="77777777" w:rsidR="00902469" w:rsidRDefault="00902469" w:rsidP="002F4769">
      <w:pPr>
        <w:spacing w:before="120"/>
        <w:rPr>
          <w:rFonts w:cs="Arial"/>
          <w:szCs w:val="20"/>
          <w:lang w:val="en-US"/>
        </w:rPr>
      </w:pPr>
      <w:r w:rsidRPr="00C1508C">
        <w:rPr>
          <w:rFonts w:cs="Arial"/>
          <w:szCs w:val="20"/>
          <w:lang w:val="en-US"/>
        </w:rPr>
        <w:t xml:space="preserve">Although it is not central in project strategies, ecotourism related activities, can be a source of income for resident population and a factor in sustainable development in the PNC, which already has some local experiences to build on. However, the development of ecotourism presupposes the existence of certain enabling conditions, both in terms of infrastructure and personnel with appropriate training and in terms of stability and security. Through the </w:t>
      </w:r>
      <w:r>
        <w:rPr>
          <w:rFonts w:cs="Arial"/>
          <w:szCs w:val="20"/>
          <w:lang w:val="en-US"/>
        </w:rPr>
        <w:t xml:space="preserve">small- and </w:t>
      </w:r>
      <w:r w:rsidRPr="00C1508C">
        <w:rPr>
          <w:rFonts w:cs="Arial"/>
          <w:szCs w:val="20"/>
          <w:lang w:val="en-US"/>
        </w:rPr>
        <w:t xml:space="preserve">micro-project </w:t>
      </w:r>
      <w:r>
        <w:rPr>
          <w:rFonts w:cs="Arial"/>
          <w:szCs w:val="20"/>
          <w:lang w:val="en-US"/>
        </w:rPr>
        <w:t xml:space="preserve">finance </w:t>
      </w:r>
      <w:r w:rsidRPr="00C1508C">
        <w:rPr>
          <w:rFonts w:cs="Arial"/>
          <w:szCs w:val="20"/>
          <w:lang w:val="en-US"/>
        </w:rPr>
        <w:t>program (activity 2.3.2.2) the project will have the possibility to support some selected consistent and well thought community project proposals in the field of ecotourism development.</w:t>
      </w:r>
    </w:p>
    <w:p w14:paraId="54361813" w14:textId="77777777" w:rsidR="00902469" w:rsidRPr="00C1508C" w:rsidRDefault="00902469" w:rsidP="002F4769">
      <w:pPr>
        <w:spacing w:before="120"/>
        <w:rPr>
          <w:rFonts w:cs="Arial"/>
          <w:szCs w:val="20"/>
          <w:u w:val="single"/>
          <w:lang w:val="en-US"/>
        </w:rPr>
      </w:pPr>
      <w:r>
        <w:rPr>
          <w:rFonts w:cs="Arial"/>
          <w:szCs w:val="20"/>
          <w:lang w:val="en-US"/>
        </w:rPr>
        <w:t xml:space="preserve">A shortlist of other priority and secondary possible fields for financing small- and </w:t>
      </w:r>
      <w:r w:rsidRPr="00C1508C">
        <w:rPr>
          <w:rFonts w:cs="Arial"/>
          <w:szCs w:val="20"/>
          <w:lang w:val="en-US"/>
        </w:rPr>
        <w:t>micro-project</w:t>
      </w:r>
      <w:r>
        <w:rPr>
          <w:rFonts w:cs="Arial"/>
          <w:szCs w:val="20"/>
          <w:lang w:val="en-US"/>
        </w:rPr>
        <w:t xml:space="preserve"> is provided in the description of </w:t>
      </w:r>
      <w:r w:rsidRPr="00C1508C">
        <w:rPr>
          <w:rFonts w:cs="Arial"/>
          <w:szCs w:val="20"/>
          <w:lang w:val="en-US"/>
        </w:rPr>
        <w:t>activity 2.3.2.2</w:t>
      </w:r>
      <w:r>
        <w:rPr>
          <w:rFonts w:cs="Arial"/>
          <w:szCs w:val="20"/>
          <w:lang w:val="en-US"/>
        </w:rPr>
        <w:t>.</w:t>
      </w:r>
      <w:r w:rsidRPr="00C1508C">
        <w:rPr>
          <w:rFonts w:cs="Arial"/>
          <w:szCs w:val="20"/>
          <w:lang w:val="en-US"/>
        </w:rPr>
        <w:t xml:space="preserve"> </w:t>
      </w:r>
      <w:r>
        <w:rPr>
          <w:rFonts w:cs="Arial"/>
          <w:szCs w:val="20"/>
          <w:lang w:val="en-US"/>
        </w:rPr>
        <w:t xml:space="preserve"> </w:t>
      </w:r>
    </w:p>
    <w:p w14:paraId="3A4682F2" w14:textId="77777777" w:rsidR="00902469" w:rsidRPr="00C1508C" w:rsidRDefault="00902469" w:rsidP="002F4769">
      <w:pPr>
        <w:spacing w:before="120"/>
        <w:rPr>
          <w:rFonts w:cs="Arial"/>
          <w:szCs w:val="20"/>
        </w:rPr>
      </w:pPr>
      <w:r w:rsidRPr="00C1508C">
        <w:rPr>
          <w:rFonts w:cs="Arial"/>
          <w:szCs w:val="20"/>
        </w:rPr>
        <w:t xml:space="preserve">Through livelihood diversification and value chain development, communities, including women, youth, and those from disadvantaged groups, will be agents of change in ensuring fair and effective protection and restoration of forested areas. This also entails working with small/medium-scale private sector producers and producer associations that may be involved in the development of sustainable products and better practices. Improved sustainable management of production in forest landscapes includes technologies and practices for sustainable intensification (e.g., transforming productive activity that consumes natural forests, into activities with neutral land degradation; improved use of agricultural inputs in climate-smart production systems, etc.). </w:t>
      </w:r>
      <w:r w:rsidRPr="00C1508C">
        <w:rPr>
          <w:rFonts w:cs="Arial"/>
          <w:szCs w:val="20"/>
          <w:lang w:val="en-US"/>
        </w:rPr>
        <w:t xml:space="preserve">The project will focus on supporting development of community production groups and micro-enterprises working with community-based income-generating activities both through capacity building and financial support (through selected small- and micro-projects grants). </w:t>
      </w:r>
    </w:p>
    <w:p w14:paraId="3E1A42EC" w14:textId="68299F1F" w:rsidR="00902469" w:rsidRDefault="00902469" w:rsidP="002F4769">
      <w:pPr>
        <w:spacing w:before="120"/>
        <w:rPr>
          <w:rFonts w:cs="Arial"/>
          <w:szCs w:val="20"/>
          <w:lang w:val="en-US"/>
        </w:rPr>
      </w:pPr>
      <w:r w:rsidRPr="00C1508C">
        <w:rPr>
          <w:rFonts w:cs="Arial"/>
          <w:szCs w:val="20"/>
          <w:lang w:val="en-US"/>
        </w:rPr>
        <w:t xml:space="preserve">Income generating activities have already been promoted with success in similar socio-cultural contexts in </w:t>
      </w:r>
      <w:r w:rsidR="00C15DD5">
        <w:rPr>
          <w:rFonts w:cs="Arial"/>
          <w:szCs w:val="20"/>
          <w:lang w:val="en-US"/>
        </w:rPr>
        <w:t>GB</w:t>
      </w:r>
      <w:r w:rsidRPr="00C1508C">
        <w:rPr>
          <w:rFonts w:cs="Arial"/>
          <w:szCs w:val="20"/>
          <w:lang w:val="en-US"/>
        </w:rPr>
        <w:t xml:space="preserve"> and experience exchange could be useful to facilitate innovation and share lessons learnt. </w:t>
      </w:r>
    </w:p>
    <w:p w14:paraId="10863CBE" w14:textId="77777777" w:rsidR="00902469" w:rsidRPr="00C1508C" w:rsidRDefault="00902469" w:rsidP="002F4769">
      <w:pPr>
        <w:spacing w:before="120"/>
        <w:rPr>
          <w:rFonts w:cs="Arial"/>
          <w:szCs w:val="20"/>
          <w:lang w:val="en-US"/>
        </w:rPr>
      </w:pPr>
    </w:p>
    <w:p w14:paraId="1B8D3B31" w14:textId="04F9AB0A" w:rsidR="005D76F5" w:rsidRPr="00C1508C" w:rsidRDefault="00902469" w:rsidP="002F4769">
      <w:pPr>
        <w:spacing w:before="120"/>
        <w:rPr>
          <w:rFonts w:cs="Arial"/>
          <w:szCs w:val="20"/>
        </w:rPr>
      </w:pPr>
      <w:r w:rsidRPr="00C1508C">
        <w:rPr>
          <w:rFonts w:cs="Arial"/>
          <w:szCs w:val="20"/>
          <w:u w:val="single"/>
        </w:rPr>
        <w:t>Activity 2.3.3.1: Trainings to improve and diversify local sustainable livelihoods</w:t>
      </w:r>
      <w:r w:rsidRPr="00C1508C">
        <w:rPr>
          <w:rFonts w:cs="Arial"/>
          <w:szCs w:val="20"/>
        </w:rPr>
        <w:t xml:space="preserve">. A training program targeted to local </w:t>
      </w:r>
      <w:r w:rsidR="00090512">
        <w:rPr>
          <w:rFonts w:cs="Arial"/>
          <w:szCs w:val="20"/>
        </w:rPr>
        <w:t>NGO</w:t>
      </w:r>
      <w:r w:rsidRPr="00C1508C">
        <w:rPr>
          <w:rFonts w:cs="Arial"/>
          <w:szCs w:val="20"/>
        </w:rPr>
        <w:t xml:space="preserve">s, Associations, entrepreneurs, groups of interest, and community members will be organised and implemented in form of independent one-week modules. </w:t>
      </w:r>
      <w:r w:rsidRPr="00C1508C">
        <w:rPr>
          <w:rFonts w:cs="Arial"/>
          <w:szCs w:val="20"/>
          <w:lang w:val="en-US"/>
        </w:rPr>
        <w:t xml:space="preserve">Each module will be replicated </w:t>
      </w:r>
      <w:r w:rsidR="005D76F5">
        <w:rPr>
          <w:rFonts w:cs="Arial"/>
          <w:szCs w:val="20"/>
          <w:lang w:val="en-US"/>
        </w:rPr>
        <w:t>six</w:t>
      </w:r>
      <w:r w:rsidRPr="00C1508C">
        <w:rPr>
          <w:rFonts w:cs="Arial"/>
          <w:szCs w:val="20"/>
          <w:lang w:val="en-US"/>
        </w:rPr>
        <w:t xml:space="preserve"> times, once in each sector of intervention of the project in the PNC</w:t>
      </w:r>
      <w:r w:rsidRPr="00D63DA2">
        <w:rPr>
          <w:rFonts w:cs="Arial"/>
          <w:color w:val="000000" w:themeColor="text1"/>
          <w:szCs w:val="20"/>
          <w:lang w:val="en-US"/>
        </w:rPr>
        <w:t xml:space="preserve"> (Figure </w:t>
      </w:r>
      <w:r w:rsidR="00090512" w:rsidRPr="00D63DA2">
        <w:rPr>
          <w:rFonts w:cs="Arial"/>
          <w:color w:val="000000" w:themeColor="text1"/>
          <w:szCs w:val="20"/>
          <w:lang w:val="en-US"/>
        </w:rPr>
        <w:t>4.2</w:t>
      </w:r>
      <w:r w:rsidRPr="00D63DA2">
        <w:rPr>
          <w:rFonts w:cs="Arial"/>
          <w:color w:val="000000" w:themeColor="text1"/>
          <w:szCs w:val="20"/>
          <w:lang w:val="en-US"/>
        </w:rPr>
        <w:t>)</w:t>
      </w:r>
      <w:r w:rsidR="005D76F5">
        <w:rPr>
          <w:rFonts w:cs="Arial"/>
          <w:color w:val="000000" w:themeColor="text1"/>
          <w:szCs w:val="20"/>
          <w:lang w:val="en-US"/>
        </w:rPr>
        <w:t xml:space="preserve">, and once each in the sectors of </w:t>
      </w:r>
      <w:proofErr w:type="spellStart"/>
      <w:r w:rsidR="005D76F5">
        <w:rPr>
          <w:rFonts w:cs="Arial"/>
          <w:color w:val="000000" w:themeColor="text1"/>
          <w:szCs w:val="20"/>
          <w:lang w:val="en-US"/>
        </w:rPr>
        <w:t>Quebo</w:t>
      </w:r>
      <w:proofErr w:type="spellEnd"/>
      <w:r w:rsidR="005D76F5">
        <w:rPr>
          <w:rFonts w:cs="Arial"/>
          <w:color w:val="000000" w:themeColor="text1"/>
          <w:szCs w:val="20"/>
          <w:lang w:val="en-US"/>
        </w:rPr>
        <w:t xml:space="preserve"> and </w:t>
      </w:r>
      <w:proofErr w:type="spellStart"/>
      <w:r w:rsidR="005D76F5">
        <w:rPr>
          <w:rFonts w:cs="Arial"/>
          <w:color w:val="000000" w:themeColor="text1"/>
          <w:szCs w:val="20"/>
          <w:lang w:val="en-US"/>
        </w:rPr>
        <w:t>Cacine</w:t>
      </w:r>
      <w:proofErr w:type="spellEnd"/>
      <w:r w:rsidRPr="00D63DA2">
        <w:rPr>
          <w:rFonts w:cs="Arial"/>
          <w:color w:val="000000" w:themeColor="text1"/>
          <w:szCs w:val="20"/>
          <w:lang w:val="en-US"/>
        </w:rPr>
        <w:t xml:space="preserve">. </w:t>
      </w:r>
      <w:r w:rsidRPr="00C1508C">
        <w:rPr>
          <w:rFonts w:cs="Arial"/>
          <w:szCs w:val="20"/>
          <w:lang w:val="en-US"/>
        </w:rPr>
        <w:t>The most suitable location to carry out training modules in each sector will be identified by the PNC Board</w:t>
      </w:r>
      <w:r w:rsidR="005D76F5">
        <w:rPr>
          <w:rFonts w:cs="Arial"/>
          <w:color w:val="000000" w:themeColor="text1"/>
          <w:szCs w:val="20"/>
          <w:lang w:val="en-US"/>
        </w:rPr>
        <w:t>, in collaboration with the administrators of involved sectors</w:t>
      </w:r>
      <w:r w:rsidR="005D76F5" w:rsidRPr="00C1508C">
        <w:rPr>
          <w:rFonts w:cs="Arial"/>
          <w:szCs w:val="20"/>
          <w:lang w:val="en-US"/>
        </w:rPr>
        <w:t>.</w:t>
      </w:r>
    </w:p>
    <w:p w14:paraId="08D4F2CF" w14:textId="142475DC" w:rsidR="00902469" w:rsidRPr="00C1508C" w:rsidRDefault="00902469" w:rsidP="002F4769">
      <w:pPr>
        <w:spacing w:before="120"/>
        <w:rPr>
          <w:rFonts w:cs="Arial"/>
          <w:szCs w:val="20"/>
        </w:rPr>
      </w:pPr>
      <w:r w:rsidRPr="00C1508C">
        <w:rPr>
          <w:rFonts w:cs="Arial"/>
          <w:szCs w:val="20"/>
          <w:lang w:val="en-US"/>
        </w:rPr>
        <w:t>.</w:t>
      </w:r>
    </w:p>
    <w:p w14:paraId="6C73A200" w14:textId="792341EC" w:rsidR="00902469" w:rsidRPr="00C1508C" w:rsidRDefault="00902469" w:rsidP="002F4769">
      <w:pPr>
        <w:spacing w:before="120"/>
        <w:rPr>
          <w:rFonts w:cs="Arial"/>
          <w:szCs w:val="20"/>
          <w:lang w:val="en-US"/>
        </w:rPr>
      </w:pPr>
      <w:r w:rsidRPr="00C1508C">
        <w:rPr>
          <w:rFonts w:cs="Arial"/>
          <w:szCs w:val="20"/>
          <w:lang w:val="en-US"/>
        </w:rPr>
        <w:lastRenderedPageBreak/>
        <w:t xml:space="preserve">Attendance to each module will be limited to 30 trainees, and each community member will have the possibility to attend only one preferred training module, unless the limit for inscriptions is not reached for some modules; in that case, it will be possible to attend more training modules for the same trainee. It is expected the project will train up to </w:t>
      </w:r>
      <w:r w:rsidR="005D76F5">
        <w:rPr>
          <w:rFonts w:cs="Arial"/>
          <w:szCs w:val="20"/>
          <w:lang w:val="en-US"/>
        </w:rPr>
        <w:t>9</w:t>
      </w:r>
      <w:r w:rsidRPr="00C1508C">
        <w:rPr>
          <w:rFonts w:cs="Arial"/>
          <w:szCs w:val="20"/>
          <w:lang w:val="en-US"/>
        </w:rPr>
        <w:t>00 community members through this capacity-building initiative. At least 50% of the trainees’ slots in each training module will be ensured to women</w:t>
      </w:r>
      <w:r w:rsidRPr="00C1508C">
        <w:rPr>
          <w:rFonts w:cs="Arial"/>
          <w:szCs w:val="20"/>
        </w:rPr>
        <w:t xml:space="preserve"> (except for “</w:t>
      </w:r>
      <w:r w:rsidRPr="00C1508C">
        <w:rPr>
          <w:rFonts w:cs="Arial"/>
          <w:i/>
          <w:iCs/>
          <w:szCs w:val="20"/>
        </w:rPr>
        <w:t>Beekeeping</w:t>
      </w:r>
      <w:r w:rsidRPr="00C1508C">
        <w:rPr>
          <w:rFonts w:cs="Arial"/>
          <w:szCs w:val="20"/>
        </w:rPr>
        <w:t>” in which women attendance will be at least at 20%, and for “</w:t>
      </w:r>
      <w:r w:rsidRPr="00C1508C">
        <w:rPr>
          <w:rFonts w:cs="Arial"/>
          <w:i/>
          <w:iCs/>
          <w:szCs w:val="20"/>
        </w:rPr>
        <w:t>Ecotourism and homestay-related services”</w:t>
      </w:r>
      <w:r w:rsidRPr="00C1508C">
        <w:rPr>
          <w:rFonts w:cs="Arial"/>
          <w:szCs w:val="20"/>
        </w:rPr>
        <w:t xml:space="preserve"> that will be at least at 80%), and at least 50% of the trainees’ slots will be ensured to young people (between 18 and 30 years old). Each family can’t have more than one</w:t>
      </w:r>
      <w:r w:rsidRPr="00C1508C">
        <w:rPr>
          <w:rFonts w:cs="Arial"/>
          <w:szCs w:val="20"/>
          <w:lang w:val="en-US"/>
        </w:rPr>
        <w:t xml:space="preserve"> trainee to attend each module. Project staff, with PNC Board, will define clear and transparent criteria and process to </w:t>
      </w:r>
      <w:proofErr w:type="spellStart"/>
      <w:r w:rsidRPr="00C1508C">
        <w:rPr>
          <w:rFonts w:cs="Arial"/>
          <w:szCs w:val="20"/>
          <w:lang w:val="en-US"/>
        </w:rPr>
        <w:t>prioritise</w:t>
      </w:r>
      <w:proofErr w:type="spellEnd"/>
      <w:r w:rsidRPr="00C1508C">
        <w:rPr>
          <w:rFonts w:cs="Arial"/>
          <w:szCs w:val="20"/>
          <w:lang w:val="en-US"/>
        </w:rPr>
        <w:t xml:space="preserve"> the applications for admission to each module.</w:t>
      </w:r>
    </w:p>
    <w:p w14:paraId="2B1AB9AF" w14:textId="77777777" w:rsidR="00902469" w:rsidRPr="00C1508C" w:rsidRDefault="00902469" w:rsidP="002F4769">
      <w:pPr>
        <w:spacing w:before="120"/>
        <w:rPr>
          <w:rFonts w:cs="Arial"/>
          <w:szCs w:val="20"/>
          <w:lang w:val="en-US"/>
        </w:rPr>
      </w:pPr>
      <w:r w:rsidRPr="00C1508C">
        <w:rPr>
          <w:rFonts w:cs="Arial"/>
          <w:szCs w:val="20"/>
          <w:lang w:val="en-US"/>
        </w:rPr>
        <w:t>For the implementation of the training will be contracted a national Institute, University, or NGO with demonstrated background and training capacity in the topics covered by the training.</w:t>
      </w:r>
    </w:p>
    <w:p w14:paraId="3B5246C4" w14:textId="77777777" w:rsidR="00902469" w:rsidRPr="00C1508C" w:rsidRDefault="00902469" w:rsidP="002F4769">
      <w:pPr>
        <w:spacing w:before="120"/>
        <w:rPr>
          <w:rFonts w:cs="Arial"/>
          <w:i/>
          <w:iCs/>
          <w:szCs w:val="20"/>
        </w:rPr>
      </w:pPr>
      <w:r w:rsidRPr="00C1508C">
        <w:rPr>
          <w:rFonts w:cs="Arial"/>
          <w:szCs w:val="20"/>
          <w:lang w:val="en-US"/>
        </w:rPr>
        <w:t>The training modules will be focused on the following topics:</w:t>
      </w:r>
    </w:p>
    <w:p w14:paraId="5E719F06" w14:textId="77777777" w:rsidR="00902469" w:rsidRPr="00C1508C" w:rsidRDefault="00902469" w:rsidP="002F4769">
      <w:pPr>
        <w:numPr>
          <w:ilvl w:val="0"/>
          <w:numId w:val="83"/>
        </w:numPr>
        <w:spacing w:before="120"/>
        <w:rPr>
          <w:rFonts w:cs="Arial"/>
          <w:szCs w:val="20"/>
        </w:rPr>
      </w:pPr>
      <w:r w:rsidRPr="00C1508C">
        <w:rPr>
          <w:rFonts w:cs="Arial"/>
          <w:i/>
          <w:iCs/>
          <w:szCs w:val="20"/>
          <w:lang w:val="en-US"/>
        </w:rPr>
        <w:t xml:space="preserve">NTFP sustainable collection and production </w:t>
      </w:r>
      <w:r w:rsidRPr="00C1508C">
        <w:rPr>
          <w:rFonts w:cs="Arial"/>
          <w:szCs w:val="20"/>
          <w:lang w:val="en-US"/>
        </w:rPr>
        <w:t>(incorporating restitution to communities of the results from activity 2.1.1.3).</w:t>
      </w:r>
    </w:p>
    <w:p w14:paraId="47EE9081" w14:textId="77777777" w:rsidR="00902469" w:rsidRPr="00C1508C" w:rsidRDefault="00902469" w:rsidP="002F4769">
      <w:pPr>
        <w:numPr>
          <w:ilvl w:val="0"/>
          <w:numId w:val="83"/>
        </w:numPr>
        <w:spacing w:before="120"/>
        <w:rPr>
          <w:rFonts w:cs="Arial"/>
          <w:i/>
          <w:iCs/>
          <w:szCs w:val="20"/>
        </w:rPr>
      </w:pPr>
      <w:r w:rsidRPr="00C1508C">
        <w:rPr>
          <w:rFonts w:cs="Arial"/>
          <w:i/>
          <w:iCs/>
          <w:szCs w:val="20"/>
        </w:rPr>
        <w:t>Beekeeping.</w:t>
      </w:r>
    </w:p>
    <w:p w14:paraId="262A9136" w14:textId="77777777" w:rsidR="00902469" w:rsidRPr="00C1508C" w:rsidRDefault="00902469" w:rsidP="002F4769">
      <w:pPr>
        <w:numPr>
          <w:ilvl w:val="0"/>
          <w:numId w:val="83"/>
        </w:numPr>
        <w:spacing w:before="120"/>
        <w:rPr>
          <w:rFonts w:cs="Arial"/>
          <w:i/>
          <w:iCs/>
          <w:szCs w:val="20"/>
        </w:rPr>
      </w:pPr>
      <w:r w:rsidRPr="00C1508C">
        <w:rPr>
          <w:rFonts w:cs="Arial"/>
          <w:i/>
          <w:iCs/>
          <w:szCs w:val="20"/>
        </w:rPr>
        <w:t>Ecotourism and homestay-related services.</w:t>
      </w:r>
    </w:p>
    <w:p w14:paraId="4A11911E" w14:textId="77777777" w:rsidR="00902469" w:rsidRPr="00C1508C" w:rsidRDefault="00902469" w:rsidP="002F4769">
      <w:pPr>
        <w:numPr>
          <w:ilvl w:val="0"/>
          <w:numId w:val="83"/>
        </w:numPr>
        <w:spacing w:before="120"/>
        <w:rPr>
          <w:rFonts w:cs="Arial"/>
          <w:szCs w:val="20"/>
        </w:rPr>
      </w:pPr>
      <w:r w:rsidRPr="00C1508C">
        <w:rPr>
          <w:rFonts w:cs="Arial"/>
          <w:i/>
          <w:iCs/>
          <w:szCs w:val="20"/>
        </w:rPr>
        <w:t>Products processing and commercialisations</w:t>
      </w:r>
    </w:p>
    <w:p w14:paraId="1EF91733" w14:textId="77777777" w:rsidR="00902469" w:rsidRPr="00C1508C" w:rsidRDefault="00902469" w:rsidP="002F4769">
      <w:pPr>
        <w:numPr>
          <w:ilvl w:val="0"/>
          <w:numId w:val="89"/>
        </w:numPr>
        <w:spacing w:before="120"/>
        <w:rPr>
          <w:rFonts w:cs="Arial"/>
          <w:szCs w:val="20"/>
        </w:rPr>
      </w:pPr>
      <w:r w:rsidRPr="00C1508C">
        <w:rPr>
          <w:rFonts w:cs="Arial"/>
          <w:szCs w:val="20"/>
        </w:rPr>
        <w:t>post-harvest care (e.g. product conservation, sustainable smoking and salting, glass canning products, etc.).</w:t>
      </w:r>
    </w:p>
    <w:p w14:paraId="54FBB733" w14:textId="77777777" w:rsidR="00902469" w:rsidRPr="00C1508C" w:rsidRDefault="00902469" w:rsidP="002F4769">
      <w:pPr>
        <w:numPr>
          <w:ilvl w:val="0"/>
          <w:numId w:val="91"/>
        </w:numPr>
        <w:spacing w:before="120"/>
        <w:rPr>
          <w:rFonts w:cs="Arial"/>
          <w:szCs w:val="20"/>
        </w:rPr>
      </w:pPr>
      <w:r w:rsidRPr="00C1508C">
        <w:rPr>
          <w:rFonts w:cs="Arial"/>
          <w:szCs w:val="20"/>
        </w:rPr>
        <w:t>processing, packaging, storing, and commercialisation techniques (supply chain, exploring different gender roles within rural production systems).</w:t>
      </w:r>
    </w:p>
    <w:p w14:paraId="57AFF7CB" w14:textId="77777777" w:rsidR="00902469" w:rsidRPr="00C1508C" w:rsidRDefault="00902469" w:rsidP="002F4769">
      <w:pPr>
        <w:numPr>
          <w:ilvl w:val="0"/>
          <w:numId w:val="89"/>
        </w:numPr>
        <w:spacing w:before="120"/>
        <w:rPr>
          <w:rFonts w:cs="Arial"/>
          <w:szCs w:val="20"/>
        </w:rPr>
      </w:pPr>
      <w:r w:rsidRPr="00C1508C">
        <w:rPr>
          <w:rFonts w:cs="Arial"/>
          <w:szCs w:val="20"/>
        </w:rPr>
        <w:t>food hygiene best practices.</w:t>
      </w:r>
    </w:p>
    <w:p w14:paraId="14C1FF8A" w14:textId="77777777" w:rsidR="00902469" w:rsidRPr="00C1508C" w:rsidRDefault="00902469" w:rsidP="002F4769">
      <w:pPr>
        <w:numPr>
          <w:ilvl w:val="0"/>
          <w:numId w:val="89"/>
        </w:numPr>
        <w:spacing w:before="120"/>
        <w:rPr>
          <w:rFonts w:cs="Arial"/>
          <w:szCs w:val="20"/>
        </w:rPr>
      </w:pPr>
      <w:r w:rsidRPr="00C1508C">
        <w:rPr>
          <w:rFonts w:cs="Arial"/>
          <w:szCs w:val="20"/>
        </w:rPr>
        <w:t>product diversification.</w:t>
      </w:r>
    </w:p>
    <w:p w14:paraId="71750DF9" w14:textId="77777777" w:rsidR="00902469" w:rsidRPr="00C1508C" w:rsidRDefault="00902469" w:rsidP="002F4769">
      <w:pPr>
        <w:numPr>
          <w:ilvl w:val="0"/>
          <w:numId w:val="83"/>
        </w:numPr>
        <w:spacing w:before="120"/>
        <w:rPr>
          <w:rFonts w:cs="Arial"/>
          <w:i/>
          <w:iCs/>
          <w:szCs w:val="20"/>
        </w:rPr>
      </w:pPr>
      <w:r w:rsidRPr="00C1508C">
        <w:rPr>
          <w:rFonts w:cs="Arial"/>
          <w:i/>
          <w:iCs/>
          <w:szCs w:val="20"/>
        </w:rPr>
        <w:t>“Commercial planning and organisation”</w:t>
      </w:r>
    </w:p>
    <w:p w14:paraId="32A5F62E" w14:textId="77777777" w:rsidR="00902469" w:rsidRPr="00C1508C" w:rsidRDefault="00902469" w:rsidP="002F4769">
      <w:pPr>
        <w:numPr>
          <w:ilvl w:val="0"/>
          <w:numId w:val="90"/>
        </w:numPr>
        <w:spacing w:before="120"/>
        <w:rPr>
          <w:rFonts w:cs="Arial"/>
          <w:szCs w:val="20"/>
        </w:rPr>
      </w:pPr>
      <w:r w:rsidRPr="00C1508C">
        <w:rPr>
          <w:rFonts w:cs="Arial"/>
          <w:szCs w:val="20"/>
        </w:rPr>
        <w:t>small enterprises development and financial management.</w:t>
      </w:r>
    </w:p>
    <w:p w14:paraId="23E20BC5" w14:textId="77777777" w:rsidR="00902469" w:rsidRPr="00C1508C" w:rsidRDefault="00902469" w:rsidP="002F4769">
      <w:pPr>
        <w:numPr>
          <w:ilvl w:val="0"/>
          <w:numId w:val="90"/>
        </w:numPr>
        <w:spacing w:before="120"/>
        <w:rPr>
          <w:rFonts w:cs="Arial"/>
          <w:szCs w:val="20"/>
        </w:rPr>
      </w:pPr>
      <w:r w:rsidRPr="00C1508C">
        <w:rPr>
          <w:rFonts w:cs="Arial"/>
          <w:szCs w:val="20"/>
        </w:rPr>
        <w:t>how to set up solid community working groups.</w:t>
      </w:r>
    </w:p>
    <w:p w14:paraId="31EA3BDD" w14:textId="77777777" w:rsidR="00902469" w:rsidRPr="00C1508C" w:rsidRDefault="00902469" w:rsidP="002F4769">
      <w:pPr>
        <w:numPr>
          <w:ilvl w:val="0"/>
          <w:numId w:val="90"/>
        </w:numPr>
        <w:spacing w:before="120"/>
        <w:rPr>
          <w:rFonts w:cs="Arial"/>
          <w:szCs w:val="20"/>
        </w:rPr>
      </w:pPr>
      <w:r w:rsidRPr="00C1508C">
        <w:rPr>
          <w:rFonts w:cs="Arial"/>
          <w:szCs w:val="20"/>
        </w:rPr>
        <w:t>project formulation for grant/funding purposes.</w:t>
      </w:r>
    </w:p>
    <w:p w14:paraId="02076914" w14:textId="77777777" w:rsidR="00902469" w:rsidRPr="00C1508C" w:rsidRDefault="00902469" w:rsidP="002F4769">
      <w:pPr>
        <w:spacing w:before="120"/>
        <w:rPr>
          <w:rFonts w:cs="Arial"/>
          <w:szCs w:val="20"/>
          <w:lang w:val="en-US"/>
        </w:rPr>
      </w:pPr>
    </w:p>
    <w:p w14:paraId="7156C4EF" w14:textId="77777777" w:rsidR="00902469" w:rsidRPr="00C1508C" w:rsidRDefault="00902469" w:rsidP="002F4769">
      <w:pPr>
        <w:spacing w:before="120"/>
        <w:rPr>
          <w:rFonts w:cs="Arial"/>
          <w:szCs w:val="20"/>
        </w:rPr>
      </w:pPr>
      <w:r w:rsidRPr="00C1508C">
        <w:rPr>
          <w:rFonts w:cs="Arial"/>
          <w:szCs w:val="20"/>
          <w:u w:val="single"/>
        </w:rPr>
        <w:t>Activity 2.3.3.2: A small- and micro-projects financial support program will be put in place to support local communities, particularly women and youth, in diversifying their livelihoods</w:t>
      </w:r>
      <w:r w:rsidRPr="00C1508C">
        <w:rPr>
          <w:rFonts w:cs="Arial"/>
          <w:szCs w:val="20"/>
        </w:rPr>
        <w:t xml:space="preserve">. The small- and micro-projects support approach was selected to maximise ownership of the livelihood improvement interventions to be developed under the project and ensure project interventions are aligned with the needs and aspirations of community members and therefore sustained beyond the project lifespan. </w:t>
      </w:r>
    </w:p>
    <w:p w14:paraId="28CDE629" w14:textId="49A958A0" w:rsidR="00902469" w:rsidRPr="00C1508C" w:rsidRDefault="00902469" w:rsidP="002F4769">
      <w:pPr>
        <w:spacing w:before="120"/>
        <w:rPr>
          <w:rFonts w:cs="Arial"/>
          <w:szCs w:val="20"/>
        </w:rPr>
      </w:pPr>
      <w:r w:rsidRPr="00C1508C">
        <w:rPr>
          <w:rFonts w:cs="Arial"/>
          <w:szCs w:val="20"/>
        </w:rPr>
        <w:t xml:space="preserve">FBG is the project partner with the task of managing the program. Its background and experience with Blue </w:t>
      </w:r>
      <w:proofErr w:type="spellStart"/>
      <w:r w:rsidRPr="00C1508C">
        <w:rPr>
          <w:rFonts w:cs="Arial"/>
          <w:szCs w:val="20"/>
        </w:rPr>
        <w:t>Bijagos</w:t>
      </w:r>
      <w:proofErr w:type="spellEnd"/>
      <w:r w:rsidRPr="00C1508C">
        <w:rPr>
          <w:rFonts w:cs="Arial"/>
          <w:szCs w:val="20"/>
        </w:rPr>
        <w:t xml:space="preserve">, WACA (implemented in the PNC too) and </w:t>
      </w:r>
      <w:r>
        <w:rPr>
          <w:rFonts w:cs="Arial"/>
          <w:szCs w:val="20"/>
        </w:rPr>
        <w:t>GCCA</w:t>
      </w:r>
      <w:r w:rsidRPr="00C1508C">
        <w:rPr>
          <w:rFonts w:cs="Arial"/>
          <w:szCs w:val="20"/>
        </w:rPr>
        <w:t xml:space="preserve">+ projects can be an added value in project implementation.   Based on the inputs of this document and key project partners (IUCN, IBAP), FBG will design and launch small- and micro-project call for proposals, proposal templates, clear and transparent project selection criteria, guidance and protocols, grant allocation modalities, </w:t>
      </w:r>
      <w:r w:rsidRPr="00C1508C">
        <w:rPr>
          <w:rFonts w:cs="Arial"/>
          <w:szCs w:val="20"/>
        </w:rPr>
        <w:lastRenderedPageBreak/>
        <w:t xml:space="preserve">Memorandums of Understanding with beneficiaries, project follow-up, monitoring and evaluation guidelines, etc. The project will recruit an </w:t>
      </w:r>
      <w:r w:rsidR="00090512">
        <w:rPr>
          <w:rFonts w:cs="Arial"/>
          <w:szCs w:val="20"/>
        </w:rPr>
        <w:t xml:space="preserve">officer </w:t>
      </w:r>
      <w:r w:rsidRPr="00C1508C">
        <w:rPr>
          <w:rFonts w:cs="Arial"/>
          <w:szCs w:val="20"/>
        </w:rPr>
        <w:t>who will work within the FBG structure specifically to support the management of this activity.</w:t>
      </w:r>
    </w:p>
    <w:p w14:paraId="7E037B7F" w14:textId="77777777" w:rsidR="00902469" w:rsidRPr="00C1508C" w:rsidRDefault="00902469" w:rsidP="002F4769">
      <w:pPr>
        <w:spacing w:before="120"/>
        <w:rPr>
          <w:rFonts w:cs="Arial"/>
          <w:szCs w:val="20"/>
        </w:rPr>
      </w:pPr>
      <w:r w:rsidRPr="00C1508C">
        <w:rPr>
          <w:rFonts w:cs="Arial"/>
          <w:szCs w:val="20"/>
        </w:rPr>
        <w:t xml:space="preserve">To have the best chance of success of the small- and micro-projects scheme, a specific facilitator NGO will be contracted to implement this output, in collaboration with the project partners. The facilitator NGO will hold extensive experience in alternative livelihoods development. It will ensure </w:t>
      </w:r>
      <w:proofErr w:type="spellStart"/>
      <w:r w:rsidRPr="00C1508C">
        <w:rPr>
          <w:rFonts w:cs="Arial"/>
          <w:szCs w:val="20"/>
        </w:rPr>
        <w:t>i</w:t>
      </w:r>
      <w:proofErr w:type="spellEnd"/>
      <w:r w:rsidRPr="00C1508C">
        <w:rPr>
          <w:rFonts w:cs="Arial"/>
          <w:szCs w:val="20"/>
        </w:rPr>
        <w:t>) the sound design aligned with the grant program objectives and guidelines, ii) the effective implementation of small- and micro-projects side-by-side with community actors, helping them to select and propose the best option offered to them by this grant programme, and iii) will support community-based organisations and individuals in projects monitoring and reporting, according to programme defined guidelines.</w:t>
      </w:r>
    </w:p>
    <w:p w14:paraId="66A5B7B6" w14:textId="00B9CA18" w:rsidR="00902469" w:rsidRPr="00C1508C" w:rsidRDefault="00902469" w:rsidP="002F4769">
      <w:pPr>
        <w:spacing w:before="120"/>
        <w:rPr>
          <w:rFonts w:cs="Arial"/>
          <w:szCs w:val="20"/>
        </w:rPr>
      </w:pPr>
      <w:r w:rsidRPr="00C1508C">
        <w:rPr>
          <w:rFonts w:cs="Arial"/>
          <w:szCs w:val="20"/>
        </w:rPr>
        <w:t xml:space="preserve">Experiences in alternative livelihood development in </w:t>
      </w:r>
      <w:r w:rsidR="00C15DD5">
        <w:rPr>
          <w:rFonts w:cs="Arial"/>
          <w:szCs w:val="20"/>
        </w:rPr>
        <w:t>GB</w:t>
      </w:r>
      <w:r w:rsidRPr="00C1508C">
        <w:rPr>
          <w:rFonts w:cs="Arial"/>
          <w:szCs w:val="20"/>
        </w:rPr>
        <w:t xml:space="preserve"> and from the Countries involved in the GFIP will be considered, to avoid repeating failures. </w:t>
      </w:r>
    </w:p>
    <w:p w14:paraId="7E85B5A1" w14:textId="77777777" w:rsidR="00902469" w:rsidRPr="00C1508C" w:rsidRDefault="00902469" w:rsidP="002F4769">
      <w:pPr>
        <w:spacing w:before="120"/>
        <w:rPr>
          <w:rFonts w:cs="Arial"/>
          <w:szCs w:val="20"/>
        </w:rPr>
      </w:pPr>
      <w:r w:rsidRPr="00C1508C">
        <w:rPr>
          <w:rFonts w:cs="Arial"/>
          <w:szCs w:val="20"/>
        </w:rPr>
        <w:t>Moreover, the project, supported by the contracted NGO, will also create links between relevant small- and micro-project holders where synergies or complementarities can be developed at proposal stages (e.g. development of a specific value chain).</w:t>
      </w:r>
    </w:p>
    <w:p w14:paraId="6A95CCA2" w14:textId="77777777" w:rsidR="00902469" w:rsidRPr="00C1508C" w:rsidRDefault="00902469" w:rsidP="002F4769">
      <w:pPr>
        <w:spacing w:before="120"/>
        <w:rPr>
          <w:rFonts w:cs="Arial"/>
          <w:szCs w:val="20"/>
        </w:rPr>
      </w:pPr>
      <w:r w:rsidRPr="00C1508C">
        <w:rPr>
          <w:rFonts w:cs="Arial"/>
          <w:szCs w:val="20"/>
        </w:rPr>
        <w:t>A maximum funded amount per single small- and micro-project will be defined, being that single persons and small enterprises will have access to smaller grants compared to those available to larger community groups such as CBOs, or consortium of CBOs.</w:t>
      </w:r>
    </w:p>
    <w:p w14:paraId="0FD85977" w14:textId="77777777" w:rsidR="00902469" w:rsidRPr="00C1508C" w:rsidRDefault="00902469" w:rsidP="002F4769">
      <w:pPr>
        <w:spacing w:before="120"/>
        <w:rPr>
          <w:rFonts w:cs="Arial"/>
          <w:szCs w:val="20"/>
        </w:rPr>
      </w:pPr>
      <w:r w:rsidRPr="00C1508C">
        <w:rPr>
          <w:rFonts w:cs="Arial"/>
          <w:szCs w:val="20"/>
        </w:rPr>
        <w:t>A call for proposals will be widely communicated to all the communities located in the PNC. The call for proposal will detail the application process, the format to use, the expected project types, and deadlines. The text of the call for proposal will be translated in the most common languages used in the PNC.</w:t>
      </w:r>
    </w:p>
    <w:p w14:paraId="79ECF24F" w14:textId="77777777" w:rsidR="00902469" w:rsidRPr="00C1508C" w:rsidRDefault="00902469" w:rsidP="002F4769">
      <w:pPr>
        <w:spacing w:before="120"/>
        <w:rPr>
          <w:rFonts w:cs="Arial"/>
          <w:szCs w:val="20"/>
        </w:rPr>
      </w:pPr>
      <w:r w:rsidRPr="00C1508C">
        <w:rPr>
          <w:rFonts w:cs="Arial"/>
          <w:szCs w:val="20"/>
        </w:rPr>
        <w:t>The selection criteria and process will be made transparent to all communities’ members to ensure that there is no feeling of injustice between selected and non-selected small- and micro-project holders. Through transparent selection process and criteria, the project investment in community-livelihoods and enterprises will ensure that women also share in access to new opportunities.</w:t>
      </w:r>
    </w:p>
    <w:p w14:paraId="1218B6DD" w14:textId="77777777" w:rsidR="00902469" w:rsidRPr="00C1508C" w:rsidRDefault="00902469" w:rsidP="002F4769">
      <w:pPr>
        <w:spacing w:before="120"/>
        <w:rPr>
          <w:rFonts w:cs="Arial"/>
          <w:szCs w:val="20"/>
        </w:rPr>
      </w:pPr>
      <w:r w:rsidRPr="00C1508C">
        <w:rPr>
          <w:rFonts w:cs="Arial"/>
          <w:szCs w:val="20"/>
        </w:rPr>
        <w:t xml:space="preserve">Major criteria for the selection process will include, but will not be limited to: </w:t>
      </w:r>
    </w:p>
    <w:p w14:paraId="592C00FE" w14:textId="77777777" w:rsidR="00902469" w:rsidRPr="00C1508C" w:rsidRDefault="00902469" w:rsidP="002F4769">
      <w:pPr>
        <w:numPr>
          <w:ilvl w:val="1"/>
          <w:numId w:val="3"/>
        </w:numPr>
        <w:spacing w:before="120"/>
        <w:ind w:left="426" w:hanging="284"/>
        <w:rPr>
          <w:rFonts w:cs="Arial"/>
          <w:szCs w:val="20"/>
        </w:rPr>
      </w:pPr>
      <w:r w:rsidRPr="00C1508C">
        <w:rPr>
          <w:rFonts w:cs="Arial"/>
          <w:szCs w:val="20"/>
        </w:rPr>
        <w:t xml:space="preserve">Environmental impact on biodiversity in the short- and long-term. </w:t>
      </w:r>
    </w:p>
    <w:p w14:paraId="082EFFC5" w14:textId="77777777" w:rsidR="00902469" w:rsidRPr="00C1508C" w:rsidRDefault="00902469" w:rsidP="002F4769">
      <w:pPr>
        <w:numPr>
          <w:ilvl w:val="1"/>
          <w:numId w:val="3"/>
        </w:numPr>
        <w:spacing w:before="120"/>
        <w:ind w:left="426" w:hanging="284"/>
        <w:rPr>
          <w:rFonts w:cs="Arial"/>
          <w:szCs w:val="20"/>
        </w:rPr>
      </w:pPr>
      <w:r w:rsidRPr="00C1508C">
        <w:rPr>
          <w:rFonts w:cs="Arial"/>
          <w:szCs w:val="20"/>
        </w:rPr>
        <w:t>Overall social impact including cultural benefits in the short- (less than two years) and long-term (this includes also the number of direct and indirect beneficiaries).</w:t>
      </w:r>
    </w:p>
    <w:p w14:paraId="0E16E6D6" w14:textId="77777777" w:rsidR="00902469" w:rsidRPr="00C1508C" w:rsidRDefault="00902469" w:rsidP="002F4769">
      <w:pPr>
        <w:numPr>
          <w:ilvl w:val="1"/>
          <w:numId w:val="3"/>
        </w:numPr>
        <w:spacing w:before="120"/>
        <w:ind w:left="426" w:hanging="284"/>
        <w:rPr>
          <w:rFonts w:cs="Arial"/>
          <w:szCs w:val="20"/>
        </w:rPr>
      </w:pPr>
      <w:r w:rsidRPr="00C1508C">
        <w:rPr>
          <w:rFonts w:cs="Arial"/>
          <w:szCs w:val="20"/>
        </w:rPr>
        <w:t xml:space="preserve">Economic viability. </w:t>
      </w:r>
    </w:p>
    <w:p w14:paraId="1FA2510C" w14:textId="77777777" w:rsidR="00902469" w:rsidRPr="00C1508C" w:rsidRDefault="00902469" w:rsidP="002F4769">
      <w:pPr>
        <w:numPr>
          <w:ilvl w:val="1"/>
          <w:numId w:val="3"/>
        </w:numPr>
        <w:spacing w:before="120"/>
        <w:ind w:left="426" w:hanging="284"/>
        <w:rPr>
          <w:rFonts w:cs="Arial"/>
          <w:szCs w:val="20"/>
        </w:rPr>
      </w:pPr>
      <w:r w:rsidRPr="00C1508C">
        <w:rPr>
          <w:rFonts w:cs="Arial"/>
          <w:szCs w:val="20"/>
        </w:rPr>
        <w:t xml:space="preserve">Pilot / innovative practices in the local context. </w:t>
      </w:r>
    </w:p>
    <w:p w14:paraId="310C00C4" w14:textId="77777777" w:rsidR="00902469" w:rsidRPr="00C1508C" w:rsidRDefault="00902469" w:rsidP="002F4769">
      <w:pPr>
        <w:numPr>
          <w:ilvl w:val="1"/>
          <w:numId w:val="3"/>
        </w:numPr>
        <w:spacing w:before="120"/>
        <w:ind w:left="426" w:hanging="284"/>
        <w:rPr>
          <w:rFonts w:cs="Arial"/>
          <w:szCs w:val="20"/>
        </w:rPr>
      </w:pPr>
      <w:r w:rsidRPr="00C1508C">
        <w:rPr>
          <w:rFonts w:cs="Arial"/>
          <w:szCs w:val="20"/>
        </w:rPr>
        <w:t>Replicability (so that successful micro-projects can be easily repeated elsewhere and have an increased impact).</w:t>
      </w:r>
    </w:p>
    <w:p w14:paraId="34863D04" w14:textId="77777777" w:rsidR="00902469" w:rsidRPr="00C1508C" w:rsidRDefault="00902469" w:rsidP="002F4769">
      <w:pPr>
        <w:numPr>
          <w:ilvl w:val="1"/>
          <w:numId w:val="3"/>
        </w:numPr>
        <w:spacing w:before="120"/>
        <w:ind w:left="426" w:hanging="284"/>
        <w:rPr>
          <w:rFonts w:cs="Arial"/>
          <w:szCs w:val="20"/>
        </w:rPr>
      </w:pPr>
      <w:r w:rsidRPr="00C1508C">
        <w:rPr>
          <w:rFonts w:cs="Arial"/>
          <w:szCs w:val="20"/>
        </w:rPr>
        <w:t>Combined number and % of women with proved active role in the proposed project.</w:t>
      </w:r>
    </w:p>
    <w:p w14:paraId="1CDF85D1" w14:textId="77777777" w:rsidR="00902469" w:rsidRPr="00C1508C" w:rsidRDefault="00902469" w:rsidP="002F4769">
      <w:pPr>
        <w:numPr>
          <w:ilvl w:val="1"/>
          <w:numId w:val="3"/>
        </w:numPr>
        <w:spacing w:before="120"/>
        <w:ind w:left="426" w:hanging="284"/>
        <w:rPr>
          <w:rFonts w:cs="Arial"/>
          <w:szCs w:val="20"/>
        </w:rPr>
      </w:pPr>
      <w:r w:rsidRPr="00C1508C">
        <w:rPr>
          <w:rFonts w:cs="Arial"/>
          <w:szCs w:val="20"/>
        </w:rPr>
        <w:t xml:space="preserve">Combined number and % of people less </w:t>
      </w:r>
      <w:proofErr w:type="spellStart"/>
      <w:r w:rsidRPr="00C1508C">
        <w:rPr>
          <w:rFonts w:cs="Arial"/>
          <w:szCs w:val="20"/>
        </w:rPr>
        <w:t>then</w:t>
      </w:r>
      <w:proofErr w:type="spellEnd"/>
      <w:r w:rsidRPr="00C1508C">
        <w:rPr>
          <w:rFonts w:cs="Arial"/>
          <w:szCs w:val="20"/>
        </w:rPr>
        <w:t xml:space="preserve"> 30 years old with proved active role in the proposed project.</w:t>
      </w:r>
    </w:p>
    <w:p w14:paraId="461D61B7" w14:textId="77777777" w:rsidR="00902469" w:rsidRPr="00C1508C" w:rsidRDefault="00902469" w:rsidP="002F4769">
      <w:pPr>
        <w:numPr>
          <w:ilvl w:val="1"/>
          <w:numId w:val="3"/>
        </w:numPr>
        <w:spacing w:before="120"/>
        <w:ind w:left="426" w:hanging="284"/>
        <w:rPr>
          <w:rFonts w:cs="Arial"/>
          <w:szCs w:val="20"/>
        </w:rPr>
      </w:pPr>
      <w:r w:rsidRPr="00C1508C">
        <w:rPr>
          <w:rFonts w:cs="Arial"/>
          <w:szCs w:val="20"/>
        </w:rPr>
        <w:t>Combined number and % of people carrying physical handicaps with proved active role in the proposed project.</w:t>
      </w:r>
    </w:p>
    <w:p w14:paraId="703A8B8F" w14:textId="77777777" w:rsidR="00902469" w:rsidRPr="00C1508C" w:rsidRDefault="00902469" w:rsidP="002F4769">
      <w:pPr>
        <w:spacing w:before="120"/>
        <w:rPr>
          <w:rFonts w:cs="Arial"/>
          <w:szCs w:val="20"/>
        </w:rPr>
      </w:pPr>
      <w:r w:rsidRPr="00C1508C">
        <w:rPr>
          <w:rFonts w:cs="Arial"/>
          <w:szCs w:val="20"/>
        </w:rPr>
        <w:t>The available funds for the grant programme will be allocated according to the following scheme:</w:t>
      </w:r>
    </w:p>
    <w:p w14:paraId="1108E43D" w14:textId="728AB7A2" w:rsidR="00902469" w:rsidRPr="00C1508C" w:rsidRDefault="00090512" w:rsidP="002F4769">
      <w:pPr>
        <w:numPr>
          <w:ilvl w:val="0"/>
          <w:numId w:val="90"/>
        </w:numPr>
        <w:spacing w:before="120"/>
        <w:ind w:left="426" w:hanging="284"/>
        <w:rPr>
          <w:rFonts w:cs="Arial"/>
          <w:szCs w:val="20"/>
        </w:rPr>
      </w:pPr>
      <w:r>
        <w:rPr>
          <w:rFonts w:cs="Arial"/>
          <w:szCs w:val="20"/>
        </w:rPr>
        <w:t>50</w:t>
      </w:r>
      <w:r w:rsidR="00902469" w:rsidRPr="00C1508C">
        <w:rPr>
          <w:rFonts w:cs="Arial"/>
          <w:szCs w:val="20"/>
        </w:rPr>
        <w:t>% to projects applied from the project intervention sector D.</w:t>
      </w:r>
    </w:p>
    <w:p w14:paraId="1D28B23B" w14:textId="4EB3B58B" w:rsidR="00902469" w:rsidRPr="00C1508C" w:rsidRDefault="00902469" w:rsidP="002F4769">
      <w:pPr>
        <w:numPr>
          <w:ilvl w:val="0"/>
          <w:numId w:val="90"/>
        </w:numPr>
        <w:spacing w:before="120"/>
        <w:ind w:left="426" w:hanging="284"/>
        <w:rPr>
          <w:rFonts w:cs="Arial"/>
          <w:szCs w:val="20"/>
        </w:rPr>
      </w:pPr>
      <w:r w:rsidRPr="00C1508C">
        <w:rPr>
          <w:rFonts w:cs="Arial"/>
          <w:szCs w:val="20"/>
        </w:rPr>
        <w:lastRenderedPageBreak/>
        <w:t>2</w:t>
      </w:r>
      <w:r w:rsidR="00090512">
        <w:rPr>
          <w:rFonts w:cs="Arial"/>
          <w:szCs w:val="20"/>
        </w:rPr>
        <w:t>0</w:t>
      </w:r>
      <w:r w:rsidRPr="00C1508C">
        <w:rPr>
          <w:rFonts w:cs="Arial"/>
          <w:szCs w:val="20"/>
        </w:rPr>
        <w:t>% to projects applied from the project intervention sector C.</w:t>
      </w:r>
    </w:p>
    <w:p w14:paraId="3D4A5282" w14:textId="77777777" w:rsidR="00902469" w:rsidRPr="00C1508C" w:rsidRDefault="00902469" w:rsidP="002F4769">
      <w:pPr>
        <w:numPr>
          <w:ilvl w:val="0"/>
          <w:numId w:val="90"/>
        </w:numPr>
        <w:spacing w:before="120"/>
        <w:ind w:left="426" w:hanging="284"/>
        <w:rPr>
          <w:rFonts w:cs="Arial"/>
          <w:szCs w:val="20"/>
        </w:rPr>
      </w:pPr>
      <w:r w:rsidRPr="00C1508C">
        <w:rPr>
          <w:rFonts w:cs="Arial"/>
          <w:szCs w:val="20"/>
        </w:rPr>
        <w:t>15% to projects applied from each one of the remaining project intervention sectors (A and B).</w:t>
      </w:r>
    </w:p>
    <w:p w14:paraId="674C0D3B" w14:textId="77777777" w:rsidR="00902469" w:rsidRPr="00C1508C" w:rsidRDefault="00902469" w:rsidP="002F4769">
      <w:pPr>
        <w:spacing w:before="120"/>
        <w:rPr>
          <w:rFonts w:cs="Arial"/>
          <w:szCs w:val="20"/>
        </w:rPr>
      </w:pPr>
      <w:r w:rsidRPr="00C1508C">
        <w:rPr>
          <w:rFonts w:cs="Arial"/>
          <w:szCs w:val="20"/>
          <w:u w:val="single"/>
        </w:rPr>
        <w:t>Small- and micro-projects in the scope of the following fields will receive a relevant amount of bonus points in the evaluation score during the selection process</w:t>
      </w:r>
      <w:r w:rsidRPr="00C1508C">
        <w:rPr>
          <w:rFonts w:cs="Arial"/>
          <w:szCs w:val="20"/>
        </w:rPr>
        <w:t xml:space="preserve">: </w:t>
      </w:r>
    </w:p>
    <w:p w14:paraId="6BA47FA0" w14:textId="77777777" w:rsidR="00902469" w:rsidRPr="00C1508C" w:rsidRDefault="00902469" w:rsidP="002F4769">
      <w:pPr>
        <w:numPr>
          <w:ilvl w:val="0"/>
          <w:numId w:val="91"/>
        </w:numPr>
        <w:spacing w:before="120"/>
        <w:rPr>
          <w:rFonts w:cs="Arial"/>
          <w:szCs w:val="20"/>
        </w:rPr>
      </w:pPr>
      <w:r w:rsidRPr="00C1508C">
        <w:rPr>
          <w:rFonts w:cs="Arial"/>
          <w:szCs w:val="20"/>
        </w:rPr>
        <w:t xml:space="preserve">Sustainable innovative NTFP-related economic activities, such as </w:t>
      </w:r>
      <w:proofErr w:type="spellStart"/>
      <w:r w:rsidRPr="00C1508C">
        <w:rPr>
          <w:rFonts w:cs="Arial"/>
          <w:i/>
          <w:iCs/>
          <w:szCs w:val="20"/>
        </w:rPr>
        <w:t>folé</w:t>
      </w:r>
      <w:proofErr w:type="spellEnd"/>
      <w:r w:rsidRPr="00C1508C">
        <w:rPr>
          <w:rFonts w:cs="Arial"/>
          <w:szCs w:val="20"/>
        </w:rPr>
        <w:t xml:space="preserve">, </w:t>
      </w:r>
      <w:proofErr w:type="spellStart"/>
      <w:r w:rsidRPr="00C1508C">
        <w:rPr>
          <w:rFonts w:cs="Arial"/>
          <w:i/>
          <w:iCs/>
          <w:szCs w:val="20"/>
        </w:rPr>
        <w:t>faroba</w:t>
      </w:r>
      <w:proofErr w:type="spellEnd"/>
      <w:r w:rsidRPr="00C1508C">
        <w:rPr>
          <w:rFonts w:cs="Arial"/>
          <w:i/>
          <w:iCs/>
          <w:szCs w:val="20"/>
        </w:rPr>
        <w:t xml:space="preserve">, </w:t>
      </w:r>
      <w:proofErr w:type="spellStart"/>
      <w:r w:rsidRPr="00C1508C">
        <w:rPr>
          <w:rFonts w:cs="Arial"/>
          <w:i/>
          <w:iCs/>
          <w:szCs w:val="20"/>
        </w:rPr>
        <w:t>veludo</w:t>
      </w:r>
      <w:proofErr w:type="spellEnd"/>
      <w:r w:rsidRPr="00C1508C">
        <w:rPr>
          <w:rFonts w:cs="Arial"/>
          <w:i/>
          <w:iCs/>
          <w:szCs w:val="20"/>
        </w:rPr>
        <w:t xml:space="preserve">, </w:t>
      </w:r>
      <w:proofErr w:type="spellStart"/>
      <w:r w:rsidRPr="00C1508C">
        <w:rPr>
          <w:rFonts w:cs="Arial"/>
          <w:i/>
          <w:iCs/>
          <w:szCs w:val="20"/>
        </w:rPr>
        <w:t>mandiple</w:t>
      </w:r>
      <w:proofErr w:type="spellEnd"/>
      <w:r w:rsidRPr="00C1508C">
        <w:rPr>
          <w:rFonts w:cs="Arial"/>
          <w:i/>
          <w:iCs/>
          <w:szCs w:val="20"/>
        </w:rPr>
        <w:t xml:space="preserve">, </w:t>
      </w:r>
      <w:proofErr w:type="spellStart"/>
      <w:r w:rsidRPr="00C1508C">
        <w:rPr>
          <w:rFonts w:cs="Arial"/>
          <w:i/>
          <w:iCs/>
          <w:szCs w:val="20"/>
        </w:rPr>
        <w:t>odjon</w:t>
      </w:r>
      <w:proofErr w:type="spellEnd"/>
      <w:r w:rsidRPr="00C1508C">
        <w:rPr>
          <w:rFonts w:cs="Arial"/>
          <w:i/>
          <w:iCs/>
          <w:szCs w:val="20"/>
        </w:rPr>
        <w:t>/</w:t>
      </w:r>
      <w:proofErr w:type="spellStart"/>
      <w:r w:rsidRPr="00C1508C">
        <w:rPr>
          <w:rFonts w:cs="Arial"/>
          <w:i/>
          <w:iCs/>
          <w:szCs w:val="20"/>
        </w:rPr>
        <w:t>bissap</w:t>
      </w:r>
      <w:proofErr w:type="spellEnd"/>
      <w:r w:rsidRPr="00C1508C">
        <w:rPr>
          <w:rFonts w:cs="Arial"/>
          <w:szCs w:val="20"/>
        </w:rPr>
        <w:t xml:space="preserve"> (improved collection and transformation techniques and means, natural juice production, etc.).</w:t>
      </w:r>
    </w:p>
    <w:p w14:paraId="20C10C3F" w14:textId="77777777" w:rsidR="00902469" w:rsidRPr="00C1508C" w:rsidRDefault="00902469" w:rsidP="002F4769">
      <w:pPr>
        <w:numPr>
          <w:ilvl w:val="0"/>
          <w:numId w:val="91"/>
        </w:numPr>
        <w:spacing w:before="120"/>
        <w:rPr>
          <w:rFonts w:cs="Arial"/>
          <w:szCs w:val="20"/>
        </w:rPr>
      </w:pPr>
      <w:r w:rsidRPr="00C1508C">
        <w:rPr>
          <w:rFonts w:cs="Arial"/>
          <w:szCs w:val="20"/>
        </w:rPr>
        <w:t>Agroforestry and association of agricultural practices with cashew plantations (i.e. productive optimization of the land currently occupied for cashew plantations).</w:t>
      </w:r>
    </w:p>
    <w:p w14:paraId="28FF8EC0" w14:textId="77777777" w:rsidR="00902469" w:rsidRPr="00C1508C" w:rsidRDefault="00902469" w:rsidP="002F4769">
      <w:pPr>
        <w:numPr>
          <w:ilvl w:val="0"/>
          <w:numId w:val="91"/>
        </w:numPr>
        <w:spacing w:before="120"/>
        <w:rPr>
          <w:rFonts w:cs="Arial"/>
          <w:szCs w:val="20"/>
        </w:rPr>
      </w:pPr>
      <w:r w:rsidRPr="00C1508C">
        <w:rPr>
          <w:rFonts w:cs="Arial"/>
          <w:szCs w:val="20"/>
        </w:rPr>
        <w:t>Improved climate-smart production systems (e.g. investments in improvement of organic fertilizer practices, or improved efficiency of irrigation practices, etc.).</w:t>
      </w:r>
    </w:p>
    <w:p w14:paraId="6F1428A0" w14:textId="77777777" w:rsidR="00902469" w:rsidRPr="00C1508C" w:rsidRDefault="00902469" w:rsidP="002F4769">
      <w:pPr>
        <w:numPr>
          <w:ilvl w:val="0"/>
          <w:numId w:val="91"/>
        </w:numPr>
        <w:spacing w:before="120"/>
        <w:rPr>
          <w:rFonts w:cs="Arial"/>
          <w:szCs w:val="20"/>
        </w:rPr>
      </w:pPr>
      <w:r w:rsidRPr="00C1508C">
        <w:rPr>
          <w:rFonts w:cs="Arial"/>
          <w:szCs w:val="20"/>
        </w:rPr>
        <w:t>Natural and sustainable hand-crafts production and commercialization (e.g. soap improved with forest plant leaves, clothes coloured with vegetable dyes, etc.).</w:t>
      </w:r>
    </w:p>
    <w:p w14:paraId="736769E6" w14:textId="77777777" w:rsidR="00902469" w:rsidRPr="00C1508C" w:rsidRDefault="00902469" w:rsidP="002F4769">
      <w:pPr>
        <w:numPr>
          <w:ilvl w:val="0"/>
          <w:numId w:val="91"/>
        </w:numPr>
        <w:spacing w:before="120"/>
        <w:rPr>
          <w:rFonts w:cs="Arial"/>
          <w:szCs w:val="20"/>
        </w:rPr>
      </w:pPr>
      <w:r w:rsidRPr="00C1508C">
        <w:rPr>
          <w:rFonts w:cs="Arial"/>
          <w:szCs w:val="20"/>
          <w:lang w:val="en-US"/>
        </w:rPr>
        <w:t xml:space="preserve">Production and commercialization of the essential oil from </w:t>
      </w:r>
      <w:r w:rsidRPr="00C1508C">
        <w:rPr>
          <w:rFonts w:cs="Arial"/>
          <w:i/>
          <w:iCs/>
          <w:szCs w:val="20"/>
          <w:lang w:val="en-US"/>
        </w:rPr>
        <w:t xml:space="preserve">Carapa </w:t>
      </w:r>
      <w:proofErr w:type="spellStart"/>
      <w:r w:rsidRPr="00C1508C">
        <w:rPr>
          <w:rFonts w:cs="Arial"/>
          <w:i/>
          <w:iCs/>
          <w:szCs w:val="20"/>
          <w:lang w:val="en-US"/>
        </w:rPr>
        <w:t>procera</w:t>
      </w:r>
      <w:proofErr w:type="spellEnd"/>
      <w:r w:rsidRPr="00C1508C">
        <w:rPr>
          <w:rFonts w:cs="Arial"/>
          <w:i/>
          <w:iCs/>
          <w:szCs w:val="20"/>
          <w:lang w:val="en-US"/>
        </w:rPr>
        <w:t>/C. guineensis.</w:t>
      </w:r>
    </w:p>
    <w:p w14:paraId="61568C6C" w14:textId="77777777" w:rsidR="00902469" w:rsidRPr="00C1508C" w:rsidRDefault="00902469" w:rsidP="002F4769">
      <w:pPr>
        <w:numPr>
          <w:ilvl w:val="0"/>
          <w:numId w:val="91"/>
        </w:numPr>
        <w:spacing w:before="120"/>
        <w:rPr>
          <w:rFonts w:cs="Arial"/>
          <w:szCs w:val="20"/>
        </w:rPr>
      </w:pPr>
      <w:r w:rsidRPr="00C1508C">
        <w:rPr>
          <w:rFonts w:cs="Arial"/>
          <w:szCs w:val="20"/>
          <w:lang w:val="en-US"/>
        </w:rPr>
        <w:t>Pisciculture (group trainings, equipment and materials, etc.).</w:t>
      </w:r>
    </w:p>
    <w:p w14:paraId="5055EC6A" w14:textId="5F4865E4" w:rsidR="00902469" w:rsidRPr="00C1508C" w:rsidRDefault="00902469" w:rsidP="002F4769">
      <w:pPr>
        <w:numPr>
          <w:ilvl w:val="0"/>
          <w:numId w:val="91"/>
        </w:numPr>
        <w:spacing w:before="120"/>
        <w:rPr>
          <w:rFonts w:cs="Arial"/>
          <w:szCs w:val="20"/>
        </w:rPr>
      </w:pPr>
      <w:r w:rsidRPr="00C1508C">
        <w:rPr>
          <w:rFonts w:cs="Arial"/>
          <w:szCs w:val="20"/>
          <w:lang w:val="en-US"/>
        </w:rPr>
        <w:t xml:space="preserve">Introduction of innovative fishery products processing (e.g. </w:t>
      </w:r>
      <w:r w:rsidR="006A45D4">
        <w:rPr>
          <w:rFonts w:cs="Arial"/>
          <w:szCs w:val="20"/>
          <w:lang w:val="en-US"/>
        </w:rPr>
        <w:t>“</w:t>
      </w:r>
      <w:r w:rsidRPr="00C1508C">
        <w:rPr>
          <w:rFonts w:cs="Arial"/>
          <w:szCs w:val="20"/>
          <w:lang w:val="en-US"/>
        </w:rPr>
        <w:t>barracuda cod”, etc.)</w:t>
      </w:r>
    </w:p>
    <w:p w14:paraId="0B5B8EE7" w14:textId="77777777" w:rsidR="00902469" w:rsidRPr="00C1508C" w:rsidRDefault="00902469" w:rsidP="002F4769">
      <w:pPr>
        <w:numPr>
          <w:ilvl w:val="0"/>
          <w:numId w:val="91"/>
        </w:numPr>
        <w:spacing w:before="120"/>
        <w:rPr>
          <w:rFonts w:cs="Arial"/>
          <w:szCs w:val="20"/>
        </w:rPr>
      </w:pPr>
      <w:r w:rsidRPr="00C1508C">
        <w:rPr>
          <w:rFonts w:cs="Arial"/>
          <w:szCs w:val="20"/>
        </w:rPr>
        <w:t>Eco-tourism services and activities (training for groups of aspirant guides, rehabilitation of ecotourism facilities, homestay trainings, improved small restoration trainings and facilities, rescue of characteristic elements of local ethnic cultures that can be valorised within by ecotourism activities, etc.).</w:t>
      </w:r>
    </w:p>
    <w:p w14:paraId="5285F913" w14:textId="77777777" w:rsidR="00902469" w:rsidRPr="00C1508C" w:rsidRDefault="00902469" w:rsidP="002F4769">
      <w:pPr>
        <w:numPr>
          <w:ilvl w:val="0"/>
          <w:numId w:val="91"/>
        </w:numPr>
        <w:spacing w:before="120"/>
        <w:rPr>
          <w:rFonts w:cs="Arial"/>
          <w:szCs w:val="20"/>
        </w:rPr>
      </w:pPr>
      <w:r w:rsidRPr="00C1508C">
        <w:rPr>
          <w:rFonts w:cs="Arial"/>
          <w:szCs w:val="20"/>
        </w:rPr>
        <w:t>Installation of improved ovens (for fishermen associations, for the schools, at village level, etc.).</w:t>
      </w:r>
    </w:p>
    <w:p w14:paraId="78B140D7" w14:textId="77777777" w:rsidR="00902469" w:rsidRPr="00C1508C" w:rsidRDefault="00902469" w:rsidP="002F4769">
      <w:pPr>
        <w:numPr>
          <w:ilvl w:val="0"/>
          <w:numId w:val="91"/>
        </w:numPr>
        <w:spacing w:before="120"/>
        <w:rPr>
          <w:rFonts w:cs="Arial"/>
          <w:szCs w:val="20"/>
        </w:rPr>
      </w:pPr>
      <w:r w:rsidRPr="00C1508C">
        <w:rPr>
          <w:rFonts w:cs="Arial"/>
          <w:szCs w:val="20"/>
        </w:rPr>
        <w:t>Market development and value chain development of forest-related products (improved post-harvest care, processing, packaging, marketing, and business management).</w:t>
      </w:r>
    </w:p>
    <w:p w14:paraId="43116A5F" w14:textId="77777777" w:rsidR="00902469" w:rsidRPr="00C1508C" w:rsidRDefault="00902469" w:rsidP="002F4769">
      <w:pPr>
        <w:numPr>
          <w:ilvl w:val="0"/>
          <w:numId w:val="91"/>
        </w:numPr>
        <w:spacing w:before="120"/>
        <w:rPr>
          <w:rFonts w:cs="Arial"/>
          <w:szCs w:val="20"/>
        </w:rPr>
      </w:pPr>
      <w:r w:rsidRPr="00C1508C">
        <w:rPr>
          <w:rFonts w:cs="Arial"/>
          <w:szCs w:val="20"/>
        </w:rPr>
        <w:t>Beekeeping equipment (beehives, honey houses), technical support in the establishment of bees’ swarms, product packaging, access to the market, etc.</w:t>
      </w:r>
    </w:p>
    <w:p w14:paraId="0E2A9881" w14:textId="77777777" w:rsidR="00902469" w:rsidRPr="00C1508C" w:rsidRDefault="00902469" w:rsidP="002F4769">
      <w:pPr>
        <w:numPr>
          <w:ilvl w:val="0"/>
          <w:numId w:val="91"/>
        </w:numPr>
        <w:spacing w:before="120"/>
        <w:rPr>
          <w:rFonts w:cs="Arial"/>
          <w:szCs w:val="20"/>
        </w:rPr>
      </w:pPr>
      <w:r w:rsidRPr="00C1508C">
        <w:rPr>
          <w:rFonts w:cs="Arial"/>
          <w:szCs w:val="20"/>
        </w:rPr>
        <w:t>Oysters farming.</w:t>
      </w:r>
    </w:p>
    <w:p w14:paraId="1329461D" w14:textId="4C567385" w:rsidR="00902469" w:rsidRPr="00C1508C" w:rsidRDefault="00902469" w:rsidP="002F4769">
      <w:pPr>
        <w:spacing w:before="120"/>
        <w:rPr>
          <w:rFonts w:cs="Arial"/>
          <w:szCs w:val="20"/>
        </w:rPr>
      </w:pPr>
      <w:r w:rsidRPr="00C1508C">
        <w:rPr>
          <w:rFonts w:cs="Arial"/>
          <w:szCs w:val="20"/>
        </w:rPr>
        <w:t>Small- and micro-projects can be applied in the following fields</w:t>
      </w:r>
      <w:r w:rsidR="00F1511F">
        <w:rPr>
          <w:rFonts w:cs="Arial"/>
          <w:szCs w:val="20"/>
        </w:rPr>
        <w:t>,</w:t>
      </w:r>
      <w:r w:rsidRPr="00C1508C">
        <w:rPr>
          <w:rFonts w:cs="Arial"/>
          <w:szCs w:val="20"/>
        </w:rPr>
        <w:t xml:space="preserve"> but not receiving bonus points during the selection process: </w:t>
      </w:r>
    </w:p>
    <w:p w14:paraId="31737152" w14:textId="77777777" w:rsidR="00902469" w:rsidRPr="00C1508C" w:rsidRDefault="00902469" w:rsidP="002F4769">
      <w:pPr>
        <w:numPr>
          <w:ilvl w:val="0"/>
          <w:numId w:val="91"/>
        </w:numPr>
        <w:spacing w:before="120"/>
        <w:rPr>
          <w:rFonts w:cs="Arial"/>
          <w:szCs w:val="20"/>
        </w:rPr>
      </w:pPr>
      <w:r w:rsidRPr="00C1508C">
        <w:rPr>
          <w:rFonts w:cs="Arial"/>
          <w:szCs w:val="20"/>
        </w:rPr>
        <w:t>Improved sustainability and safeness of fishery activities (biodegradable material/equipment for legal fishing gear/techniques, processing and storing of products, security equipment, etc.).</w:t>
      </w:r>
    </w:p>
    <w:p w14:paraId="34CF25C4" w14:textId="77777777" w:rsidR="00902469" w:rsidRPr="00C1508C" w:rsidRDefault="00902469" w:rsidP="002F4769">
      <w:pPr>
        <w:numPr>
          <w:ilvl w:val="0"/>
          <w:numId w:val="91"/>
        </w:numPr>
        <w:spacing w:before="120"/>
        <w:rPr>
          <w:rFonts w:cs="Arial"/>
          <w:szCs w:val="20"/>
          <w:lang w:val="en-US"/>
        </w:rPr>
      </w:pPr>
      <w:r w:rsidRPr="00C1508C">
        <w:rPr>
          <w:rFonts w:cs="Arial"/>
          <w:szCs w:val="20"/>
        </w:rPr>
        <w:t>Improved vegetable gardening (access to water, small equipment, access to seeds, etc.).</w:t>
      </w:r>
    </w:p>
    <w:p w14:paraId="09E894EA" w14:textId="77777777" w:rsidR="00902469" w:rsidRPr="00C1508C" w:rsidRDefault="00902469" w:rsidP="002F4769">
      <w:pPr>
        <w:numPr>
          <w:ilvl w:val="0"/>
          <w:numId w:val="91"/>
        </w:numPr>
        <w:spacing w:before="120"/>
        <w:rPr>
          <w:rFonts w:cs="Arial"/>
          <w:szCs w:val="20"/>
          <w:lang w:val="en-US"/>
        </w:rPr>
      </w:pPr>
      <w:r w:rsidRPr="00C1508C">
        <w:rPr>
          <w:rFonts w:cs="Arial"/>
          <w:szCs w:val="20"/>
        </w:rPr>
        <w:t>Improved breeding of short-cycle animals.</w:t>
      </w:r>
    </w:p>
    <w:p w14:paraId="3AA59E23" w14:textId="77777777" w:rsidR="00902469" w:rsidRPr="00C1508C" w:rsidRDefault="00902469" w:rsidP="002F4769">
      <w:pPr>
        <w:numPr>
          <w:ilvl w:val="0"/>
          <w:numId w:val="91"/>
        </w:numPr>
        <w:spacing w:before="120"/>
        <w:rPr>
          <w:rFonts w:cs="Arial"/>
          <w:szCs w:val="20"/>
        </w:rPr>
      </w:pPr>
      <w:r w:rsidRPr="00C1508C">
        <w:rPr>
          <w:rFonts w:cs="Arial"/>
          <w:szCs w:val="20"/>
        </w:rPr>
        <w:t>Vegetable oil transformation and commercialization (equipment such as oil press, drums, basins, buckets, sieves, tarps, group training, access to the market, etc.).</w:t>
      </w:r>
    </w:p>
    <w:p w14:paraId="7EB08957" w14:textId="77777777" w:rsidR="00902469" w:rsidRPr="00C1508C" w:rsidRDefault="00902469" w:rsidP="002F4769">
      <w:pPr>
        <w:numPr>
          <w:ilvl w:val="0"/>
          <w:numId w:val="91"/>
        </w:numPr>
        <w:spacing w:before="120"/>
        <w:rPr>
          <w:rFonts w:cs="Arial"/>
          <w:szCs w:val="20"/>
        </w:rPr>
      </w:pPr>
      <w:r w:rsidRPr="00C1508C">
        <w:rPr>
          <w:rFonts w:cs="Arial"/>
          <w:szCs w:val="20"/>
        </w:rPr>
        <w:t>Production of solar salt.</w:t>
      </w:r>
    </w:p>
    <w:p w14:paraId="5591CCA2" w14:textId="77777777" w:rsidR="00902469" w:rsidRPr="00C1508C" w:rsidRDefault="00902469" w:rsidP="002F4769">
      <w:pPr>
        <w:numPr>
          <w:ilvl w:val="0"/>
          <w:numId w:val="91"/>
        </w:numPr>
        <w:spacing w:before="120"/>
        <w:rPr>
          <w:rFonts w:cs="Arial"/>
          <w:szCs w:val="20"/>
        </w:rPr>
      </w:pPr>
      <w:r w:rsidRPr="00C1508C">
        <w:rPr>
          <w:rFonts w:cs="Arial"/>
          <w:szCs w:val="20"/>
        </w:rPr>
        <w:t>Product conservation units.</w:t>
      </w:r>
    </w:p>
    <w:p w14:paraId="556450C5" w14:textId="77777777" w:rsidR="00902469" w:rsidRPr="00C1508C" w:rsidRDefault="00902469" w:rsidP="002F4769">
      <w:pPr>
        <w:numPr>
          <w:ilvl w:val="0"/>
          <w:numId w:val="91"/>
        </w:numPr>
        <w:spacing w:before="120"/>
        <w:rPr>
          <w:rFonts w:cs="Arial"/>
          <w:szCs w:val="20"/>
        </w:rPr>
      </w:pPr>
      <w:r w:rsidRPr="00C1508C">
        <w:rPr>
          <w:rFonts w:cs="Arial"/>
          <w:szCs w:val="20"/>
        </w:rPr>
        <w:lastRenderedPageBreak/>
        <w:t>Access to improved seeds.</w:t>
      </w:r>
    </w:p>
    <w:p w14:paraId="047B8151" w14:textId="77777777" w:rsidR="00902469" w:rsidRPr="00C1508C" w:rsidRDefault="00902469" w:rsidP="002F4769">
      <w:pPr>
        <w:spacing w:before="120"/>
        <w:rPr>
          <w:rFonts w:cs="Arial"/>
          <w:szCs w:val="20"/>
        </w:rPr>
      </w:pPr>
      <w:r w:rsidRPr="00C1508C">
        <w:rPr>
          <w:rFonts w:cs="Arial"/>
          <w:szCs w:val="20"/>
        </w:rPr>
        <w:t xml:space="preserve">The support provided under the project will cover, as much as possible, all the identified inputs needed to implement and maintain income-generating activities. </w:t>
      </w:r>
    </w:p>
    <w:p w14:paraId="111CBB8C" w14:textId="7779D835" w:rsidR="00902469" w:rsidRPr="00C1508C" w:rsidRDefault="00902469" w:rsidP="002F4769">
      <w:pPr>
        <w:spacing w:before="120"/>
        <w:rPr>
          <w:rFonts w:cs="Arial"/>
          <w:szCs w:val="20"/>
        </w:rPr>
      </w:pPr>
      <w:r w:rsidRPr="00C1508C">
        <w:rPr>
          <w:rFonts w:cs="Arial"/>
          <w:szCs w:val="20"/>
        </w:rPr>
        <w:t>If one of the direct beneficiaries of the organisations awarded with the grant program will commit environmental crimes, or illegal / unpermitted activities into the PNC, the whole organization will loss access to the remaining part of the grant, from the moment the infringement occurred.</w:t>
      </w:r>
    </w:p>
    <w:p w14:paraId="1653A967" w14:textId="77777777" w:rsidR="00902469" w:rsidRPr="00C1508C" w:rsidRDefault="00902469" w:rsidP="002F4769">
      <w:pPr>
        <w:spacing w:before="120"/>
        <w:rPr>
          <w:rFonts w:cs="Arial"/>
          <w:szCs w:val="20"/>
          <w:lang w:val="en-US"/>
        </w:rPr>
      </w:pPr>
      <w:r w:rsidRPr="00C1508C">
        <w:rPr>
          <w:rFonts w:cs="Arial"/>
          <w:szCs w:val="20"/>
        </w:rPr>
        <w:t>After micro-projects implementation, the facilitator NGO will support FBG, IBAP/PNC and project team in preparing the documentation of best practices and lessons learnt to capitalise these experiences and share knowledge with local, national and international actors (the latter through the GFIP means).</w:t>
      </w:r>
    </w:p>
    <w:p w14:paraId="22968918" w14:textId="77777777" w:rsidR="00902469" w:rsidRPr="00C1508C" w:rsidRDefault="00902469" w:rsidP="002F4769">
      <w:pPr>
        <w:spacing w:before="120"/>
        <w:rPr>
          <w:rFonts w:cs="Arial"/>
          <w:szCs w:val="20"/>
        </w:rPr>
      </w:pPr>
    </w:p>
    <w:p w14:paraId="04162BCC" w14:textId="77777777" w:rsidR="00902469" w:rsidRPr="00C1508C" w:rsidRDefault="00902469" w:rsidP="002F4769">
      <w:pPr>
        <w:spacing w:before="120"/>
        <w:rPr>
          <w:rFonts w:cs="Arial"/>
          <w:szCs w:val="20"/>
        </w:rPr>
      </w:pPr>
      <w:r w:rsidRPr="00C1508C">
        <w:rPr>
          <w:rFonts w:cs="Arial"/>
          <w:szCs w:val="20"/>
          <w:u w:val="single"/>
        </w:rPr>
        <w:t>Activity 2.3.3.3: Support the creation of a nature-friendly production model at the Sao Francisco processing unit.</w:t>
      </w:r>
      <w:r w:rsidRPr="00C1508C">
        <w:rPr>
          <w:rFonts w:cs="Arial"/>
          <w:szCs w:val="20"/>
        </w:rPr>
        <w:t xml:space="preserve"> The recent settlement of a unit for rice production processing, managed by a non-profit entity (</w:t>
      </w:r>
      <w:r w:rsidRPr="00C1508C">
        <w:rPr>
          <w:rFonts w:cs="Arial"/>
          <w:i/>
          <w:iCs/>
          <w:szCs w:val="20"/>
        </w:rPr>
        <w:t>Caritas</w:t>
      </w:r>
      <w:r w:rsidRPr="00C1508C">
        <w:rPr>
          <w:rFonts w:cs="Arial"/>
          <w:szCs w:val="20"/>
        </w:rPr>
        <w:t xml:space="preserve">) and located in a central position in the PNC, represents a great opportunity for the sustainable development of the PNC landscapes. </w:t>
      </w:r>
    </w:p>
    <w:p w14:paraId="619AEEEC" w14:textId="77777777" w:rsidR="00902469" w:rsidRPr="00C1508C" w:rsidRDefault="00902469" w:rsidP="002F4769">
      <w:pPr>
        <w:spacing w:before="120"/>
        <w:rPr>
          <w:rFonts w:cs="Arial"/>
          <w:szCs w:val="20"/>
          <w:lang w:val="en-US"/>
        </w:rPr>
      </w:pPr>
      <w:r w:rsidRPr="00C1508C">
        <w:rPr>
          <w:rFonts w:cs="Arial"/>
          <w:szCs w:val="20"/>
        </w:rPr>
        <w:t>The project will support PNC/IBAP and other relevant national Institutions, to work with the management of this processing unit to address a significant part of its production activities towards forest-linked sustainable products, the packaging and marketing of forest products, the production of natural juices (</w:t>
      </w:r>
      <w:proofErr w:type="spellStart"/>
      <w:r w:rsidRPr="00C1508C">
        <w:rPr>
          <w:rFonts w:cs="Arial"/>
          <w:i/>
          <w:iCs/>
          <w:szCs w:val="20"/>
        </w:rPr>
        <w:t>calabaçeira</w:t>
      </w:r>
      <w:proofErr w:type="spellEnd"/>
      <w:r w:rsidRPr="00C1508C">
        <w:rPr>
          <w:rFonts w:cs="Arial"/>
          <w:i/>
          <w:iCs/>
          <w:szCs w:val="20"/>
        </w:rPr>
        <w:t xml:space="preserve">, </w:t>
      </w:r>
      <w:proofErr w:type="spellStart"/>
      <w:r w:rsidRPr="00C1508C">
        <w:rPr>
          <w:rFonts w:cs="Arial"/>
          <w:i/>
          <w:iCs/>
          <w:szCs w:val="20"/>
        </w:rPr>
        <w:t>faroba</w:t>
      </w:r>
      <w:proofErr w:type="spellEnd"/>
      <w:r w:rsidRPr="00C1508C">
        <w:rPr>
          <w:rFonts w:cs="Arial"/>
          <w:szCs w:val="20"/>
        </w:rPr>
        <w:t xml:space="preserve">, etc.), and eventually other production characterised by land degradation neutrality (e.g. fruit jams). </w:t>
      </w:r>
      <w:r w:rsidRPr="00C1508C">
        <w:rPr>
          <w:rFonts w:cs="Arial"/>
          <w:szCs w:val="20"/>
          <w:lang w:val="en-US"/>
        </w:rPr>
        <w:t xml:space="preserve">This processing unit could become a formidable engine for locals to conserve forest environments and sustainably harvest nature-based products. </w:t>
      </w:r>
    </w:p>
    <w:p w14:paraId="0FCCCE52" w14:textId="1C633186" w:rsidR="00902469" w:rsidRPr="00C1508C" w:rsidRDefault="00902469" w:rsidP="002F4769">
      <w:pPr>
        <w:spacing w:before="120"/>
        <w:rPr>
          <w:rFonts w:cs="Arial"/>
          <w:szCs w:val="20"/>
        </w:rPr>
      </w:pPr>
      <w:r w:rsidRPr="00C1508C">
        <w:rPr>
          <w:rFonts w:cs="Arial"/>
          <w:szCs w:val="20"/>
        </w:rPr>
        <w:t xml:space="preserve">Since its installation, the project will carry out lobbying work with this potential partner. </w:t>
      </w:r>
      <w:r w:rsidR="00DF125D">
        <w:rPr>
          <w:rFonts w:cs="Arial"/>
          <w:szCs w:val="20"/>
        </w:rPr>
        <w:t>Then</w:t>
      </w:r>
      <w:r w:rsidRPr="00C1508C">
        <w:rPr>
          <w:rFonts w:cs="Arial"/>
          <w:szCs w:val="20"/>
        </w:rPr>
        <w:t xml:space="preserve">, the project will contract a national consultant that, on the basis of the results from the study implemented with the activity 2.1.1.3, will prepare a proposal of production and investment/financial plan, based mainly on the use and processing of raw material derived from sustainable harvest of products from local natural environments. </w:t>
      </w:r>
    </w:p>
    <w:p w14:paraId="3F13D98F" w14:textId="1868572D" w:rsidR="00902469" w:rsidRPr="00C1508C" w:rsidRDefault="00DF125D" w:rsidP="002F4769">
      <w:pPr>
        <w:spacing w:before="120"/>
        <w:rPr>
          <w:rFonts w:cs="Arial"/>
          <w:szCs w:val="20"/>
        </w:rPr>
      </w:pPr>
      <w:r>
        <w:rPr>
          <w:rFonts w:cs="Arial"/>
          <w:szCs w:val="20"/>
        </w:rPr>
        <w:t>After that</w:t>
      </w:r>
      <w:r w:rsidR="00902469" w:rsidRPr="00C1508C">
        <w:rPr>
          <w:rFonts w:cs="Arial"/>
          <w:szCs w:val="20"/>
        </w:rPr>
        <w:t xml:space="preserve">, the project will provide for the operationalization of a production unit, with the purchase of the means of production, the </w:t>
      </w:r>
      <w:r w:rsidR="00F1511F">
        <w:rPr>
          <w:rFonts w:cs="Arial"/>
          <w:szCs w:val="20"/>
        </w:rPr>
        <w:t>establishment of the CBO</w:t>
      </w:r>
      <w:r w:rsidR="00902469" w:rsidRPr="00C1508C">
        <w:rPr>
          <w:rFonts w:cs="Arial"/>
          <w:szCs w:val="20"/>
        </w:rPr>
        <w:t xml:space="preserve"> that will manage the production unit and will ensure the necessary technical support for the production/business activities until the end of the project implementation period.</w:t>
      </w:r>
    </w:p>
    <w:p w14:paraId="778E1E82" w14:textId="71DBAD49" w:rsidR="00902469" w:rsidRPr="00C1508C" w:rsidRDefault="00902469" w:rsidP="002F4769">
      <w:pPr>
        <w:spacing w:before="120"/>
        <w:rPr>
          <w:rFonts w:cs="Arial"/>
          <w:szCs w:val="20"/>
        </w:rPr>
      </w:pPr>
      <w:r w:rsidRPr="00C1508C">
        <w:rPr>
          <w:rFonts w:cs="Arial"/>
          <w:szCs w:val="20"/>
        </w:rPr>
        <w:t xml:space="preserve">At least </w:t>
      </w:r>
      <w:r w:rsidR="00F1511F">
        <w:rPr>
          <w:rFonts w:cs="Arial"/>
          <w:szCs w:val="20"/>
        </w:rPr>
        <w:t>2</w:t>
      </w:r>
      <w:r w:rsidRPr="00C1508C">
        <w:rPr>
          <w:rFonts w:cs="Arial"/>
          <w:szCs w:val="20"/>
        </w:rPr>
        <w:t xml:space="preserve">0% of the profits generated by the production unit </w:t>
      </w:r>
      <w:r w:rsidR="00F1511F">
        <w:rPr>
          <w:rFonts w:cs="Arial"/>
          <w:szCs w:val="20"/>
        </w:rPr>
        <w:t>will</w:t>
      </w:r>
      <w:r w:rsidR="00F1511F" w:rsidRPr="00C1508C">
        <w:rPr>
          <w:rFonts w:cs="Arial"/>
          <w:szCs w:val="20"/>
        </w:rPr>
        <w:t xml:space="preserve"> </w:t>
      </w:r>
      <w:r w:rsidRPr="00C1508C">
        <w:rPr>
          <w:rFonts w:cs="Arial"/>
          <w:szCs w:val="20"/>
        </w:rPr>
        <w:t>finance activities to support the most marginalized components of local society (disabled people, elderly poor, etc.).</w:t>
      </w:r>
    </w:p>
    <w:p w14:paraId="22356015" w14:textId="77777777" w:rsidR="00902469" w:rsidRPr="00C1508C" w:rsidRDefault="00902469" w:rsidP="002F4769">
      <w:pPr>
        <w:spacing w:before="120"/>
        <w:rPr>
          <w:rFonts w:cs="Arial"/>
          <w:szCs w:val="20"/>
          <w:lang w:val="en-US"/>
        </w:rPr>
      </w:pPr>
    </w:p>
    <w:p w14:paraId="74B3CD08" w14:textId="5A6A8886" w:rsidR="00902469" w:rsidRPr="00C1508C" w:rsidRDefault="00902469" w:rsidP="002F4769">
      <w:pPr>
        <w:spacing w:before="120"/>
        <w:rPr>
          <w:rFonts w:cs="Arial"/>
          <w:szCs w:val="20"/>
          <w:lang w:val="en-US"/>
        </w:rPr>
      </w:pPr>
      <w:r w:rsidRPr="00C1508C">
        <w:rPr>
          <w:rFonts w:cs="Arial"/>
          <w:szCs w:val="20"/>
          <w:u w:val="single"/>
          <w:lang w:val="en-US"/>
        </w:rPr>
        <w:t>Activity 2.3.3.4: Promotion of the pharmacopoeia with natural forest products in a pilot village.</w:t>
      </w:r>
      <w:r w:rsidRPr="00C1508C">
        <w:rPr>
          <w:rFonts w:cs="Arial"/>
          <w:szCs w:val="20"/>
          <w:lang w:val="en-US"/>
        </w:rPr>
        <w:t xml:space="preserve"> This activity will be built upon background and experience that the NGOs KAFO and AD gained in the implementation of previous </w:t>
      </w:r>
      <w:r w:rsidR="00DF125D">
        <w:rPr>
          <w:rFonts w:cs="Arial"/>
          <w:szCs w:val="20"/>
          <w:lang w:val="en-US"/>
        </w:rPr>
        <w:t xml:space="preserve">and ongoing </w:t>
      </w:r>
      <w:r w:rsidRPr="00C1508C">
        <w:rPr>
          <w:rFonts w:cs="Arial"/>
          <w:szCs w:val="20"/>
          <w:lang w:val="en-US"/>
        </w:rPr>
        <w:t xml:space="preserve">projects, such as </w:t>
      </w:r>
      <w:proofErr w:type="spellStart"/>
      <w:r w:rsidRPr="00C1508C">
        <w:rPr>
          <w:rFonts w:cs="Arial"/>
          <w:szCs w:val="20"/>
          <w:lang w:val="en-US"/>
        </w:rPr>
        <w:t>NaturAfrica</w:t>
      </w:r>
      <w:proofErr w:type="spellEnd"/>
      <w:r w:rsidRPr="00C1508C">
        <w:rPr>
          <w:rFonts w:cs="Arial"/>
          <w:szCs w:val="20"/>
          <w:lang w:val="en-US"/>
        </w:rPr>
        <w:t>. The village involved in this experimental initiative will be identified inside project intervention sectors C or D and will not be coincident with the villages selected to implement project activities 2.3.1.1 and 2.3.1.3.</w:t>
      </w:r>
    </w:p>
    <w:p w14:paraId="30CDB015" w14:textId="77777777" w:rsidR="00902469" w:rsidRPr="00C1508C" w:rsidRDefault="00902469" w:rsidP="002F4769">
      <w:pPr>
        <w:spacing w:before="120"/>
        <w:rPr>
          <w:rFonts w:cs="Arial"/>
          <w:szCs w:val="20"/>
          <w:u w:val="single"/>
          <w:lang w:val="en-US"/>
        </w:rPr>
      </w:pPr>
    </w:p>
    <w:p w14:paraId="06DE3DFF" w14:textId="77777777" w:rsidR="00C01E97" w:rsidRDefault="00902469" w:rsidP="002F4769">
      <w:pPr>
        <w:spacing w:before="120"/>
        <w:rPr>
          <w:rFonts w:cs="Arial"/>
          <w:szCs w:val="20"/>
          <w:lang w:val="en-US"/>
        </w:rPr>
      </w:pPr>
      <w:r w:rsidRPr="00C1508C">
        <w:rPr>
          <w:rFonts w:cs="Arial"/>
          <w:szCs w:val="20"/>
          <w:u w:val="single"/>
          <w:lang w:val="en-US"/>
        </w:rPr>
        <w:t>Activity 2.3.3.5: Launch and implementation of a pilot site for the sustainable charcoal production in the PNC surrounding landscapes.</w:t>
      </w:r>
      <w:r w:rsidRPr="00C1508C">
        <w:rPr>
          <w:rFonts w:cs="Arial"/>
          <w:szCs w:val="20"/>
          <w:lang w:val="en-US"/>
        </w:rPr>
        <w:t xml:space="preserve"> This activity will be carried out based on the results of the study conducted with activity 2.1.1.5 and will finance the implementation of the management plan elaborated within that activity. This initiative will use the logistics network put in place by the project for activities 2.3.1.1 and 2.3.1.2; first, it will take advantage from the PNC nursery in Balana. A national NGO with </w:t>
      </w:r>
      <w:r w:rsidRPr="00C1508C">
        <w:rPr>
          <w:rFonts w:cs="Arial"/>
          <w:szCs w:val="20"/>
          <w:lang w:val="en-US"/>
        </w:rPr>
        <w:lastRenderedPageBreak/>
        <w:t>relevant background and know-how in this field will be contracted by the project to support DGFF/IBAP for the implementation of this activity in the field.</w:t>
      </w:r>
    </w:p>
    <w:p w14:paraId="5DE8D8FD" w14:textId="67B6482B" w:rsidR="00902469" w:rsidRPr="00C1508C" w:rsidRDefault="00C01E97" w:rsidP="002F4769">
      <w:pPr>
        <w:spacing w:before="120"/>
        <w:rPr>
          <w:rFonts w:cs="Arial"/>
          <w:szCs w:val="20"/>
          <w:lang w:val="en-US"/>
        </w:rPr>
      </w:pPr>
      <w:r w:rsidRPr="00C1508C">
        <w:rPr>
          <w:rFonts w:cs="Arial"/>
          <w:szCs w:val="20"/>
          <w:lang w:val="en-US"/>
        </w:rPr>
        <w:t>Th</w:t>
      </w:r>
      <w:r>
        <w:rPr>
          <w:rFonts w:cs="Arial"/>
          <w:szCs w:val="20"/>
          <w:lang w:val="en-US"/>
        </w:rPr>
        <w:t>e</w:t>
      </w:r>
      <w:r w:rsidRPr="00C1508C">
        <w:rPr>
          <w:rFonts w:cs="Arial"/>
          <w:szCs w:val="20"/>
          <w:lang w:val="en-US"/>
        </w:rPr>
        <w:t xml:space="preserve"> pilot plot will have the task of experimenting with a form of charcoal production that is currently not considered at a local level, to demonstrate to the resident population that it is possible to use an alternative raw material to that of natural forests. This is an approach to charcoal production which, unlike natural forests, provide income for an indefinite period, occupying the same land plot.</w:t>
      </w:r>
    </w:p>
    <w:p w14:paraId="48D94710" w14:textId="77777777" w:rsidR="00902469" w:rsidRPr="00C1508C" w:rsidRDefault="00902469" w:rsidP="002F4769">
      <w:pPr>
        <w:spacing w:before="120"/>
        <w:rPr>
          <w:rFonts w:cs="Arial"/>
          <w:szCs w:val="20"/>
        </w:rPr>
      </w:pPr>
    </w:p>
    <w:p w14:paraId="528812E5" w14:textId="56FB8C2F" w:rsidR="00902469" w:rsidRPr="00C1508C" w:rsidRDefault="00902469" w:rsidP="002F4769">
      <w:pPr>
        <w:spacing w:before="120"/>
        <w:rPr>
          <w:rFonts w:cs="Arial"/>
          <w:szCs w:val="20"/>
        </w:rPr>
      </w:pPr>
      <w:r w:rsidRPr="00C1508C">
        <w:rPr>
          <w:rFonts w:cs="Arial"/>
          <w:szCs w:val="20"/>
        </w:rPr>
        <w:t>The overall success of Output 2.3.</w:t>
      </w:r>
      <w:r w:rsidR="006A45D4">
        <w:rPr>
          <w:rFonts w:cs="Arial"/>
          <w:szCs w:val="20"/>
        </w:rPr>
        <w:t>3</w:t>
      </w:r>
      <w:r w:rsidRPr="00C1508C">
        <w:rPr>
          <w:rFonts w:cs="Arial"/>
          <w:szCs w:val="20"/>
        </w:rPr>
        <w:t xml:space="preserve"> will be measured against the following output-level indicators:</w:t>
      </w:r>
    </w:p>
    <w:p w14:paraId="4949AC1D" w14:textId="77777777" w:rsidR="00902469" w:rsidRPr="00C1508C" w:rsidRDefault="00902469" w:rsidP="002F4769">
      <w:pPr>
        <w:spacing w:before="120"/>
        <w:rPr>
          <w:rFonts w:cs="Arial"/>
          <w:b/>
          <w:bCs/>
          <w:szCs w:val="20"/>
        </w:rPr>
      </w:pPr>
    </w:p>
    <w:tbl>
      <w:tblPr>
        <w:tblStyle w:val="TableGrid"/>
        <w:tblW w:w="0" w:type="auto"/>
        <w:tblLook w:val="04A0" w:firstRow="1" w:lastRow="0" w:firstColumn="1" w:lastColumn="0" w:noHBand="0" w:noVBand="1"/>
      </w:tblPr>
      <w:tblGrid>
        <w:gridCol w:w="4508"/>
        <w:gridCol w:w="4508"/>
      </w:tblGrid>
      <w:tr w:rsidR="00902469" w:rsidRPr="00C1508C" w14:paraId="672ABCA0" w14:textId="77777777" w:rsidTr="009A6148">
        <w:trPr>
          <w:trHeight w:val="397"/>
        </w:trPr>
        <w:tc>
          <w:tcPr>
            <w:tcW w:w="4508" w:type="dxa"/>
            <w:shd w:val="clear" w:color="auto" w:fill="F2F2F2" w:themeFill="background1" w:themeFillShade="F2"/>
          </w:tcPr>
          <w:p w14:paraId="2A5CB4F8" w14:textId="77777777" w:rsidR="00902469" w:rsidRPr="00C1508C" w:rsidRDefault="00902469" w:rsidP="002F4769">
            <w:pPr>
              <w:spacing w:before="120" w:line="276" w:lineRule="auto"/>
              <w:rPr>
                <w:rFonts w:cs="Arial"/>
                <w:b/>
                <w:bCs/>
                <w:szCs w:val="20"/>
              </w:rPr>
            </w:pPr>
            <w:r w:rsidRPr="00C1508C">
              <w:rPr>
                <w:rFonts w:cs="Arial"/>
                <w:b/>
                <w:bCs/>
                <w:szCs w:val="20"/>
              </w:rPr>
              <w:t>Target</w:t>
            </w:r>
          </w:p>
        </w:tc>
        <w:tc>
          <w:tcPr>
            <w:tcW w:w="4508" w:type="dxa"/>
            <w:shd w:val="clear" w:color="auto" w:fill="F2F2F2" w:themeFill="background1" w:themeFillShade="F2"/>
          </w:tcPr>
          <w:p w14:paraId="41975F2B" w14:textId="77777777" w:rsidR="00902469" w:rsidRPr="00C1508C" w:rsidRDefault="00902469" w:rsidP="002F4769">
            <w:pPr>
              <w:spacing w:before="120" w:line="276" w:lineRule="auto"/>
              <w:rPr>
                <w:rFonts w:cs="Arial"/>
                <w:b/>
                <w:bCs/>
                <w:szCs w:val="20"/>
              </w:rPr>
            </w:pPr>
            <w:r w:rsidRPr="00C1508C">
              <w:rPr>
                <w:rFonts w:cs="Arial"/>
                <w:b/>
                <w:bCs/>
                <w:szCs w:val="20"/>
              </w:rPr>
              <w:t>Indicator</w:t>
            </w:r>
          </w:p>
        </w:tc>
      </w:tr>
      <w:tr w:rsidR="00902469" w:rsidRPr="00C1508C" w14:paraId="6D9EE3B8" w14:textId="77777777" w:rsidTr="009A6148">
        <w:tc>
          <w:tcPr>
            <w:tcW w:w="4508" w:type="dxa"/>
          </w:tcPr>
          <w:p w14:paraId="6D933551" w14:textId="0B3DDCDD" w:rsidR="00902469" w:rsidRPr="00C1508C" w:rsidRDefault="00902469" w:rsidP="002F4769">
            <w:pPr>
              <w:spacing w:before="120" w:line="276" w:lineRule="auto"/>
              <w:rPr>
                <w:rFonts w:cs="Arial"/>
                <w:szCs w:val="20"/>
              </w:rPr>
            </w:pPr>
            <w:r w:rsidRPr="00C1508C">
              <w:rPr>
                <w:rFonts w:cs="Arial"/>
                <w:szCs w:val="20"/>
              </w:rPr>
              <w:t xml:space="preserve">At least </w:t>
            </w:r>
            <w:r w:rsidR="005D76F5">
              <w:rPr>
                <w:rFonts w:cs="Arial"/>
                <w:szCs w:val="20"/>
              </w:rPr>
              <w:t>9</w:t>
            </w:r>
            <w:r w:rsidRPr="00C1508C">
              <w:rPr>
                <w:rFonts w:cs="Arial"/>
                <w:szCs w:val="20"/>
              </w:rPr>
              <w:t>00 community members</w:t>
            </w:r>
            <w:r>
              <w:rPr>
                <w:rFonts w:cs="Arial"/>
                <w:szCs w:val="20"/>
              </w:rPr>
              <w:t xml:space="preserve"> (at least 50% women)</w:t>
            </w:r>
            <w:r w:rsidRPr="00C1508C">
              <w:rPr>
                <w:rFonts w:cs="Arial"/>
                <w:szCs w:val="20"/>
              </w:rPr>
              <w:t xml:space="preserve"> </w:t>
            </w:r>
            <w:r w:rsidRPr="00C1508C">
              <w:rPr>
                <w:rFonts w:cs="Arial"/>
                <w:szCs w:val="20"/>
                <w:lang w:val="en-US"/>
              </w:rPr>
              <w:t>received the final diploma for attending the training</w:t>
            </w:r>
            <w:r w:rsidRPr="00C1508C">
              <w:rPr>
                <w:rFonts w:cs="Arial"/>
                <w:szCs w:val="20"/>
              </w:rPr>
              <w:t xml:space="preserve"> to improve and diversify local sustainable livelihoods.</w:t>
            </w:r>
          </w:p>
        </w:tc>
        <w:tc>
          <w:tcPr>
            <w:tcW w:w="4508" w:type="dxa"/>
          </w:tcPr>
          <w:p w14:paraId="4371538B" w14:textId="77777777" w:rsidR="00902469" w:rsidRPr="00C1508C" w:rsidRDefault="00902469" w:rsidP="002F4769">
            <w:pPr>
              <w:spacing w:before="120" w:line="276" w:lineRule="auto"/>
              <w:rPr>
                <w:rFonts w:cs="Arial"/>
                <w:szCs w:val="20"/>
              </w:rPr>
            </w:pPr>
            <w:r w:rsidRPr="00C1508C">
              <w:rPr>
                <w:rFonts w:cs="Arial"/>
                <w:szCs w:val="20"/>
              </w:rPr>
              <w:t xml:space="preserve">Number of community members </w:t>
            </w:r>
            <w:r>
              <w:rPr>
                <w:rFonts w:cs="Arial"/>
                <w:szCs w:val="20"/>
              </w:rPr>
              <w:t xml:space="preserve">(out of which women) </w:t>
            </w:r>
            <w:r w:rsidRPr="00C1508C">
              <w:rPr>
                <w:rFonts w:cs="Arial"/>
                <w:szCs w:val="20"/>
              </w:rPr>
              <w:t xml:space="preserve">that </w:t>
            </w:r>
            <w:r w:rsidRPr="00C1508C">
              <w:rPr>
                <w:rFonts w:cs="Arial"/>
                <w:szCs w:val="20"/>
                <w:lang w:val="en-US"/>
              </w:rPr>
              <w:t>received the final diploma for attending the training</w:t>
            </w:r>
            <w:r w:rsidRPr="00C1508C">
              <w:rPr>
                <w:rFonts w:cs="Arial"/>
                <w:szCs w:val="20"/>
              </w:rPr>
              <w:t xml:space="preserve"> to improve and diversify local sustainable livelihoods.</w:t>
            </w:r>
          </w:p>
        </w:tc>
      </w:tr>
      <w:tr w:rsidR="00902469" w:rsidRPr="00C1508C" w14:paraId="68167CF3" w14:textId="77777777" w:rsidTr="009A6148">
        <w:tc>
          <w:tcPr>
            <w:tcW w:w="4508" w:type="dxa"/>
          </w:tcPr>
          <w:p w14:paraId="0392FD16" w14:textId="1F360C02" w:rsidR="00902469" w:rsidRPr="00C1508C" w:rsidRDefault="00902469" w:rsidP="002F4769">
            <w:pPr>
              <w:spacing w:before="120" w:line="276" w:lineRule="auto"/>
              <w:rPr>
                <w:rFonts w:cs="Arial"/>
                <w:szCs w:val="20"/>
                <w:lang w:val="en-US"/>
              </w:rPr>
            </w:pPr>
            <w:r w:rsidRPr="00C1508C">
              <w:rPr>
                <w:rFonts w:cs="Arial"/>
                <w:szCs w:val="20"/>
                <w:lang w:val="en-US"/>
              </w:rPr>
              <w:t xml:space="preserve">By the end of the project, at least 65,000,000 FCFA </w:t>
            </w:r>
            <w:r>
              <w:rPr>
                <w:rFonts w:cs="Arial"/>
                <w:szCs w:val="20"/>
                <w:lang w:val="en-US"/>
              </w:rPr>
              <w:t xml:space="preserve">(around 100,000 USD) </w:t>
            </w:r>
            <w:r w:rsidRPr="00C1508C">
              <w:rPr>
                <w:rFonts w:cs="Arial"/>
                <w:szCs w:val="20"/>
                <w:lang w:val="en-US"/>
              </w:rPr>
              <w:t>of NTFP-derived products and other production with 0 land degradation are sold annually by the production unit</w:t>
            </w:r>
            <w:r w:rsidR="00316719">
              <w:rPr>
                <w:rFonts w:cs="Arial"/>
                <w:szCs w:val="20"/>
                <w:lang w:val="en-US"/>
              </w:rPr>
              <w:t xml:space="preserve"> of São Francisco</w:t>
            </w:r>
            <w:r w:rsidRPr="00C1508C">
              <w:rPr>
                <w:rFonts w:cs="Arial"/>
                <w:szCs w:val="20"/>
                <w:lang w:val="en-US"/>
              </w:rPr>
              <w:t>.</w:t>
            </w:r>
          </w:p>
        </w:tc>
        <w:tc>
          <w:tcPr>
            <w:tcW w:w="4508" w:type="dxa"/>
          </w:tcPr>
          <w:p w14:paraId="3903F68E" w14:textId="6049CB7E" w:rsidR="00902469" w:rsidRPr="00C1508C" w:rsidRDefault="00902469" w:rsidP="002F4769">
            <w:pPr>
              <w:spacing w:before="120" w:line="276" w:lineRule="auto"/>
              <w:rPr>
                <w:rFonts w:cs="Arial"/>
                <w:szCs w:val="20"/>
                <w:lang w:val="en-US"/>
              </w:rPr>
            </w:pPr>
            <w:r w:rsidRPr="00C1508C">
              <w:rPr>
                <w:rFonts w:cs="Arial"/>
                <w:szCs w:val="20"/>
                <w:lang w:val="en-US"/>
              </w:rPr>
              <w:t>Amount (in FCFA) of NTFP-derived products and other production with 0 land degradation sold annually by the production unit</w:t>
            </w:r>
            <w:r w:rsidR="00316719">
              <w:rPr>
                <w:rFonts w:cs="Arial"/>
                <w:szCs w:val="20"/>
                <w:lang w:val="en-US"/>
              </w:rPr>
              <w:t xml:space="preserve"> of São Francisco</w:t>
            </w:r>
            <w:r w:rsidRPr="00C1508C">
              <w:rPr>
                <w:rFonts w:cs="Arial"/>
                <w:szCs w:val="20"/>
                <w:lang w:val="en-US"/>
              </w:rPr>
              <w:t>.</w:t>
            </w:r>
          </w:p>
        </w:tc>
      </w:tr>
      <w:tr w:rsidR="00902469" w:rsidRPr="00C1508C" w14:paraId="282B8A0A" w14:textId="77777777" w:rsidTr="009A6148">
        <w:tc>
          <w:tcPr>
            <w:tcW w:w="4508" w:type="dxa"/>
          </w:tcPr>
          <w:p w14:paraId="41C46E8A" w14:textId="77777777" w:rsidR="00902469" w:rsidRPr="00C1508C" w:rsidRDefault="00902469" w:rsidP="002F4769">
            <w:pPr>
              <w:spacing w:before="120" w:line="276" w:lineRule="auto"/>
              <w:rPr>
                <w:rFonts w:cs="Arial"/>
                <w:szCs w:val="20"/>
                <w:lang w:val="en-US"/>
              </w:rPr>
            </w:pPr>
            <w:r w:rsidRPr="00C1508C">
              <w:rPr>
                <w:rFonts w:cs="Arial"/>
                <w:szCs w:val="20"/>
                <w:lang w:val="en-US"/>
              </w:rPr>
              <w:t>By the last year of project implementation, at least 30% of the income of at least 6 families in the intervention community is provided from the sale of products marketed in the pharmacopoeia market.</w:t>
            </w:r>
          </w:p>
        </w:tc>
        <w:tc>
          <w:tcPr>
            <w:tcW w:w="4508" w:type="dxa"/>
          </w:tcPr>
          <w:p w14:paraId="27D16C11" w14:textId="77777777" w:rsidR="00902469" w:rsidRPr="00C1508C" w:rsidRDefault="00902469" w:rsidP="002F4769">
            <w:pPr>
              <w:spacing w:before="120" w:line="276" w:lineRule="auto"/>
              <w:rPr>
                <w:rFonts w:cs="Arial"/>
                <w:szCs w:val="20"/>
                <w:lang w:val="en-US"/>
              </w:rPr>
            </w:pPr>
            <w:r w:rsidRPr="00C1508C">
              <w:rPr>
                <w:rFonts w:cs="Arial"/>
                <w:szCs w:val="20"/>
                <w:lang w:val="en-US"/>
              </w:rPr>
              <w:t>% of the average income and number of families in the intervention community that is provided by the sale of products marketed in the pharmacopoeia market.</w:t>
            </w:r>
          </w:p>
        </w:tc>
      </w:tr>
      <w:tr w:rsidR="00902469" w:rsidRPr="00C1508C" w14:paraId="4F8244CB" w14:textId="77777777" w:rsidTr="009A6148">
        <w:tc>
          <w:tcPr>
            <w:tcW w:w="4508" w:type="dxa"/>
          </w:tcPr>
          <w:p w14:paraId="295B6E83" w14:textId="77777777" w:rsidR="00902469" w:rsidRPr="00C1508C" w:rsidRDefault="00902469" w:rsidP="002F4769">
            <w:pPr>
              <w:spacing w:before="120" w:line="276" w:lineRule="auto"/>
              <w:rPr>
                <w:rFonts w:cs="Arial"/>
                <w:szCs w:val="20"/>
                <w:lang w:val="en-US"/>
              </w:rPr>
            </w:pPr>
            <w:r w:rsidRPr="00C1508C">
              <w:rPr>
                <w:rFonts w:cs="Arial"/>
                <w:szCs w:val="20"/>
                <w:lang w:val="en-US"/>
              </w:rPr>
              <w:t xml:space="preserve">Average increase of 20% in </w:t>
            </w:r>
            <w:r w:rsidRPr="00C1508C">
              <w:rPr>
                <w:rFonts w:cs="Arial"/>
                <w:i/>
                <w:iCs/>
                <w:szCs w:val="20"/>
                <w:lang w:val="en-US"/>
              </w:rPr>
              <w:t>per capita</w:t>
            </w:r>
            <w:r w:rsidRPr="00C1508C">
              <w:rPr>
                <w:rFonts w:cs="Arial"/>
                <w:szCs w:val="20"/>
                <w:lang w:val="en-US"/>
              </w:rPr>
              <w:t xml:space="preserve"> income of beneficiaries joining the establishment of the pilot site for the sustainable charcoal production comparing their income in the first year of plot implementation, with the last year of project implementation.</w:t>
            </w:r>
          </w:p>
        </w:tc>
        <w:tc>
          <w:tcPr>
            <w:tcW w:w="4508" w:type="dxa"/>
          </w:tcPr>
          <w:p w14:paraId="33AB5901" w14:textId="77777777" w:rsidR="00902469" w:rsidRPr="00C1508C" w:rsidRDefault="00902469" w:rsidP="002F4769">
            <w:pPr>
              <w:spacing w:before="120" w:line="276" w:lineRule="auto"/>
              <w:rPr>
                <w:rFonts w:cs="Arial"/>
                <w:szCs w:val="20"/>
                <w:lang w:val="en-US"/>
              </w:rPr>
            </w:pPr>
            <w:r w:rsidRPr="00C1508C">
              <w:rPr>
                <w:rFonts w:cs="Arial"/>
                <w:szCs w:val="20"/>
                <w:lang w:val="en-US"/>
              </w:rPr>
              <w:t xml:space="preserve">Average increase in </w:t>
            </w:r>
            <w:r w:rsidRPr="00C1508C">
              <w:rPr>
                <w:rFonts w:cs="Arial"/>
                <w:i/>
                <w:iCs/>
                <w:szCs w:val="20"/>
                <w:lang w:val="en-US"/>
              </w:rPr>
              <w:t>per capita</w:t>
            </w:r>
            <w:r w:rsidRPr="00C1508C">
              <w:rPr>
                <w:rFonts w:cs="Arial"/>
                <w:szCs w:val="20"/>
                <w:lang w:val="en-US"/>
              </w:rPr>
              <w:t xml:space="preserve"> income of beneficiaries joining the establishment of the pilot site for the sustainable charcoal production.</w:t>
            </w:r>
          </w:p>
        </w:tc>
      </w:tr>
      <w:bookmarkEnd w:id="82"/>
    </w:tbl>
    <w:p w14:paraId="7DBCEC12" w14:textId="13FC9F4C" w:rsidR="007408A1" w:rsidRDefault="007408A1" w:rsidP="002F4769">
      <w:pPr>
        <w:jc w:val="left"/>
      </w:pPr>
    </w:p>
    <w:p w14:paraId="18F2CBAC" w14:textId="20DEE5FE" w:rsidR="00E41AC2" w:rsidRPr="002005F5" w:rsidRDefault="00E41AC2" w:rsidP="002F4769">
      <w:pPr>
        <w:rPr>
          <w:b/>
          <w:u w:val="single"/>
        </w:rPr>
      </w:pPr>
      <w:r w:rsidRPr="002005F5">
        <w:rPr>
          <w:b/>
          <w:u w:val="single"/>
        </w:rPr>
        <w:t>Component 3: Establishment of transboundary cooperation and financial framework for forest landscape management</w:t>
      </w:r>
    </w:p>
    <w:p w14:paraId="0A3EA8D0" w14:textId="77777777" w:rsidR="002005F5" w:rsidRDefault="002005F5" w:rsidP="002F4769">
      <w:pPr>
        <w:rPr>
          <w:b/>
        </w:rPr>
      </w:pPr>
    </w:p>
    <w:p w14:paraId="15BF8841" w14:textId="5A10D2A1" w:rsidR="00E41AC2" w:rsidRDefault="00E41AC2" w:rsidP="002F4769">
      <w:pPr>
        <w:rPr>
          <w:b/>
        </w:rPr>
      </w:pPr>
      <w:r w:rsidRPr="00E41AC2">
        <w:rPr>
          <w:b/>
        </w:rPr>
        <w:t>Outcome 3.1: Transboundary Guinea-Guinea cooperation to improve landscape management and protected forest conservation</w:t>
      </w:r>
    </w:p>
    <w:p w14:paraId="490AAC56" w14:textId="77777777" w:rsidR="00AD600D" w:rsidRDefault="00AD600D" w:rsidP="002F4769">
      <w:pPr>
        <w:spacing w:before="120"/>
        <w:rPr>
          <w:rFonts w:cs="Arial"/>
          <w:szCs w:val="20"/>
          <w:lang w:val="en-US"/>
        </w:rPr>
      </w:pPr>
    </w:p>
    <w:p w14:paraId="3982425F" w14:textId="5D77D9C9" w:rsidR="00AD600D" w:rsidRPr="002B06B8" w:rsidRDefault="00AD600D" w:rsidP="002F4769">
      <w:pPr>
        <w:rPr>
          <w:lang w:val="en-US"/>
        </w:rPr>
      </w:pPr>
      <w:r w:rsidRPr="002B06B8">
        <w:rPr>
          <w:lang w:val="en-US"/>
        </w:rPr>
        <w:t>The socio-economic and environmental issues related to the border area between the two Guineas, and more specifically to the porosity of the border, as well as the impacts related to the management of the PNC and surrounding landscapes, have been described in section 3.3.</w:t>
      </w:r>
    </w:p>
    <w:p w14:paraId="55391C43" w14:textId="77777777" w:rsidR="00AD600D" w:rsidRPr="002B06B8" w:rsidRDefault="00AD600D" w:rsidP="002F4769">
      <w:pPr>
        <w:rPr>
          <w:lang w:val="en-US"/>
        </w:rPr>
      </w:pPr>
      <w:r w:rsidRPr="002B06B8">
        <w:rPr>
          <w:lang w:val="en-US"/>
        </w:rPr>
        <w:t>There is currently no official cross-border cooperation in the PNC and surrounding landscape area.</w:t>
      </w:r>
    </w:p>
    <w:p w14:paraId="0AFE29CF" w14:textId="77777777" w:rsidR="00AD600D" w:rsidRPr="002B06B8" w:rsidRDefault="00AD600D" w:rsidP="002F4769">
      <w:pPr>
        <w:rPr>
          <w:lang w:val="en-US"/>
        </w:rPr>
      </w:pPr>
      <w:r w:rsidRPr="002B06B8">
        <w:rPr>
          <w:lang w:val="en-US"/>
        </w:rPr>
        <w:lastRenderedPageBreak/>
        <w:t xml:space="preserve">In the past, the AGIR project begun some collaboration activities with Guinea-Conakry counterparts. The NGOs AD and </w:t>
      </w:r>
      <w:proofErr w:type="spellStart"/>
      <w:r w:rsidRPr="002B06B8">
        <w:rPr>
          <w:lang w:val="en-US"/>
        </w:rPr>
        <w:t>Kariboke</w:t>
      </w:r>
      <w:proofErr w:type="spellEnd"/>
      <w:r w:rsidRPr="002B06B8">
        <w:rPr>
          <w:lang w:val="en-US"/>
        </w:rPr>
        <w:t xml:space="preserve"> (NGO from Guinea-Conakry), developed grassroot work, but there was no effective political follow-up, and AD does not have the financial and operational strength to implement these activities on the long-term without financial and political support. This initiative ended approximately in 2014. In the PRCM framework there is also some cross-border initiative (Tristão Reforestation Project).</w:t>
      </w:r>
    </w:p>
    <w:p w14:paraId="53969A27" w14:textId="77777777" w:rsidR="00AD600D" w:rsidRPr="002B06B8" w:rsidRDefault="00AD600D" w:rsidP="002F4769">
      <w:pPr>
        <w:rPr>
          <w:lang w:val="en-US"/>
        </w:rPr>
      </w:pPr>
      <w:r w:rsidRPr="002B06B8">
        <w:rPr>
          <w:lang w:val="en-US"/>
        </w:rPr>
        <w:t>Other ongoing projects incorporate activities in this field that can be coordinated with project activities (i.e. the “</w:t>
      </w:r>
      <w:r w:rsidRPr="002B06B8">
        <w:rPr>
          <w:i/>
          <w:iCs/>
          <w:lang w:val="en-US"/>
        </w:rPr>
        <w:t xml:space="preserve">Strengthening ecological connectivity in the </w:t>
      </w:r>
      <w:proofErr w:type="spellStart"/>
      <w:r w:rsidRPr="002B06B8">
        <w:rPr>
          <w:i/>
          <w:iCs/>
          <w:lang w:val="en-US"/>
        </w:rPr>
        <w:t>Dulombi</w:t>
      </w:r>
      <w:proofErr w:type="spellEnd"/>
      <w:r w:rsidRPr="002B06B8">
        <w:rPr>
          <w:i/>
          <w:iCs/>
          <w:lang w:val="en-US"/>
        </w:rPr>
        <w:t>-Boé Tchetche complex</w:t>
      </w:r>
      <w:r w:rsidRPr="002B06B8">
        <w:rPr>
          <w:lang w:val="en-US"/>
        </w:rPr>
        <w:t>” and the “</w:t>
      </w:r>
      <w:proofErr w:type="spellStart"/>
      <w:r w:rsidRPr="002B06B8">
        <w:rPr>
          <w:i/>
          <w:iCs/>
          <w:lang w:val="en-US"/>
        </w:rPr>
        <w:t>Projet</w:t>
      </w:r>
      <w:proofErr w:type="spellEnd"/>
      <w:r w:rsidRPr="002B06B8">
        <w:rPr>
          <w:i/>
          <w:iCs/>
          <w:lang w:val="en-US"/>
        </w:rPr>
        <w:t xml:space="preserve"> de gestion </w:t>
      </w:r>
      <w:proofErr w:type="spellStart"/>
      <w:r w:rsidRPr="002B06B8">
        <w:rPr>
          <w:i/>
          <w:iCs/>
          <w:lang w:val="en-US"/>
        </w:rPr>
        <w:t>Intégrée</w:t>
      </w:r>
      <w:proofErr w:type="spellEnd"/>
      <w:r w:rsidRPr="002B06B8">
        <w:rPr>
          <w:i/>
          <w:iCs/>
          <w:lang w:val="en-US"/>
        </w:rPr>
        <w:t xml:space="preserve"> </w:t>
      </w:r>
      <w:proofErr w:type="gramStart"/>
      <w:r w:rsidRPr="002B06B8">
        <w:rPr>
          <w:i/>
          <w:iCs/>
          <w:lang w:val="en-US"/>
        </w:rPr>
        <w:t>Des</w:t>
      </w:r>
      <w:proofErr w:type="gramEnd"/>
      <w:r w:rsidRPr="002B06B8">
        <w:rPr>
          <w:i/>
          <w:iCs/>
          <w:lang w:val="en-US"/>
        </w:rPr>
        <w:t xml:space="preserve"> </w:t>
      </w:r>
      <w:proofErr w:type="spellStart"/>
      <w:r w:rsidRPr="002B06B8">
        <w:rPr>
          <w:i/>
          <w:iCs/>
          <w:lang w:val="en-US"/>
        </w:rPr>
        <w:t>Ressources</w:t>
      </w:r>
      <w:proofErr w:type="spellEnd"/>
      <w:r w:rsidRPr="002B06B8">
        <w:rPr>
          <w:i/>
          <w:iCs/>
          <w:lang w:val="en-US"/>
        </w:rPr>
        <w:t xml:space="preserve"> </w:t>
      </w:r>
      <w:proofErr w:type="spellStart"/>
      <w:r w:rsidRPr="002B06B8">
        <w:rPr>
          <w:i/>
          <w:iCs/>
          <w:lang w:val="en-US"/>
        </w:rPr>
        <w:t>Naturelles</w:t>
      </w:r>
      <w:proofErr w:type="spellEnd"/>
      <w:r w:rsidRPr="002B06B8">
        <w:rPr>
          <w:i/>
          <w:iCs/>
          <w:lang w:val="en-US"/>
        </w:rPr>
        <w:t xml:space="preserve"> et </w:t>
      </w:r>
      <w:proofErr w:type="spellStart"/>
      <w:r w:rsidRPr="002B06B8">
        <w:rPr>
          <w:i/>
          <w:iCs/>
          <w:lang w:val="en-US"/>
        </w:rPr>
        <w:t>Hydriques</w:t>
      </w:r>
      <w:proofErr w:type="spellEnd"/>
      <w:r w:rsidRPr="002B06B8">
        <w:rPr>
          <w:i/>
          <w:iCs/>
          <w:lang w:val="en-US"/>
        </w:rPr>
        <w:t xml:space="preserve"> Dans le Bassin du </w:t>
      </w:r>
      <w:proofErr w:type="spellStart"/>
      <w:r w:rsidRPr="002B06B8">
        <w:rPr>
          <w:i/>
          <w:iCs/>
          <w:lang w:val="en-US"/>
        </w:rPr>
        <w:t>Fleuve</w:t>
      </w:r>
      <w:proofErr w:type="spellEnd"/>
      <w:r w:rsidRPr="002B06B8">
        <w:rPr>
          <w:i/>
          <w:iCs/>
          <w:lang w:val="en-US"/>
        </w:rPr>
        <w:t xml:space="preserve"> Koliba-</w:t>
      </w:r>
      <w:proofErr w:type="spellStart"/>
      <w:r w:rsidRPr="002B06B8">
        <w:rPr>
          <w:i/>
          <w:iCs/>
          <w:lang w:val="en-US"/>
        </w:rPr>
        <w:t>Coruba</w:t>
      </w:r>
      <w:r w:rsidRPr="002B06B8">
        <w:rPr>
          <w:lang w:val="en-US"/>
        </w:rPr>
        <w:t>l</w:t>
      </w:r>
      <w:proofErr w:type="spellEnd"/>
      <w:r w:rsidRPr="002B06B8">
        <w:rPr>
          <w:lang w:val="en-US"/>
        </w:rPr>
        <w:t xml:space="preserve">” GEF projects, and </w:t>
      </w:r>
      <w:proofErr w:type="spellStart"/>
      <w:r w:rsidRPr="002B06B8">
        <w:rPr>
          <w:lang w:val="en-US"/>
        </w:rPr>
        <w:t>NaturAfrica</w:t>
      </w:r>
      <w:proofErr w:type="spellEnd"/>
      <w:r w:rsidRPr="002B06B8">
        <w:rPr>
          <w:lang w:val="en-US"/>
        </w:rPr>
        <w:t xml:space="preserve"> project).</w:t>
      </w:r>
    </w:p>
    <w:p w14:paraId="53A4AD99" w14:textId="77777777" w:rsidR="00AD600D" w:rsidRPr="002B06B8" w:rsidRDefault="00AD600D" w:rsidP="002F4769">
      <w:pPr>
        <w:rPr>
          <w:lang w:val="en-US"/>
        </w:rPr>
      </w:pPr>
      <w:r w:rsidRPr="002B06B8">
        <w:rPr>
          <w:lang w:val="en-US"/>
        </w:rPr>
        <w:t>The DGOT is also interested in promoting collaboration between the two countries to establish a planning group to improve management of cross-border conflicts, including transhumance-related problems, the valorization of the land, and the management of country borders.</w:t>
      </w:r>
    </w:p>
    <w:p w14:paraId="6FA4A1D8" w14:textId="77777777" w:rsidR="00AD600D" w:rsidRPr="002B06B8" w:rsidRDefault="00AD600D" w:rsidP="002F4769">
      <w:pPr>
        <w:rPr>
          <w:lang w:val="en-US"/>
        </w:rPr>
      </w:pPr>
      <w:r w:rsidRPr="002B06B8">
        <w:rPr>
          <w:lang w:val="en-US"/>
        </w:rPr>
        <w:t xml:space="preserve">Coordination and possibly collaboration on the ground between the competent authorities of the two Guineas, would be beneficial to ensure both the flow of ecosystem services and the countering of threats. In practice, however, such coordination is limited, due to competing priorities, limited capacity and resources. </w:t>
      </w:r>
    </w:p>
    <w:p w14:paraId="19E1BE74" w14:textId="77777777" w:rsidR="00AD600D" w:rsidRPr="002B06B8" w:rsidRDefault="00AD600D" w:rsidP="002F4769">
      <w:pPr>
        <w:rPr>
          <w:lang w:val="en-US"/>
        </w:rPr>
      </w:pPr>
      <w:r w:rsidRPr="002B06B8">
        <w:rPr>
          <w:lang w:val="en-US"/>
        </w:rPr>
        <w:t>The current situation asks for inception activities to address gaps in the coordination of forest and land use planning and management (Forums, field visits of policymakers, approval of a MoU), and for enforcement of respective regulations along the borders between the two Countries (</w:t>
      </w:r>
      <w:r w:rsidRPr="00D63DA2">
        <w:rPr>
          <w:b/>
          <w:bCs/>
          <w:lang w:val="en-US"/>
        </w:rPr>
        <w:t>Output 3.1.1</w:t>
      </w:r>
      <w:r w:rsidRPr="002B06B8">
        <w:rPr>
          <w:lang w:val="en-US"/>
        </w:rPr>
        <w:t>).</w:t>
      </w:r>
    </w:p>
    <w:p w14:paraId="045419AC" w14:textId="77777777" w:rsidR="00AD600D" w:rsidRDefault="00AD600D" w:rsidP="002F4769">
      <w:r w:rsidRPr="002B06B8">
        <w:rPr>
          <w:lang w:val="en-US"/>
        </w:rPr>
        <w:t xml:space="preserve">The two country child projects include a focus on strengthening coordination and collaboration at local, national, and regional levels through learning and knowledge sharing. Specifically, the projects will undertake knowledge management, sharing of lessons learned, and best practices through south-south exchanges and participation in national, regional, and international platforms/forums. The projects will liaise with the GFIP regional coordination project for technical support and assistance as needed. </w:t>
      </w:r>
    </w:p>
    <w:p w14:paraId="2969916F" w14:textId="77777777" w:rsidR="00AD600D" w:rsidRPr="002B06B8" w:rsidRDefault="00AD600D" w:rsidP="002F4769">
      <w:pPr>
        <w:spacing w:before="120"/>
        <w:rPr>
          <w:rFonts w:cs="Arial"/>
          <w:szCs w:val="20"/>
        </w:rPr>
      </w:pPr>
    </w:p>
    <w:p w14:paraId="51FD20C5" w14:textId="77777777" w:rsidR="00AD600D" w:rsidRPr="002B06B8" w:rsidRDefault="00AD600D" w:rsidP="002F4769">
      <w:pPr>
        <w:rPr>
          <w:lang w:val="en-US"/>
        </w:rPr>
      </w:pPr>
      <w:r w:rsidRPr="002B06B8">
        <w:rPr>
          <w:lang w:val="en-US"/>
        </w:rPr>
        <w:t xml:space="preserve">This Outcome will contribute, in the long term, to address to the following barriers: </w:t>
      </w:r>
    </w:p>
    <w:p w14:paraId="76DF1069" w14:textId="77777777" w:rsidR="00AD600D" w:rsidRPr="002B06B8" w:rsidRDefault="00AD600D" w:rsidP="002F4769">
      <w:pPr>
        <w:rPr>
          <w:i/>
          <w:iCs/>
          <w:lang w:val="en-US"/>
        </w:rPr>
      </w:pPr>
      <w:r w:rsidRPr="002B06B8">
        <w:rPr>
          <w:i/>
          <w:iCs/>
          <w:u w:val="single"/>
          <w:lang w:val="en-US"/>
        </w:rPr>
        <w:t>Barrier 11</w:t>
      </w:r>
      <w:r w:rsidRPr="002B06B8">
        <w:rPr>
          <w:i/>
          <w:iCs/>
          <w:lang w:val="en-US"/>
        </w:rPr>
        <w:t>: Limited coordination of transboundary forest and landscapes management.</w:t>
      </w:r>
    </w:p>
    <w:p w14:paraId="66858D18" w14:textId="77777777" w:rsidR="00AD600D" w:rsidRPr="002B06B8" w:rsidRDefault="00AD600D" w:rsidP="002F4769">
      <w:pPr>
        <w:rPr>
          <w:lang w:val="en-US"/>
        </w:rPr>
      </w:pPr>
    </w:p>
    <w:p w14:paraId="2C82C2C9" w14:textId="77777777" w:rsidR="00AD600D" w:rsidRPr="002B06B8" w:rsidRDefault="00AD600D" w:rsidP="002F4769">
      <w:r w:rsidRPr="002B06B8">
        <w:t>The corresponding targets and indicators for this outcome are as follows:</w:t>
      </w:r>
    </w:p>
    <w:p w14:paraId="2F777688" w14:textId="77777777" w:rsidR="00AD600D" w:rsidRPr="002B06B8" w:rsidRDefault="00AD600D" w:rsidP="002F4769">
      <w:pPr>
        <w:spacing w:before="120"/>
        <w:rPr>
          <w:rFonts w:cs="Arial"/>
          <w:szCs w:val="20"/>
          <w:lang w:val="en-US"/>
        </w:rPr>
      </w:pPr>
    </w:p>
    <w:tbl>
      <w:tblPr>
        <w:tblStyle w:val="TableGrid"/>
        <w:tblW w:w="0" w:type="auto"/>
        <w:tblLook w:val="04A0" w:firstRow="1" w:lastRow="0" w:firstColumn="1" w:lastColumn="0" w:noHBand="0" w:noVBand="1"/>
      </w:tblPr>
      <w:tblGrid>
        <w:gridCol w:w="4508"/>
        <w:gridCol w:w="4508"/>
      </w:tblGrid>
      <w:tr w:rsidR="007F2FCE" w:rsidRPr="00737D0E" w14:paraId="4EA5B93E" w14:textId="77777777" w:rsidTr="00A27E27">
        <w:trPr>
          <w:trHeight w:val="397"/>
        </w:trPr>
        <w:tc>
          <w:tcPr>
            <w:tcW w:w="4508" w:type="dxa"/>
            <w:shd w:val="clear" w:color="auto" w:fill="F2F2F2" w:themeFill="background1" w:themeFillShade="F2"/>
          </w:tcPr>
          <w:p w14:paraId="0C5DBDB5" w14:textId="77777777" w:rsidR="007F2FCE" w:rsidRPr="00737D0E" w:rsidRDefault="007F2FCE" w:rsidP="002F4769">
            <w:pPr>
              <w:spacing w:before="60"/>
              <w:rPr>
                <w:b/>
              </w:rPr>
            </w:pPr>
            <w:r w:rsidRPr="00737D0E">
              <w:rPr>
                <w:b/>
              </w:rPr>
              <w:t>Target</w:t>
            </w:r>
          </w:p>
        </w:tc>
        <w:tc>
          <w:tcPr>
            <w:tcW w:w="4508" w:type="dxa"/>
            <w:shd w:val="clear" w:color="auto" w:fill="F2F2F2" w:themeFill="background1" w:themeFillShade="F2"/>
          </w:tcPr>
          <w:p w14:paraId="034379D6" w14:textId="77777777" w:rsidR="007F2FCE" w:rsidRPr="00737D0E" w:rsidRDefault="007F2FCE" w:rsidP="002F4769">
            <w:pPr>
              <w:spacing w:before="60"/>
              <w:rPr>
                <w:b/>
              </w:rPr>
            </w:pPr>
            <w:r w:rsidRPr="00737D0E">
              <w:rPr>
                <w:b/>
              </w:rPr>
              <w:t>Indicator</w:t>
            </w:r>
          </w:p>
        </w:tc>
      </w:tr>
      <w:tr w:rsidR="00AD600D" w:rsidRPr="002B06B8" w14:paraId="6714C74C" w14:textId="77777777" w:rsidTr="00AD600D">
        <w:tc>
          <w:tcPr>
            <w:tcW w:w="4508" w:type="dxa"/>
          </w:tcPr>
          <w:p w14:paraId="1E58D164" w14:textId="59EAD02E" w:rsidR="00AD600D" w:rsidRPr="002B06B8" w:rsidRDefault="00AD600D" w:rsidP="002F4769">
            <w:r w:rsidRPr="002B06B8">
              <w:t xml:space="preserve">By the end of the third year of project implementation a Memorandum of Understanding to enable structured collaboration between the two Guineas on sustainable management of landscapes and </w:t>
            </w:r>
            <w:r w:rsidR="00625318">
              <w:t>NR</w:t>
            </w:r>
            <w:r w:rsidRPr="002B06B8">
              <w:t>s in border areas is officially endorsed.</w:t>
            </w:r>
          </w:p>
        </w:tc>
        <w:tc>
          <w:tcPr>
            <w:tcW w:w="4508" w:type="dxa"/>
          </w:tcPr>
          <w:p w14:paraId="5065A917" w14:textId="20415E96" w:rsidR="00AD600D" w:rsidRPr="002B06B8" w:rsidRDefault="00AD600D" w:rsidP="002F4769">
            <w:r w:rsidRPr="002B06B8">
              <w:t xml:space="preserve">Signed Memorandum of Understanding to enable structured collaboration between the two Guineas on sustainable management of landscapes and </w:t>
            </w:r>
            <w:r w:rsidR="00625318">
              <w:t>NR</w:t>
            </w:r>
            <w:r w:rsidRPr="002B06B8">
              <w:t>s in border areas.</w:t>
            </w:r>
          </w:p>
        </w:tc>
      </w:tr>
    </w:tbl>
    <w:p w14:paraId="6FA4819A" w14:textId="77777777" w:rsidR="00AD600D" w:rsidRPr="002B06B8" w:rsidRDefault="00AD600D" w:rsidP="002F4769">
      <w:pPr>
        <w:spacing w:before="120"/>
        <w:rPr>
          <w:rFonts w:cs="Arial"/>
          <w:szCs w:val="20"/>
          <w:lang w:val="en-US"/>
        </w:rPr>
      </w:pPr>
    </w:p>
    <w:p w14:paraId="150CEEFA" w14:textId="06D66D39" w:rsidR="00AD600D" w:rsidRPr="002B06B8" w:rsidRDefault="00AD600D" w:rsidP="002F4769">
      <w:pPr>
        <w:rPr>
          <w:lang w:val="en-US"/>
        </w:rPr>
      </w:pPr>
      <w:r w:rsidRPr="002B06B8">
        <w:rPr>
          <w:lang w:val="en-US"/>
        </w:rPr>
        <w:t xml:space="preserve">Direct beneficiaries of Outcome </w:t>
      </w:r>
      <w:r w:rsidR="006A45D4">
        <w:rPr>
          <w:lang w:val="en-US"/>
        </w:rPr>
        <w:t>3.1</w:t>
      </w:r>
      <w:r w:rsidRPr="002B06B8">
        <w:rPr>
          <w:lang w:val="en-US"/>
        </w:rPr>
        <w:t xml:space="preserve"> are:</w:t>
      </w:r>
    </w:p>
    <w:p w14:paraId="2C38B461" w14:textId="77777777" w:rsidR="00AD600D" w:rsidRPr="002B06B8" w:rsidRDefault="00AD600D" w:rsidP="002F4769">
      <w:pPr>
        <w:pStyle w:val="ListParagraph"/>
        <w:numPr>
          <w:ilvl w:val="0"/>
          <w:numId w:val="62"/>
        </w:numPr>
      </w:pPr>
      <w:r w:rsidRPr="002B06B8">
        <w:lastRenderedPageBreak/>
        <w:t>At least 25 PNC rangers, forest guards/agents and National Guard Corp members (at least 10% women), and a similar number of enforcement groups members from the Guinea-Conakry side, benefits from improved efficiency of patrolling and enforcement activities on the cross-boundary areas.</w:t>
      </w:r>
    </w:p>
    <w:p w14:paraId="166CB2A0" w14:textId="77777777" w:rsidR="00AD600D" w:rsidRPr="002B06B8" w:rsidRDefault="00AD600D" w:rsidP="002F4769"/>
    <w:p w14:paraId="630D5F3E" w14:textId="16D433EE" w:rsidR="00AD600D" w:rsidRPr="002B06B8" w:rsidRDefault="00AD600D" w:rsidP="002F4769">
      <w:r w:rsidRPr="002B06B8">
        <w:t xml:space="preserve">This Outcome includes </w:t>
      </w:r>
      <w:r w:rsidR="001F4D71">
        <w:t xml:space="preserve">one </w:t>
      </w:r>
      <w:r w:rsidRPr="002B06B8">
        <w:t xml:space="preserve">output, which </w:t>
      </w:r>
      <w:r w:rsidR="001F4D71">
        <w:t>is</w:t>
      </w:r>
      <w:r w:rsidRPr="002B06B8">
        <w:t xml:space="preserve"> described below.</w:t>
      </w:r>
    </w:p>
    <w:p w14:paraId="130BB36E" w14:textId="77777777" w:rsidR="00AD600D" w:rsidRPr="002B06B8" w:rsidRDefault="00AD600D" w:rsidP="002F4769">
      <w:pPr>
        <w:spacing w:before="120"/>
        <w:rPr>
          <w:rFonts w:cs="Arial"/>
          <w:i/>
          <w:iCs/>
          <w:szCs w:val="20"/>
          <w:lang w:val="en-US"/>
        </w:rPr>
      </w:pPr>
    </w:p>
    <w:p w14:paraId="42EF37A3" w14:textId="77777777" w:rsidR="00AD600D" w:rsidRPr="00D726A1" w:rsidRDefault="00AD600D" w:rsidP="002F4769">
      <w:pPr>
        <w:rPr>
          <w:b/>
          <w:bCs/>
          <w:i/>
          <w:iCs/>
        </w:rPr>
      </w:pPr>
      <w:r w:rsidRPr="00D726A1">
        <w:rPr>
          <w:b/>
          <w:bCs/>
          <w:i/>
          <w:iCs/>
        </w:rPr>
        <w:t>Output 3.1.1: Grassroots and pilot activities to promote the adoption of a collaborative and synergic cross-border approach in landscape management</w:t>
      </w:r>
    </w:p>
    <w:p w14:paraId="6E36364A" w14:textId="22E342FB" w:rsidR="00AD600D" w:rsidRDefault="006A45D4" w:rsidP="002F4769">
      <w:pPr>
        <w:spacing w:before="120"/>
        <w:rPr>
          <w:rFonts w:cs="Arial"/>
          <w:szCs w:val="20"/>
        </w:rPr>
      </w:pPr>
      <w:r w:rsidRPr="006A45D4">
        <w:rPr>
          <w:rFonts w:cs="Arial"/>
          <w:szCs w:val="20"/>
        </w:rPr>
        <w:t xml:space="preserve">The Output includes a progressive sequence of activities with the aim of establishing continuous communication and collaboration in the management of transboundary </w:t>
      </w:r>
      <w:r>
        <w:rPr>
          <w:rFonts w:cs="Arial"/>
          <w:szCs w:val="20"/>
        </w:rPr>
        <w:t>landscapes</w:t>
      </w:r>
      <w:r w:rsidRPr="006A45D4">
        <w:rPr>
          <w:rFonts w:cs="Arial"/>
          <w:szCs w:val="20"/>
        </w:rPr>
        <w:t xml:space="preserve"> between the two Guineas.</w:t>
      </w:r>
    </w:p>
    <w:p w14:paraId="7619A383" w14:textId="77777777" w:rsidR="006A45D4" w:rsidRPr="002B06B8" w:rsidRDefault="006A45D4" w:rsidP="002F4769">
      <w:pPr>
        <w:spacing w:before="120"/>
        <w:rPr>
          <w:rFonts w:cs="Arial"/>
          <w:szCs w:val="20"/>
        </w:rPr>
      </w:pPr>
    </w:p>
    <w:p w14:paraId="30CD9910" w14:textId="65D8E742" w:rsidR="00AD600D" w:rsidRPr="002B06B8" w:rsidRDefault="00AD600D" w:rsidP="002F4769">
      <w:r w:rsidRPr="002B06B8">
        <w:rPr>
          <w:u w:val="single"/>
        </w:rPr>
        <w:t>Activity 3.1.1.1: Guinea-Guinea Cross-Border Forum on Collaborative Landscapes Management.</w:t>
      </w:r>
      <w:r w:rsidRPr="002B06B8">
        <w:t xml:space="preserve"> The forum is proposed as the first activity under Output 3.1.1 because it should represent the starting point of a new phase of collaboration between the two Countries in the management of the transboundary landscapes and related </w:t>
      </w:r>
      <w:r w:rsidR="00625318">
        <w:t>NR</w:t>
      </w:r>
      <w:r w:rsidRPr="002B06B8">
        <w:t xml:space="preserve">s, not only at the level of the regions of </w:t>
      </w:r>
      <w:proofErr w:type="spellStart"/>
      <w:r w:rsidRPr="002B06B8">
        <w:t>Tombali</w:t>
      </w:r>
      <w:proofErr w:type="spellEnd"/>
      <w:r w:rsidRPr="002B06B8">
        <w:t xml:space="preserve"> and </w:t>
      </w:r>
      <w:proofErr w:type="spellStart"/>
      <w:r w:rsidRPr="002B06B8">
        <w:t>Boké</w:t>
      </w:r>
      <w:proofErr w:type="spellEnd"/>
      <w:r w:rsidRPr="002B06B8">
        <w:t>, but also on a national-wide scale.</w:t>
      </w:r>
    </w:p>
    <w:p w14:paraId="5A75CF1B" w14:textId="77777777" w:rsidR="00AD600D" w:rsidRPr="002B06B8" w:rsidRDefault="00AD600D" w:rsidP="002F4769">
      <w:pPr>
        <w:rPr>
          <w:lang w:val="en-US"/>
        </w:rPr>
      </w:pPr>
      <w:r w:rsidRPr="002B06B8">
        <w:rPr>
          <w:lang w:val="en-US"/>
        </w:rPr>
        <w:t>Relevant national and regional (</w:t>
      </w:r>
      <w:proofErr w:type="spellStart"/>
      <w:r w:rsidRPr="002B06B8">
        <w:rPr>
          <w:lang w:val="en-US"/>
        </w:rPr>
        <w:t>Tombali</w:t>
      </w:r>
      <w:proofErr w:type="spellEnd"/>
      <w:r w:rsidRPr="002B06B8">
        <w:rPr>
          <w:lang w:val="en-US"/>
        </w:rPr>
        <w:t xml:space="preserve"> and </w:t>
      </w:r>
      <w:proofErr w:type="spellStart"/>
      <w:r w:rsidRPr="002B06B8">
        <w:rPr>
          <w:lang w:val="en-US"/>
        </w:rPr>
        <w:t>Boké</w:t>
      </w:r>
      <w:proofErr w:type="spellEnd"/>
      <w:r w:rsidRPr="002B06B8">
        <w:rPr>
          <w:lang w:val="en-US"/>
        </w:rPr>
        <w:t>) stakeholders of the two Countries, both institutional and civil society, will be invited to the Forum.</w:t>
      </w:r>
    </w:p>
    <w:p w14:paraId="749725E8" w14:textId="77777777" w:rsidR="00AD600D" w:rsidRPr="002B06B8" w:rsidRDefault="00AD600D" w:rsidP="002F4769">
      <w:r w:rsidRPr="002B06B8">
        <w:t>The forum will facilitate discussion on:</w:t>
      </w:r>
    </w:p>
    <w:p w14:paraId="65963315" w14:textId="77777777" w:rsidR="00AD600D" w:rsidRPr="002005F5" w:rsidRDefault="00AD600D" w:rsidP="002F4769">
      <w:pPr>
        <w:pStyle w:val="ListParagraph"/>
        <w:numPr>
          <w:ilvl w:val="0"/>
          <w:numId w:val="61"/>
        </w:numPr>
        <w:rPr>
          <w:lang w:val="en-US"/>
        </w:rPr>
      </w:pPr>
      <w:r w:rsidRPr="002005F5">
        <w:rPr>
          <w:lang w:val="en-US"/>
        </w:rPr>
        <w:t>Develop a shared understanding of the issues at stake in transboundary landscapes management (e.g. threatened values and resources, threats, root causes, barriers the two countries must overcomes, etc.).</w:t>
      </w:r>
    </w:p>
    <w:p w14:paraId="4E32ABEE" w14:textId="77777777" w:rsidR="00AD600D" w:rsidRPr="002005F5" w:rsidRDefault="00AD600D" w:rsidP="002F4769">
      <w:pPr>
        <w:pStyle w:val="ListParagraph"/>
        <w:numPr>
          <w:ilvl w:val="0"/>
          <w:numId w:val="61"/>
        </w:numPr>
        <w:rPr>
          <w:lang w:val="en-US"/>
        </w:rPr>
      </w:pPr>
      <w:r w:rsidRPr="002005F5">
        <w:rPr>
          <w:lang w:val="en-US"/>
        </w:rPr>
        <w:t>Identify possible and potential shared strategies and actions to face identified issues.</w:t>
      </w:r>
    </w:p>
    <w:p w14:paraId="08FABA9B" w14:textId="4D2CB8DA" w:rsidR="00AD600D" w:rsidRPr="002005F5" w:rsidRDefault="00AD600D" w:rsidP="002F4769">
      <w:pPr>
        <w:pStyle w:val="ListParagraph"/>
        <w:numPr>
          <w:ilvl w:val="0"/>
          <w:numId w:val="61"/>
        </w:numPr>
        <w:rPr>
          <w:lang w:val="en-US"/>
        </w:rPr>
      </w:pPr>
      <w:r w:rsidRPr="002005F5">
        <w:rPr>
          <w:lang w:val="en-US"/>
        </w:rPr>
        <w:t xml:space="preserve">Past, current a future initiatives and projects in the two Countries and border Regions related to landscapes and </w:t>
      </w:r>
      <w:r w:rsidR="00625318">
        <w:rPr>
          <w:lang w:val="en-US"/>
        </w:rPr>
        <w:t>NR</w:t>
      </w:r>
      <w:r w:rsidRPr="002005F5">
        <w:rPr>
          <w:lang w:val="en-US"/>
        </w:rPr>
        <w:t>s management and conservation. This includes lessons learning and best practices sharing from these experiences.</w:t>
      </w:r>
    </w:p>
    <w:p w14:paraId="15D58A6D" w14:textId="77777777" w:rsidR="00AD600D" w:rsidRPr="002005F5" w:rsidRDefault="00AD600D" w:rsidP="002F4769">
      <w:pPr>
        <w:pStyle w:val="ListParagraph"/>
        <w:numPr>
          <w:ilvl w:val="0"/>
          <w:numId w:val="61"/>
        </w:numPr>
        <w:rPr>
          <w:lang w:val="en-US"/>
        </w:rPr>
      </w:pPr>
      <w:r w:rsidRPr="002005F5">
        <w:rPr>
          <w:lang w:val="en-US"/>
        </w:rPr>
        <w:t xml:space="preserve">Opportunities for activating </w:t>
      </w:r>
      <w:r w:rsidRPr="002B06B8">
        <w:t>synergies that could enhance cost-effectiveness in cross-border landscape management.</w:t>
      </w:r>
    </w:p>
    <w:p w14:paraId="3C2C4154" w14:textId="77777777" w:rsidR="00AD600D" w:rsidRPr="002005F5" w:rsidRDefault="00AD600D" w:rsidP="002F4769">
      <w:pPr>
        <w:pStyle w:val="ListParagraph"/>
        <w:numPr>
          <w:ilvl w:val="0"/>
          <w:numId w:val="61"/>
        </w:numPr>
        <w:rPr>
          <w:lang w:val="en-US"/>
        </w:rPr>
      </w:pPr>
      <w:r w:rsidRPr="002B06B8">
        <w:t>Contents of a two-country roadmap to be developed and implemented to progressively increase collaboration and synergies to reach common objectives in the management of shared landscapes.</w:t>
      </w:r>
    </w:p>
    <w:p w14:paraId="08D3032B" w14:textId="7C7DC6D7" w:rsidR="00AD600D" w:rsidRPr="002005F5" w:rsidRDefault="00AD600D" w:rsidP="002F4769">
      <w:pPr>
        <w:pStyle w:val="ListParagraph"/>
        <w:numPr>
          <w:ilvl w:val="0"/>
          <w:numId w:val="61"/>
        </w:numPr>
        <w:rPr>
          <w:lang w:val="en-US"/>
        </w:rPr>
      </w:pPr>
      <w:r w:rsidRPr="002005F5">
        <w:rPr>
          <w:lang w:val="en-US"/>
        </w:rPr>
        <w:t xml:space="preserve">Any other theme considered as relevant by </w:t>
      </w:r>
      <w:r w:rsidR="001F4D71">
        <w:rPr>
          <w:lang w:val="en-US"/>
        </w:rPr>
        <w:t xml:space="preserve">involved Parts and </w:t>
      </w:r>
      <w:r w:rsidRPr="002005F5">
        <w:rPr>
          <w:lang w:val="en-US"/>
        </w:rPr>
        <w:t>the RCP within this activity.</w:t>
      </w:r>
    </w:p>
    <w:p w14:paraId="4BF67C8C" w14:textId="77777777" w:rsidR="00FA3359" w:rsidRDefault="00FA3359" w:rsidP="002F4769">
      <w:pPr>
        <w:rPr>
          <w:lang w:val="en-US"/>
        </w:rPr>
      </w:pPr>
    </w:p>
    <w:p w14:paraId="0F7BFB32" w14:textId="697B0211" w:rsidR="00FA3359" w:rsidRDefault="00FA3359" w:rsidP="002F4769">
      <w:pPr>
        <w:rPr>
          <w:lang w:val="en-US"/>
        </w:rPr>
      </w:pPr>
      <w:r>
        <w:rPr>
          <w:lang w:val="en-US"/>
        </w:rPr>
        <w:t xml:space="preserve">Under this activity, 5 </w:t>
      </w:r>
      <w:r w:rsidR="00E416A8">
        <w:rPr>
          <w:lang w:val="en-US"/>
        </w:rPr>
        <w:t xml:space="preserve">in person </w:t>
      </w:r>
      <w:r>
        <w:rPr>
          <w:lang w:val="en-US"/>
        </w:rPr>
        <w:t xml:space="preserve">annual meetings will be organized involving national counterparts, while 8 </w:t>
      </w:r>
      <w:r w:rsidR="00EF6B31">
        <w:rPr>
          <w:lang w:val="en-US"/>
        </w:rPr>
        <w:t xml:space="preserve">in person </w:t>
      </w:r>
      <w:r w:rsidR="00E416A8">
        <w:rPr>
          <w:lang w:val="en-US"/>
        </w:rPr>
        <w:t xml:space="preserve">bi-annual </w:t>
      </w:r>
      <w:r>
        <w:rPr>
          <w:lang w:val="en-US"/>
        </w:rPr>
        <w:t xml:space="preserve">meetings </w:t>
      </w:r>
      <w:r w:rsidR="00E416A8">
        <w:rPr>
          <w:lang w:val="en-US"/>
        </w:rPr>
        <w:t xml:space="preserve">(from month 6 to month 54) </w:t>
      </w:r>
      <w:r>
        <w:rPr>
          <w:lang w:val="en-US"/>
        </w:rPr>
        <w:t>at local level involving local counterparts.</w:t>
      </w:r>
    </w:p>
    <w:p w14:paraId="222D3F52" w14:textId="46BB0357" w:rsidR="00AD600D" w:rsidRPr="002B06B8" w:rsidRDefault="00AD600D" w:rsidP="002F4769">
      <w:pPr>
        <w:rPr>
          <w:lang w:val="en-US"/>
        </w:rPr>
      </w:pPr>
      <w:r w:rsidRPr="002B06B8">
        <w:rPr>
          <w:lang w:val="en-US"/>
        </w:rPr>
        <w:t>In accordance with GFIP Child project in Guinea-Conakry planning, a second transboundary Guinea-Guinea Forum could be held in that Country, as part of the follow-up of the implementation of the roadmap developed during this first Forum.</w:t>
      </w:r>
    </w:p>
    <w:p w14:paraId="3CE2F732" w14:textId="77777777" w:rsidR="00AD600D" w:rsidRPr="002B06B8" w:rsidRDefault="00AD600D" w:rsidP="002F4769">
      <w:pPr>
        <w:spacing w:before="120"/>
        <w:rPr>
          <w:rFonts w:cs="Arial"/>
          <w:szCs w:val="20"/>
          <w:lang w:val="en-US"/>
        </w:rPr>
      </w:pPr>
    </w:p>
    <w:p w14:paraId="6A31FACD" w14:textId="47BC4FEC" w:rsidR="00AD600D" w:rsidRPr="002B06B8" w:rsidRDefault="00AD600D" w:rsidP="002F4769">
      <w:r w:rsidRPr="002005F5">
        <w:rPr>
          <w:u w:val="single"/>
        </w:rPr>
        <w:lastRenderedPageBreak/>
        <w:t xml:space="preserve">Activity 3.1.1.2: Cross-border policy-makers tour with Guinea-Conakry counterparts to promote learning and exchange on best practice in land use planning, forests and </w:t>
      </w:r>
      <w:r w:rsidR="00625318">
        <w:rPr>
          <w:u w:val="single"/>
        </w:rPr>
        <w:t>NR</w:t>
      </w:r>
      <w:r w:rsidRPr="002005F5">
        <w:rPr>
          <w:u w:val="single"/>
        </w:rPr>
        <w:t>s management policies and practices.</w:t>
      </w:r>
      <w:r w:rsidRPr="002B06B8">
        <w:t xml:space="preserve"> Part of the tour will consist in visiting transboundary landscapes (field visit of </w:t>
      </w:r>
      <w:proofErr w:type="spellStart"/>
      <w:r w:rsidRPr="002B06B8">
        <w:t>Cantanhez</w:t>
      </w:r>
      <w:proofErr w:type="spellEnd"/>
      <w:r w:rsidRPr="002B06B8">
        <w:t xml:space="preserve"> National Park, and one meaningful site/landscape in Guinea-Conakry side) to see concrete examples of current issues at stake and interventions to deal with them in transboundary areas. </w:t>
      </w:r>
    </w:p>
    <w:p w14:paraId="1A6F68CF" w14:textId="1E52EA93" w:rsidR="00AD600D" w:rsidRPr="002B06B8" w:rsidRDefault="00AD600D" w:rsidP="002F4769">
      <w:r w:rsidRPr="002B06B8">
        <w:t>Different stakeholders, including inter-institutional and high-level members from the key ministries and government institutions involved in land use issues to ensure cross-sector exchanges (for example, Ministries and other relevant Institutions in charge for agriculture, forests, environment, mines and hydrocarbons, land planning, public works and infrastructure, finance/economy, etc.), will be involved in the tours. The managers of the PAs of the visited trans-boundary landscapes will also participate in the tour. PAs board/teams and local NGOs working in the visited landscapes, will develop visits and sharing events that will promote dialogue between policymakers and local actors of the two Countries. The tour will be an opportunity for learning, exchanges and experience sharing on sustainable land use planning and will lead to improved communication and coordination between countries on cross-border aspects such as illegal trade in animal products, illegal logging and wood trade, industry development, eco-tourism and trans-boundary wildlife migration. The policy-makers tour between the two countries will also allow discussions on the possibility of developing more durable relations and cooperation on the issues at stake in the GFIP.</w:t>
      </w:r>
    </w:p>
    <w:p w14:paraId="3F149AFA" w14:textId="7037A88B" w:rsidR="00AD600D" w:rsidRPr="002B06B8" w:rsidRDefault="00AD600D" w:rsidP="002F4769">
      <w:r w:rsidRPr="002B06B8">
        <w:t xml:space="preserve">This activity will be also the key event to discuss and finalise the contents of a MoU (or a similar agreement) to be signed by the two Countries on the collaborative management of landscapes, water basins and </w:t>
      </w:r>
      <w:r w:rsidR="00625318">
        <w:t>NR</w:t>
      </w:r>
      <w:r w:rsidRPr="002B06B8">
        <w:t xml:space="preserve">s more generally in cross-border areas (activity 3.1.1.3). The last day </w:t>
      </w:r>
      <w:proofErr w:type="spellStart"/>
      <w:r w:rsidRPr="002B06B8">
        <w:t>f</w:t>
      </w:r>
      <w:proofErr w:type="spellEnd"/>
      <w:r w:rsidRPr="002B06B8">
        <w:t xml:space="preserve"> the tour, </w:t>
      </w:r>
      <w:r w:rsidR="001F4D71">
        <w:t>sh</w:t>
      </w:r>
      <w:r w:rsidR="001F4D71" w:rsidRPr="002B06B8">
        <w:t xml:space="preserve">ould </w:t>
      </w:r>
      <w:r w:rsidRPr="002B06B8">
        <w:t>be spent by involved high level officials, to define key contents of the MoU, to be then subsequently finalised by respective technical teams.</w:t>
      </w:r>
    </w:p>
    <w:p w14:paraId="148A3121" w14:textId="77777777" w:rsidR="00AD600D" w:rsidRPr="00D63DA2" w:rsidRDefault="00AD600D" w:rsidP="002F4769"/>
    <w:p w14:paraId="148B7D55" w14:textId="05937CFD" w:rsidR="00AD600D" w:rsidRPr="002B06B8" w:rsidRDefault="00AD600D" w:rsidP="002F4769">
      <w:r w:rsidRPr="002B06B8">
        <w:rPr>
          <w:u w:val="single"/>
        </w:rPr>
        <w:t xml:space="preserve">Activity 3.1.1.3: Approval of a Memorandum of Understanding to enable structured collaboration between the two Guineas on sustainable management of landscapes and </w:t>
      </w:r>
      <w:r w:rsidR="00625318">
        <w:rPr>
          <w:u w:val="single"/>
        </w:rPr>
        <w:t>NR</w:t>
      </w:r>
      <w:r w:rsidRPr="002B06B8">
        <w:rPr>
          <w:u w:val="single"/>
        </w:rPr>
        <w:t>s in border areas.</w:t>
      </w:r>
      <w:r w:rsidRPr="002B06B8">
        <w:t xml:space="preserve"> The work started with the Cross-Border Forum on Collaborative Landscapes Management (activity 3.1.1.1) and the policy-makers tour (activity 3.1.1.2) will culminate with the definition and signing of a MoU on collaboration for sustainable management of landscapes and </w:t>
      </w:r>
      <w:r w:rsidR="00625318">
        <w:t>NR</w:t>
      </w:r>
      <w:r w:rsidRPr="002B06B8">
        <w:t>s in border areas.</w:t>
      </w:r>
    </w:p>
    <w:p w14:paraId="4653DE26" w14:textId="48419FD5" w:rsidR="00AD600D" w:rsidRPr="002B06B8" w:rsidRDefault="00AD600D" w:rsidP="002F4769">
      <w:r w:rsidRPr="002B06B8">
        <w:t>The contents and provisions of the MoU will be defined within the path that, through the stages indicated above, will lead to the adoption of the MoU itself. However, it is likely that some activities initially funded by the project (e.g. Activity 3.1.1.4) will be incorporated into the MoU as demonstrative experiences of the two-Country common commitment. It is also desirable that the MoU anchors the two countries in mutual commitment and collaboration towards the recovery of a significant part of the natural “infrastructure” integrated into the cross-border landscapes that has been lost</w:t>
      </w:r>
      <w:r w:rsidR="001F4D71">
        <w:t>,</w:t>
      </w:r>
      <w:r w:rsidRPr="002B06B8">
        <w:t xml:space="preserve"> or severely degraded</w:t>
      </w:r>
      <w:r w:rsidR="001F4D71">
        <w:t>,</w:t>
      </w:r>
      <w:r w:rsidRPr="002B06B8">
        <w:t xml:space="preserve"> in the last few decades. In this sense, it is expected that the coordinated work of restoring the connectivity of ecological systems at landscape level between the two countries should be one of the central themes addressed in the MoU (e.g. coordinated reforestation/rehabilitation activities on the two sides of the Guinea-Guinea country border). Afforestation/reforestation activities along the border areas implemented under the project (Activities 2.3.1.1 and 2.3.1.2 in the project intervention Sector B and surrounding landscap</w:t>
      </w:r>
      <w:r w:rsidRPr="00D63DA2">
        <w:rPr>
          <w:color w:val="000000" w:themeColor="text1"/>
        </w:rPr>
        <w:t xml:space="preserve">es, Figure </w:t>
      </w:r>
      <w:r w:rsidR="001F4D71" w:rsidRPr="00D63DA2">
        <w:rPr>
          <w:color w:val="000000" w:themeColor="text1"/>
        </w:rPr>
        <w:t>4.2</w:t>
      </w:r>
      <w:r w:rsidRPr="00D63DA2">
        <w:rPr>
          <w:color w:val="000000" w:themeColor="text1"/>
        </w:rPr>
        <w:t>) c</w:t>
      </w:r>
      <w:r w:rsidRPr="002B06B8">
        <w:t>onstitute a first opportunity in this regard. Il MoU may also define the need to create a transboundary platform and related tools to support the two-countries collaboration work beyond the project duration. The MoU may also take the opportunity to enable and define the modalities for the implementation of joint and/or coordinated control and enforcement activities of the respective national Corps.</w:t>
      </w:r>
    </w:p>
    <w:p w14:paraId="1A7E4175" w14:textId="77777777" w:rsidR="00AD600D" w:rsidRPr="002B06B8" w:rsidRDefault="00AD600D" w:rsidP="002F4769">
      <w:pPr>
        <w:rPr>
          <w:lang w:val="en-US"/>
        </w:rPr>
      </w:pPr>
      <w:r w:rsidRPr="002B06B8">
        <w:rPr>
          <w:lang w:val="en-US"/>
        </w:rPr>
        <w:t>The activity will be carried out with the overview, technical follow-up and guidance of the RCP.</w:t>
      </w:r>
    </w:p>
    <w:p w14:paraId="78A1DD53" w14:textId="77777777" w:rsidR="00AD600D" w:rsidRPr="002B06B8" w:rsidRDefault="00AD600D" w:rsidP="002F4769">
      <w:pPr>
        <w:spacing w:before="120"/>
        <w:rPr>
          <w:rFonts w:cs="Arial"/>
          <w:szCs w:val="20"/>
        </w:rPr>
      </w:pPr>
    </w:p>
    <w:p w14:paraId="74B49F5A" w14:textId="189D95C8" w:rsidR="00AD600D" w:rsidRPr="002B06B8" w:rsidRDefault="00AD600D" w:rsidP="002F4769">
      <w:r w:rsidRPr="002005F5">
        <w:rPr>
          <w:u w:val="single"/>
        </w:rPr>
        <w:lastRenderedPageBreak/>
        <w:t>Activity 3.1.1.4: Pilot joint patrols of the PNC rangers, forest guards/agents, and National Guard whit their counterparts from Guinea-Conakry.</w:t>
      </w:r>
      <w:r w:rsidRPr="002B06B8">
        <w:t xml:space="preserve"> This could be a low-cost pilot activity, started within the framework of the project, which could then become a routine activity in the medium and long term – e.g. if incorporated into the MoU (activity 3.1.1.3) - capable of significantly improving the control of illegal cross-border trafficking of </w:t>
      </w:r>
      <w:r w:rsidR="00625318">
        <w:t>NR</w:t>
      </w:r>
      <w:r w:rsidRPr="002B06B8">
        <w:t>s.</w:t>
      </w:r>
    </w:p>
    <w:p w14:paraId="5052369B" w14:textId="77777777" w:rsidR="00AD600D" w:rsidRPr="002B06B8" w:rsidRDefault="00AD600D" w:rsidP="002F4769"/>
    <w:p w14:paraId="7D05BC56" w14:textId="5E4F3093" w:rsidR="00AD600D" w:rsidRPr="002B06B8" w:rsidRDefault="00AD600D" w:rsidP="002F4769">
      <w:r w:rsidRPr="002B06B8">
        <w:t>The overall success of Output 3.</w:t>
      </w:r>
      <w:r w:rsidR="00E17F10">
        <w:t>1</w:t>
      </w:r>
      <w:r w:rsidRPr="002B06B8">
        <w:t>.1 will be measured against the following output-level indicators:</w:t>
      </w:r>
    </w:p>
    <w:tbl>
      <w:tblPr>
        <w:tblStyle w:val="TableGrid"/>
        <w:tblW w:w="0" w:type="auto"/>
        <w:tblLook w:val="04A0" w:firstRow="1" w:lastRow="0" w:firstColumn="1" w:lastColumn="0" w:noHBand="0" w:noVBand="1"/>
      </w:tblPr>
      <w:tblGrid>
        <w:gridCol w:w="4508"/>
        <w:gridCol w:w="4508"/>
      </w:tblGrid>
      <w:tr w:rsidR="007F2FCE" w:rsidRPr="00737D0E" w14:paraId="4DA0045B" w14:textId="77777777" w:rsidTr="00A27E27">
        <w:trPr>
          <w:trHeight w:val="397"/>
        </w:trPr>
        <w:tc>
          <w:tcPr>
            <w:tcW w:w="4508" w:type="dxa"/>
            <w:shd w:val="clear" w:color="auto" w:fill="F2F2F2" w:themeFill="background1" w:themeFillShade="F2"/>
          </w:tcPr>
          <w:p w14:paraId="46C069B3" w14:textId="77777777" w:rsidR="007F2FCE" w:rsidRPr="00737D0E" w:rsidRDefault="007F2FCE" w:rsidP="002F4769">
            <w:pPr>
              <w:spacing w:before="60"/>
              <w:rPr>
                <w:b/>
              </w:rPr>
            </w:pPr>
            <w:r w:rsidRPr="00737D0E">
              <w:rPr>
                <w:b/>
              </w:rPr>
              <w:t>Target</w:t>
            </w:r>
          </w:p>
        </w:tc>
        <w:tc>
          <w:tcPr>
            <w:tcW w:w="4508" w:type="dxa"/>
            <w:shd w:val="clear" w:color="auto" w:fill="F2F2F2" w:themeFill="background1" w:themeFillShade="F2"/>
          </w:tcPr>
          <w:p w14:paraId="5EA3D144" w14:textId="77777777" w:rsidR="007F2FCE" w:rsidRPr="00737D0E" w:rsidRDefault="007F2FCE" w:rsidP="002F4769">
            <w:pPr>
              <w:spacing w:before="60"/>
              <w:rPr>
                <w:b/>
              </w:rPr>
            </w:pPr>
            <w:r w:rsidRPr="00737D0E">
              <w:rPr>
                <w:b/>
              </w:rPr>
              <w:t>Indicator</w:t>
            </w:r>
          </w:p>
        </w:tc>
      </w:tr>
      <w:tr w:rsidR="00AD600D" w:rsidRPr="002B06B8" w14:paraId="24B2E57C" w14:textId="77777777" w:rsidTr="00AD600D">
        <w:tc>
          <w:tcPr>
            <w:tcW w:w="4508" w:type="dxa"/>
          </w:tcPr>
          <w:p w14:paraId="466747D6" w14:textId="77777777" w:rsidR="00AD600D" w:rsidRPr="002B06B8" w:rsidRDefault="00AD600D" w:rsidP="002F4769">
            <w:r w:rsidRPr="002B06B8">
              <w:t>By the end of the first year of project implementation, the Guinea-Guinea Cross-Border Forum on Collaborative Landscapes Management is implemented.</w:t>
            </w:r>
          </w:p>
        </w:tc>
        <w:tc>
          <w:tcPr>
            <w:tcW w:w="4508" w:type="dxa"/>
          </w:tcPr>
          <w:p w14:paraId="033BB59C" w14:textId="77777777" w:rsidR="00AD600D" w:rsidRPr="002B06B8" w:rsidRDefault="00AD600D" w:rsidP="002F4769">
            <w:r w:rsidRPr="002B06B8">
              <w:t>List of Institutions of the two Countries that attended the Guinea-Guinea Cross-Border Forum on Collaborative Landscapes Management.</w:t>
            </w:r>
          </w:p>
        </w:tc>
      </w:tr>
      <w:tr w:rsidR="00AD600D" w:rsidRPr="002B06B8" w14:paraId="0CF1D9FF" w14:textId="77777777" w:rsidTr="00AD600D">
        <w:tc>
          <w:tcPr>
            <w:tcW w:w="4508" w:type="dxa"/>
          </w:tcPr>
          <w:p w14:paraId="7E1A8848" w14:textId="77777777" w:rsidR="00AD600D" w:rsidRPr="002B06B8" w:rsidRDefault="00AD600D" w:rsidP="002F4769">
            <w:r w:rsidRPr="002B06B8">
              <w:t>By the end of the second year of project implementation the cross-border policy-makers tour is implemented.</w:t>
            </w:r>
          </w:p>
        </w:tc>
        <w:tc>
          <w:tcPr>
            <w:tcW w:w="4508" w:type="dxa"/>
          </w:tcPr>
          <w:p w14:paraId="5AEB38E0" w14:textId="77777777" w:rsidR="00AD600D" w:rsidRPr="002B06B8" w:rsidRDefault="00AD600D" w:rsidP="002F4769">
            <w:r w:rsidRPr="002B06B8">
              <w:t>List of officials of the two Countries that participated in the cross-border policy-makers tour.</w:t>
            </w:r>
          </w:p>
        </w:tc>
      </w:tr>
      <w:tr w:rsidR="00AD600D" w:rsidRPr="002B06B8" w14:paraId="5C5D4150" w14:textId="77777777" w:rsidTr="00AD600D">
        <w:tc>
          <w:tcPr>
            <w:tcW w:w="4508" w:type="dxa"/>
          </w:tcPr>
          <w:p w14:paraId="3544BF57" w14:textId="77777777" w:rsidR="00AD600D" w:rsidRPr="002B06B8" w:rsidRDefault="00AD600D" w:rsidP="002F4769">
            <w:r w:rsidRPr="002B06B8">
              <w:t>By the end of the third year of project implementation, joint patrols of the PNC rangers, forest guards/agents, and National Guard whit their counterparts from Guinea-Conakry are implemented according to a common patrolling schedule.</w:t>
            </w:r>
          </w:p>
        </w:tc>
        <w:tc>
          <w:tcPr>
            <w:tcW w:w="4508" w:type="dxa"/>
          </w:tcPr>
          <w:p w14:paraId="296D2CD2" w14:textId="77777777" w:rsidR="00AD600D" w:rsidRPr="002B06B8" w:rsidRDefault="00AD600D" w:rsidP="002F4769">
            <w:r w:rsidRPr="002B06B8">
              <w:t>Reports on joint patrols of the PNC rangers, forest guards/agents, and National Guard whit their counterparts from Guinea-Conakry.</w:t>
            </w:r>
          </w:p>
        </w:tc>
      </w:tr>
    </w:tbl>
    <w:p w14:paraId="526D600D" w14:textId="77777777" w:rsidR="00AD600D" w:rsidRPr="00E41AC2" w:rsidRDefault="00AD600D" w:rsidP="002F4769">
      <w:pPr>
        <w:rPr>
          <w:b/>
        </w:rPr>
      </w:pPr>
    </w:p>
    <w:p w14:paraId="58525792" w14:textId="77777777" w:rsidR="003C3A2E" w:rsidRDefault="003C3A2E" w:rsidP="002F4769">
      <w:pPr>
        <w:rPr>
          <w:b/>
          <w:bCs/>
          <w:i/>
          <w:iCs/>
        </w:rPr>
      </w:pPr>
    </w:p>
    <w:p w14:paraId="2E291DCB" w14:textId="3CC39F59" w:rsidR="003C3A2E" w:rsidRPr="003C3A2E" w:rsidRDefault="003C3A2E" w:rsidP="002F4769">
      <w:pPr>
        <w:rPr>
          <w:b/>
          <w:bCs/>
        </w:rPr>
      </w:pPr>
      <w:r w:rsidRPr="003C3A2E">
        <w:rPr>
          <w:b/>
          <w:bCs/>
        </w:rPr>
        <w:t>Outcome 3.2: Improved policies and financial tools to foster an inclusive economic environment conducive to forest conservation and land degradation neutrality</w:t>
      </w:r>
    </w:p>
    <w:p w14:paraId="001714FD" w14:textId="77777777" w:rsidR="004E539E" w:rsidRPr="00D978A6" w:rsidRDefault="004E539E" w:rsidP="002F4769">
      <w:r w:rsidRPr="00D978A6">
        <w:t xml:space="preserve">Realizing </w:t>
      </w:r>
      <w:r>
        <w:t>this</w:t>
      </w:r>
      <w:r w:rsidRPr="00D978A6">
        <w:t xml:space="preserve"> outcome requires a multifaceted approach rooted in collaboration, innovation, and sustainability. This process begins with a comprehensive assessment of existing policies and financial mechanisms </w:t>
      </w:r>
      <w:r>
        <w:t xml:space="preserve">at national level (output 3.2.1) and in the </w:t>
      </w:r>
      <w:proofErr w:type="spellStart"/>
      <w:r>
        <w:t>Cantanhez</w:t>
      </w:r>
      <w:proofErr w:type="spellEnd"/>
      <w:r>
        <w:t xml:space="preserve"> landscape (output 3.2.2), </w:t>
      </w:r>
      <w:r w:rsidRPr="00D978A6">
        <w:t xml:space="preserve">to identify gaps and opportunities that influence forest conservation and land management practices. Governments, civil society, and </w:t>
      </w:r>
      <w:r>
        <w:t>community</w:t>
      </w:r>
      <w:r w:rsidRPr="00D978A6">
        <w:t xml:space="preserve"> stakeholders must work together to create an enabling environment where economic growth aligns with environmental stewardship.</w:t>
      </w:r>
    </w:p>
    <w:p w14:paraId="108CE92F" w14:textId="7087E69B" w:rsidR="004E539E" w:rsidRPr="00D978A6" w:rsidRDefault="004E539E" w:rsidP="002F4769">
      <w:r w:rsidRPr="00D978A6">
        <w:t xml:space="preserve">Central to this transformation is the development of integrated policies that balance economic development with environmental objectives. </w:t>
      </w:r>
      <w:r>
        <w:t>Key-stakeholders, especially public entities, will</w:t>
      </w:r>
      <w:r w:rsidRPr="00D978A6">
        <w:t xml:space="preserve"> prioritize mainstreaming forest conservation and land degradation neutrality into national and local development plans</w:t>
      </w:r>
      <w:r>
        <w:t>, supported by the activities developed under the Outcome 1.1</w:t>
      </w:r>
      <w:r w:rsidRPr="00D978A6">
        <w:t xml:space="preserve">. Emphasis </w:t>
      </w:r>
      <w:r>
        <w:t>will</w:t>
      </w:r>
      <w:r w:rsidRPr="00D978A6">
        <w:t xml:space="preserve"> be placed on policies that empower marginalized groups, particularly women, indigenous peoples, </w:t>
      </w:r>
      <w:r>
        <w:t>local communities</w:t>
      </w:r>
      <w:r w:rsidRPr="00D978A6">
        <w:t xml:space="preserve">, recognizing their critical role in managing and conserving </w:t>
      </w:r>
      <w:r w:rsidR="00625318">
        <w:t>NR</w:t>
      </w:r>
      <w:r w:rsidRPr="00D978A6">
        <w:t>s.</w:t>
      </w:r>
    </w:p>
    <w:p w14:paraId="08DA5731" w14:textId="77777777" w:rsidR="004E539E" w:rsidRPr="00D978A6" w:rsidRDefault="004E539E" w:rsidP="002F4769">
      <w:r w:rsidRPr="00D978A6">
        <w:t xml:space="preserve">Financial tools must be reoriented to support </w:t>
      </w:r>
      <w:r>
        <w:t>the</w:t>
      </w:r>
      <w:r w:rsidRPr="00D978A6">
        <w:t xml:space="preserve"> policies </w:t>
      </w:r>
      <w:r>
        <w:t xml:space="preserve">and plans identified and discussed under outcome 1.1 </w:t>
      </w:r>
      <w:r w:rsidRPr="00D978A6">
        <w:t xml:space="preserve">effectively. Innovative mechanisms, such as payments for ecosystem services, and </w:t>
      </w:r>
      <w:r>
        <w:t xml:space="preserve">community </w:t>
      </w:r>
      <w:r w:rsidRPr="00D978A6">
        <w:t xml:space="preserve">REDD+ results-based financing, can incentivize conservation while addressing the financial needs of stakeholders. </w:t>
      </w:r>
      <w:r>
        <w:t>Community</w:t>
      </w:r>
      <w:r w:rsidRPr="00D978A6">
        <w:t xml:space="preserve"> partnerships are crucial in mobilizing the resources required for interventions</w:t>
      </w:r>
      <w:r>
        <w:t xml:space="preserve"> in the </w:t>
      </w:r>
      <w:proofErr w:type="spellStart"/>
      <w:r>
        <w:t>Cantanhez</w:t>
      </w:r>
      <w:proofErr w:type="spellEnd"/>
      <w:r>
        <w:t xml:space="preserve"> landscape</w:t>
      </w:r>
      <w:r w:rsidRPr="00D978A6">
        <w:t>.</w:t>
      </w:r>
    </w:p>
    <w:p w14:paraId="3B4FACE4" w14:textId="77777777" w:rsidR="004E539E" w:rsidRPr="00D978A6" w:rsidRDefault="004E539E" w:rsidP="002F4769">
      <w:r w:rsidRPr="00D978A6">
        <w:t xml:space="preserve">Capacity-building </w:t>
      </w:r>
      <w:r>
        <w:t>activities</w:t>
      </w:r>
      <w:r w:rsidRPr="00D978A6">
        <w:t xml:space="preserve"> are essential to ensure that stakeholders understand and can access these improved policies and financial tools</w:t>
      </w:r>
      <w:r>
        <w:t>, especially in the PNC and adjacent areas</w:t>
      </w:r>
      <w:r w:rsidRPr="00D978A6">
        <w:t>. Training programs, knowledge-sharing platforms, and participatory decision-making processes can empower communities and local authorities to take ownership of forest conservation and land restoration efforts</w:t>
      </w:r>
      <w:r>
        <w:t>; this will be developed also under the Component 4 of this Project</w:t>
      </w:r>
      <w:r w:rsidRPr="00D978A6">
        <w:t xml:space="preserve">. At the same time, robust monitoring and </w:t>
      </w:r>
      <w:r w:rsidRPr="00D978A6">
        <w:lastRenderedPageBreak/>
        <w:t>evaluation systems should be established to track progress and ensure transparency, allowing for the adaptive management of policies and financial tools.</w:t>
      </w:r>
    </w:p>
    <w:p w14:paraId="7AA8700C" w14:textId="77777777" w:rsidR="004E539E" w:rsidRPr="00D978A6" w:rsidRDefault="004E539E" w:rsidP="002F4769">
      <w:r w:rsidRPr="00D978A6">
        <w:t xml:space="preserve">A supportive regulatory framework </w:t>
      </w:r>
      <w:r>
        <w:t>will</w:t>
      </w:r>
      <w:r w:rsidRPr="00D978A6">
        <w:t xml:space="preserve"> also address systemic challenges such as land tenure insecurity and weak law enforcement. By formalizing land rights and enhancing governance structures, governments can reduce conflicts over land use and create a stable environment for investment in conservation-friendly initiatives.</w:t>
      </w:r>
      <w:r>
        <w:t xml:space="preserve"> This will be discussed under outcome 1.1 and implemented under outcomes 2.2 and 2.3</w:t>
      </w:r>
    </w:p>
    <w:p w14:paraId="2ADF8674" w14:textId="77777777" w:rsidR="004E539E" w:rsidRDefault="004E539E" w:rsidP="002F4769">
      <w:r w:rsidRPr="00D978A6">
        <w:t xml:space="preserve">Ultimately, fostering an inclusive economic environment conducive to forest conservation and land degradation neutrality requires sustained political will, cross-sectoral collaboration, and innovative thinking. Through a coordinated effort that bridges economic and environmental priorities, </w:t>
      </w:r>
      <w:r>
        <w:t>GB</w:t>
      </w:r>
      <w:r w:rsidRPr="00D978A6">
        <w:t xml:space="preserve"> can create resilient ecosystems that support livelihoods, biodiversity, and long-term development.</w:t>
      </w:r>
      <w:r>
        <w:t xml:space="preserve"> </w:t>
      </w:r>
    </w:p>
    <w:p w14:paraId="5C35E0FD" w14:textId="77777777" w:rsidR="004E539E" w:rsidRDefault="004E539E" w:rsidP="002F4769">
      <w:r>
        <w:t>This outcome will be implemented to provide specific financial support during the implementation for the activities under component 2 (specifically: outcome 2.2 and 2.3) and to provide sustainable financing resources after the project closure.</w:t>
      </w:r>
    </w:p>
    <w:p w14:paraId="1A052361" w14:textId="77777777" w:rsidR="004E539E" w:rsidRPr="001F3C1C" w:rsidRDefault="004E539E" w:rsidP="002F4769">
      <w:r w:rsidRPr="0076667A">
        <w:t xml:space="preserve">This </w:t>
      </w:r>
      <w:r w:rsidRPr="001F3C1C">
        <w:t>Outcome will contribute, in the long term, to address the following barriers:</w:t>
      </w:r>
    </w:p>
    <w:p w14:paraId="522AEF11" w14:textId="6AFE339E" w:rsidR="004E539E" w:rsidRPr="00D63DA2" w:rsidRDefault="004E539E" w:rsidP="002F4769">
      <w:pPr>
        <w:rPr>
          <w:i/>
          <w:iCs/>
        </w:rPr>
      </w:pPr>
      <w:r w:rsidRPr="00D63DA2">
        <w:rPr>
          <w:i/>
          <w:iCs/>
          <w:u w:val="single"/>
        </w:rPr>
        <w:t xml:space="preserve">Barrier </w:t>
      </w:r>
      <w:r w:rsidR="00D726A1" w:rsidRPr="00D63DA2">
        <w:rPr>
          <w:i/>
          <w:iCs/>
          <w:u w:val="single"/>
        </w:rPr>
        <w:t>8</w:t>
      </w:r>
      <w:r w:rsidRPr="00D63DA2">
        <w:rPr>
          <w:i/>
          <w:iCs/>
        </w:rPr>
        <w:t>:  financial barriers, as it will provide specific financial support during the implementation and provide sustainable financing resources after the project closure</w:t>
      </w:r>
    </w:p>
    <w:p w14:paraId="54224D2B" w14:textId="210344E8" w:rsidR="004E539E" w:rsidRPr="00D63DA2" w:rsidRDefault="004E539E" w:rsidP="002F4769">
      <w:pPr>
        <w:rPr>
          <w:i/>
          <w:iCs/>
        </w:rPr>
      </w:pPr>
      <w:r w:rsidRPr="00D63DA2">
        <w:rPr>
          <w:i/>
          <w:iCs/>
          <w:u w:val="single"/>
        </w:rPr>
        <w:t xml:space="preserve">Barrier </w:t>
      </w:r>
      <w:r w:rsidR="00D726A1" w:rsidRPr="00D63DA2">
        <w:rPr>
          <w:i/>
          <w:iCs/>
          <w:u w:val="single"/>
        </w:rPr>
        <w:t>6</w:t>
      </w:r>
      <w:r w:rsidRPr="00D63DA2">
        <w:rPr>
          <w:i/>
          <w:iCs/>
        </w:rPr>
        <w:t>:  barriers in local knowledge and management as it will contribute to improve knowledge and management, specifically on sustainable financing.</w:t>
      </w:r>
    </w:p>
    <w:p w14:paraId="42F75D56" w14:textId="77777777" w:rsidR="004E539E" w:rsidRPr="0076667A" w:rsidRDefault="004E539E" w:rsidP="002F4769"/>
    <w:p w14:paraId="26C4899B" w14:textId="77777777" w:rsidR="004E539E" w:rsidRDefault="004E539E" w:rsidP="002F4769">
      <w:r w:rsidRPr="0076667A">
        <w:t>The corresponding targets and indicators for this outcome are as follows:</w:t>
      </w:r>
    </w:p>
    <w:tbl>
      <w:tblPr>
        <w:tblStyle w:val="TableGrid"/>
        <w:tblW w:w="0" w:type="auto"/>
        <w:tblLook w:val="04A0" w:firstRow="1" w:lastRow="0" w:firstColumn="1" w:lastColumn="0" w:noHBand="0" w:noVBand="1"/>
      </w:tblPr>
      <w:tblGrid>
        <w:gridCol w:w="4508"/>
        <w:gridCol w:w="4508"/>
      </w:tblGrid>
      <w:tr w:rsidR="007F2FCE" w:rsidRPr="00737D0E" w14:paraId="133C3BFE" w14:textId="77777777" w:rsidTr="00A27E27">
        <w:trPr>
          <w:trHeight w:val="397"/>
        </w:trPr>
        <w:tc>
          <w:tcPr>
            <w:tcW w:w="4508" w:type="dxa"/>
            <w:shd w:val="clear" w:color="auto" w:fill="F2F2F2" w:themeFill="background1" w:themeFillShade="F2"/>
          </w:tcPr>
          <w:p w14:paraId="0ED3EB0E" w14:textId="77777777" w:rsidR="007F2FCE" w:rsidRPr="00737D0E" w:rsidRDefault="007F2FCE" w:rsidP="002F4769">
            <w:pPr>
              <w:spacing w:before="60"/>
              <w:rPr>
                <w:b/>
              </w:rPr>
            </w:pPr>
            <w:r w:rsidRPr="00737D0E">
              <w:rPr>
                <w:b/>
              </w:rPr>
              <w:t>Target</w:t>
            </w:r>
          </w:p>
        </w:tc>
        <w:tc>
          <w:tcPr>
            <w:tcW w:w="4508" w:type="dxa"/>
            <w:shd w:val="clear" w:color="auto" w:fill="F2F2F2" w:themeFill="background1" w:themeFillShade="F2"/>
          </w:tcPr>
          <w:p w14:paraId="72ED4350" w14:textId="77777777" w:rsidR="007F2FCE" w:rsidRPr="00737D0E" w:rsidRDefault="007F2FCE" w:rsidP="002F4769">
            <w:pPr>
              <w:spacing w:before="60"/>
              <w:rPr>
                <w:b/>
              </w:rPr>
            </w:pPr>
            <w:r w:rsidRPr="00737D0E">
              <w:rPr>
                <w:b/>
              </w:rPr>
              <w:t>Indicator</w:t>
            </w:r>
          </w:p>
        </w:tc>
      </w:tr>
      <w:tr w:rsidR="004E539E" w14:paraId="1FAD778F" w14:textId="77777777" w:rsidTr="005028FB">
        <w:trPr>
          <w:trHeight w:val="699"/>
        </w:trPr>
        <w:tc>
          <w:tcPr>
            <w:tcW w:w="4508" w:type="dxa"/>
          </w:tcPr>
          <w:p w14:paraId="555FC32F" w14:textId="5288F052" w:rsidR="004E539E" w:rsidRDefault="004E539E" w:rsidP="002F4769">
            <w:r>
              <w:t>Bu</w:t>
            </w:r>
            <w:r w:rsidR="00D744F4">
              <w:t>y</w:t>
            </w:r>
            <w:r>
              <w:t xml:space="preserve"> project closure, at least </w:t>
            </w:r>
            <w:r w:rsidR="0002742D">
              <w:t>200</w:t>
            </w:r>
            <w:r>
              <w:t xml:space="preserve"> persons (at least 50% women) and </w:t>
            </w:r>
            <w:r w:rsidR="0002742D">
              <w:t>4</w:t>
            </w:r>
            <w:r>
              <w:t xml:space="preserve"> communities involved in the stakeholder engagement for sustainable financing mechanisms at national and local levels</w:t>
            </w:r>
            <w:r w:rsidR="00D744F4">
              <w:t>.</w:t>
            </w:r>
          </w:p>
        </w:tc>
        <w:tc>
          <w:tcPr>
            <w:tcW w:w="4508" w:type="dxa"/>
          </w:tcPr>
          <w:p w14:paraId="55CFCB0C" w14:textId="1AF77A8F" w:rsidR="004E539E" w:rsidRDefault="004E539E" w:rsidP="002F4769">
            <w:r>
              <w:t>Number of persons (out of which woman) and communities involved in the development of sustainable financing mechanisms at national and local levels</w:t>
            </w:r>
            <w:r w:rsidR="00D744F4">
              <w:t>.</w:t>
            </w:r>
          </w:p>
        </w:tc>
      </w:tr>
      <w:tr w:rsidR="004E539E" w14:paraId="60B1CF46" w14:textId="77777777" w:rsidTr="005028FB">
        <w:tc>
          <w:tcPr>
            <w:tcW w:w="4508" w:type="dxa"/>
          </w:tcPr>
          <w:p w14:paraId="5CD06783" w14:textId="3C5E6469" w:rsidR="004E539E" w:rsidRPr="00E00C73" w:rsidRDefault="004E539E" w:rsidP="002F4769">
            <w:r>
              <w:t xml:space="preserve">By project closure, at least </w:t>
            </w:r>
            <w:r w:rsidR="00380F47">
              <w:t xml:space="preserve">additional </w:t>
            </w:r>
            <w:r>
              <w:t>800,000 USD raised through financial mechanisms</w:t>
            </w:r>
            <w:r w:rsidR="00D744F4">
              <w:t>.</w:t>
            </w:r>
          </w:p>
        </w:tc>
        <w:tc>
          <w:tcPr>
            <w:tcW w:w="4508" w:type="dxa"/>
          </w:tcPr>
          <w:p w14:paraId="42200021" w14:textId="40A87E06" w:rsidR="004E539E" w:rsidRPr="00C24C57" w:rsidRDefault="004E539E" w:rsidP="002F4769">
            <w:r>
              <w:t>Amount (USD) raised through financial mechanisms</w:t>
            </w:r>
            <w:r w:rsidR="00D744F4">
              <w:t>.</w:t>
            </w:r>
          </w:p>
        </w:tc>
      </w:tr>
    </w:tbl>
    <w:p w14:paraId="20698FBE" w14:textId="77777777" w:rsidR="004E539E" w:rsidRDefault="004E539E" w:rsidP="002F4769">
      <w:pPr>
        <w:pStyle w:val="NoSpacing"/>
        <w:spacing w:before="120" w:after="200" w:line="276" w:lineRule="auto"/>
        <w:jc w:val="both"/>
        <w:rPr>
          <w:rFonts w:ascii="Arial" w:hAnsi="Arial" w:cs="Arial"/>
          <w:sz w:val="20"/>
          <w:szCs w:val="20"/>
        </w:rPr>
      </w:pPr>
    </w:p>
    <w:p w14:paraId="0CBC214D" w14:textId="0291BC6B" w:rsidR="004E539E" w:rsidRPr="0076667A" w:rsidRDefault="004E539E" w:rsidP="002F4769">
      <w:r w:rsidRPr="0076667A">
        <w:t xml:space="preserve">As a result of applying a whole-of-government approach to this Outcome, the likely beneficiaries at the time of project design are expected to be </w:t>
      </w:r>
      <w:r w:rsidR="001D2EF6">
        <w:t xml:space="preserve">at least 2,000 persons in the PNC Landscape, benefitting from the implementation of the financial mechanisms, </w:t>
      </w:r>
      <w:r w:rsidRPr="0076667A">
        <w:t>the</w:t>
      </w:r>
      <w:r>
        <w:t xml:space="preserve"> relevant ministries, the IBAP, DGOT, INA, DGFF, local communities, NGOs and other interested stakeholders identified under the two outputs of this outcome.</w:t>
      </w:r>
    </w:p>
    <w:p w14:paraId="28564012" w14:textId="28A6B70E" w:rsidR="004E539E" w:rsidRPr="0076667A" w:rsidRDefault="004E539E" w:rsidP="002F4769">
      <w:r w:rsidRPr="4D64D418">
        <w:t xml:space="preserve">This Outcome includes </w:t>
      </w:r>
      <w:r w:rsidR="008D1BB3">
        <w:t>two</w:t>
      </w:r>
      <w:r w:rsidR="008D1BB3" w:rsidRPr="4D64D418">
        <w:t xml:space="preserve"> </w:t>
      </w:r>
      <w:r w:rsidRPr="4D64D418">
        <w:t>outputs, which are described below.</w:t>
      </w:r>
    </w:p>
    <w:p w14:paraId="0FE4B5C1" w14:textId="77777777" w:rsidR="004E539E" w:rsidRDefault="004E539E" w:rsidP="002F4769"/>
    <w:p w14:paraId="541D5DF7" w14:textId="77777777" w:rsidR="004E539E" w:rsidRPr="00D726A1" w:rsidRDefault="004E539E" w:rsidP="002F4769">
      <w:pPr>
        <w:rPr>
          <w:b/>
          <w:bCs/>
          <w:i/>
          <w:iCs/>
        </w:rPr>
      </w:pPr>
      <w:r w:rsidRPr="00D726A1">
        <w:rPr>
          <w:b/>
          <w:bCs/>
          <w:i/>
          <w:iCs/>
        </w:rPr>
        <w:t xml:space="preserve">Output 3.2.1 </w:t>
      </w:r>
      <w:r w:rsidRPr="00D726A1">
        <w:rPr>
          <w:rFonts w:eastAsia="Calibri"/>
          <w:b/>
          <w:bCs/>
          <w:i/>
          <w:iCs/>
          <w:color w:val="000000" w:themeColor="text1"/>
        </w:rPr>
        <w:t>Debt-for-nature-swap mechanism for conservation, sustainable use of forests and climate adaptation and resilience adopted at national scale</w:t>
      </w:r>
      <w:r w:rsidRPr="00D726A1">
        <w:rPr>
          <w:b/>
          <w:bCs/>
          <w:i/>
          <w:iCs/>
        </w:rPr>
        <w:t xml:space="preserve"> </w:t>
      </w:r>
    </w:p>
    <w:p w14:paraId="05AAB70F" w14:textId="3CC89166" w:rsidR="004E539E" w:rsidRPr="002F377A" w:rsidRDefault="004E539E" w:rsidP="002F4769">
      <w:r>
        <w:t>Guinea-Bissau</w:t>
      </w:r>
      <w:r w:rsidRPr="002F377A">
        <w:t xml:space="preserve"> faces challenges in securing sustainable financing for forest conservation and </w:t>
      </w:r>
      <w:r>
        <w:t>PA</w:t>
      </w:r>
      <w:r w:rsidRPr="002F377A">
        <w:t xml:space="preserve"> management. These challenges are compounded by growing pressures from deforestation, unsustainable land use practices, and the increasing impacts of climate change.</w:t>
      </w:r>
    </w:p>
    <w:p w14:paraId="013D6443" w14:textId="77777777" w:rsidR="004E539E" w:rsidRDefault="004E539E" w:rsidP="002F4769">
      <w:r w:rsidRPr="002F377A">
        <w:lastRenderedPageBreak/>
        <w:t xml:space="preserve">This project seeks to address these challenges by </w:t>
      </w:r>
      <w:r>
        <w:t>complementing the</w:t>
      </w:r>
      <w:r w:rsidRPr="002F377A">
        <w:t xml:space="preserve"> </w:t>
      </w:r>
      <w:r>
        <w:t>existing initiatives in the Country, to</w:t>
      </w:r>
      <w:r w:rsidRPr="002F377A">
        <w:t xml:space="preserve"> ensure the long-term sustainability of conservation efforts.</w:t>
      </w:r>
    </w:p>
    <w:p w14:paraId="2B3C1F74" w14:textId="1EC9598C" w:rsidR="004E539E" w:rsidRDefault="004E539E" w:rsidP="002F4769">
      <w:r>
        <w:t>The Project recognizes</w:t>
      </w:r>
      <w:r w:rsidRPr="002F377A">
        <w:t xml:space="preserve"> the potential of the carbon market and the success of </w:t>
      </w:r>
      <w:r>
        <w:t>FBG</w:t>
      </w:r>
      <w:r w:rsidRPr="002F377A">
        <w:t xml:space="preserve"> in carbon trading within Guinea Bissau</w:t>
      </w:r>
      <w:r>
        <w:t xml:space="preserve"> and the realization of a National Forest Monitoring System (FREL)</w:t>
      </w:r>
      <w:r w:rsidRPr="002F377A">
        <w:t xml:space="preserve">, </w:t>
      </w:r>
      <w:r>
        <w:t>and, on the other hand, the failure of structuring a national system for the reduction of</w:t>
      </w:r>
      <w:r w:rsidRPr="002F6C29">
        <w:t xml:space="preserve"> emissions from deforestation and forest degradation</w:t>
      </w:r>
      <w:r w:rsidRPr="002F377A">
        <w:t xml:space="preserve">. </w:t>
      </w:r>
      <w:r>
        <w:t xml:space="preserve">It is important also to underline that the FREL is outdated, as it has been submitted in 2019, based on data collected and </w:t>
      </w:r>
      <w:proofErr w:type="spellStart"/>
      <w:r>
        <w:t>analyzed</w:t>
      </w:r>
      <w:proofErr w:type="spellEnd"/>
      <w:r>
        <w:t xml:space="preserve"> in 2018. </w:t>
      </w:r>
    </w:p>
    <w:p w14:paraId="3C8F7910" w14:textId="77777777" w:rsidR="004E539E" w:rsidRDefault="004E539E" w:rsidP="002F4769">
      <w:r>
        <w:t>However, the GCF Readiness Project aims at structuring and realizing the four pillars of the national REDD+ (REDD+ Phase 1). Other REDD+ phases can be implemented through other projects, under other financing programs and donors, such as the GCF.</w:t>
      </w:r>
    </w:p>
    <w:p w14:paraId="67242A92" w14:textId="77777777" w:rsidR="004E539E" w:rsidRDefault="004E539E" w:rsidP="002F4769">
      <w:r>
        <w:t>So, in order to avoid duplication of efforts, this GEF-8 Project will work on another mechanisms.</w:t>
      </w:r>
    </w:p>
    <w:p w14:paraId="71821DC5" w14:textId="2D7D11F3" w:rsidR="004E539E" w:rsidRPr="002747B2" w:rsidRDefault="004E539E" w:rsidP="002F4769">
      <w:r w:rsidRPr="002747B2">
        <w:t>Debt Swap</w:t>
      </w:r>
      <w:r w:rsidRPr="00D445D2">
        <w:t xml:space="preserve"> </w:t>
      </w:r>
      <w:r>
        <w:t xml:space="preserve">is considered among the potential future financing solutions adopted by the </w:t>
      </w:r>
      <w:r w:rsidR="00D843E5">
        <w:t>FBG</w:t>
      </w:r>
      <w:r>
        <w:t>. So, the main objective of this output is to support the promotion of a debt-for-nature-swap mechanism.</w:t>
      </w:r>
    </w:p>
    <w:p w14:paraId="27BCFCA3" w14:textId="77777777" w:rsidR="004E539E" w:rsidRPr="0076667A" w:rsidRDefault="004E539E" w:rsidP="002F4769">
      <w:r w:rsidRPr="0076667A">
        <w:t xml:space="preserve">This Output will be achieved through the following </w:t>
      </w:r>
      <w:r>
        <w:t>activities</w:t>
      </w:r>
      <w:r w:rsidRPr="0076667A">
        <w:t>:</w:t>
      </w:r>
    </w:p>
    <w:p w14:paraId="1834CC9D" w14:textId="033F5215" w:rsidR="004E539E" w:rsidRPr="001668F4" w:rsidRDefault="004E539E" w:rsidP="002F4769">
      <w:pPr>
        <w:pStyle w:val="ListParagraph"/>
        <w:numPr>
          <w:ilvl w:val="0"/>
          <w:numId w:val="32"/>
        </w:numPr>
      </w:pPr>
      <w:r w:rsidRPr="004E539E">
        <w:rPr>
          <w:u w:val="single"/>
        </w:rPr>
        <w:t>Activity 3.2.</w:t>
      </w:r>
      <w:r w:rsidR="006A45D4">
        <w:rPr>
          <w:u w:val="single"/>
        </w:rPr>
        <w:t>1</w:t>
      </w:r>
      <w:r w:rsidRPr="004E539E">
        <w:rPr>
          <w:u w:val="single"/>
        </w:rPr>
        <w:t>.1. Establishment of a dialogue with the creditors of the Country, to enable conditions for one or more Memorandum of understanding on debt for nature swap</w:t>
      </w:r>
      <w:r>
        <w:t>. This activity will include the identification of</w:t>
      </w:r>
      <w:r w:rsidRPr="001668F4">
        <w:t xml:space="preserve"> key creditors, including bilateral partners (e.g., governments), multilateral institutions (e.g., World Bank, IMF), and private sector creditors.</w:t>
      </w:r>
      <w:r>
        <w:t xml:space="preserve"> A</w:t>
      </w:r>
      <w:r w:rsidRPr="001668F4">
        <w:t xml:space="preserve"> coalition of local stakeholders, including government ministries (finance, environment, development), NGOs, and community leaders, to ensure alignment and buy-in</w:t>
      </w:r>
      <w:r>
        <w:t xml:space="preserve"> will be involved. The Project will r</w:t>
      </w:r>
      <w:r w:rsidRPr="001668F4">
        <w:t>each out to creditors to propose exploratory discussions about debt swaps. This may involve high-level meetings, letters of intent, or informal consultations.</w:t>
      </w:r>
      <w:r>
        <w:t xml:space="preserve"> This activity will e</w:t>
      </w:r>
      <w:r w:rsidRPr="001668F4">
        <w:t xml:space="preserve">mphasize the mutual benefits of debt swaps, such as reducing </w:t>
      </w:r>
      <w:r w:rsidR="00C15DD5">
        <w:t>GB</w:t>
      </w:r>
      <w:r w:rsidRPr="001668F4">
        <w:t>'s debt burden while achieving creditors’ goals of supporting sustainable development or environmental protection</w:t>
      </w:r>
    </w:p>
    <w:p w14:paraId="3C9A5CE1" w14:textId="2F3C93D2" w:rsidR="004E539E" w:rsidRPr="007E4856" w:rsidRDefault="004E539E" w:rsidP="002F4769">
      <w:pPr>
        <w:pStyle w:val="ListParagraph"/>
        <w:numPr>
          <w:ilvl w:val="0"/>
          <w:numId w:val="32"/>
        </w:numPr>
      </w:pPr>
      <w:r w:rsidRPr="004E539E">
        <w:rPr>
          <w:u w:val="single"/>
        </w:rPr>
        <w:t>Activity 3.2.1.2: Feasibility study on debt swap</w:t>
      </w:r>
      <w:r>
        <w:t xml:space="preserve"> including </w:t>
      </w:r>
      <w:r w:rsidRPr="007E4856">
        <w:t xml:space="preserve">a comprehensive analysis of </w:t>
      </w:r>
      <w:r w:rsidR="00C15DD5">
        <w:t>GB</w:t>
      </w:r>
      <w:r w:rsidRPr="007E4856">
        <w:t>'s debt profile, including its creditors (bilateral, multilateral, and private) and repayment obligations</w:t>
      </w:r>
      <w:r>
        <w:t xml:space="preserve"> and identification of</w:t>
      </w:r>
      <w:r w:rsidRPr="007E4856">
        <w:t xml:space="preserve"> the types of debt that are eligible for restructuring or swaps, focusing on debts held by environmentally or development-oriented creditors</w:t>
      </w:r>
      <w:r>
        <w:t>.</w:t>
      </w:r>
    </w:p>
    <w:p w14:paraId="08EA0646" w14:textId="77777777" w:rsidR="004E539E" w:rsidRPr="000317E5" w:rsidRDefault="004E539E" w:rsidP="002F4769">
      <w:pPr>
        <w:pStyle w:val="ListParagraph"/>
        <w:numPr>
          <w:ilvl w:val="0"/>
          <w:numId w:val="32"/>
        </w:numPr>
      </w:pPr>
      <w:r w:rsidRPr="004E539E">
        <w:rPr>
          <w:u w:val="single"/>
        </w:rPr>
        <w:t>Activity 3.2.1.3: Negotiation of Memorandum of Understanding on debt for nature swap</w:t>
      </w:r>
      <w:r>
        <w:t>. Which should</w:t>
      </w:r>
      <w:r w:rsidRPr="00D972B0">
        <w:t xml:space="preserve"> include</w:t>
      </w:r>
      <w:r>
        <w:t xml:space="preserve"> t</w:t>
      </w:r>
      <w:r w:rsidRPr="00D972B0">
        <w:t>he amount of debt to be swapped</w:t>
      </w:r>
      <w:r>
        <w:t>, t</w:t>
      </w:r>
      <w:r w:rsidRPr="00D972B0">
        <w:t>he nature and scope of projects to be financed with the proceeds</w:t>
      </w:r>
      <w:r>
        <w:t>, that will include a strong component on primary forest conservation and sustainable management, g</w:t>
      </w:r>
      <w:r w:rsidRPr="000317E5">
        <w:t>overnance mechanisms to ensure transparency and accountability</w:t>
      </w:r>
      <w:r>
        <w:t>, m</w:t>
      </w:r>
      <w:r w:rsidRPr="000317E5">
        <w:t>onitoring and evaluation frameworks to track progress and outcomes.</w:t>
      </w:r>
      <w:r>
        <w:t xml:space="preserve"> L</w:t>
      </w:r>
      <w:r w:rsidRPr="000317E5">
        <w:t>egal and technical advice to ensure the MoU aligns with international standards and domestic regulations</w:t>
      </w:r>
      <w:r>
        <w:t xml:space="preserve"> will be provided by the Project.</w:t>
      </w:r>
    </w:p>
    <w:p w14:paraId="14FF5970" w14:textId="77777777" w:rsidR="004E539E" w:rsidRPr="007E4856" w:rsidRDefault="004E539E" w:rsidP="002F4769">
      <w:pPr>
        <w:pStyle w:val="ListParagraph"/>
        <w:numPr>
          <w:ilvl w:val="0"/>
          <w:numId w:val="32"/>
        </w:numPr>
      </w:pPr>
      <w:r w:rsidRPr="004E539E">
        <w:rPr>
          <w:u w:val="single"/>
        </w:rPr>
        <w:t xml:space="preserve">Activity 3.2.1.4: Implementing the Memorandum of Understanding </w:t>
      </w:r>
      <w:r w:rsidRPr="00F10911">
        <w:t>and</w:t>
      </w:r>
      <w:r>
        <w:t xml:space="preserve"> obtaining by the project closure the first tranche of debt swap.</w:t>
      </w:r>
    </w:p>
    <w:p w14:paraId="2316E565" w14:textId="77777777" w:rsidR="004E539E" w:rsidRDefault="004E539E" w:rsidP="002F4769">
      <w:pPr>
        <w:pStyle w:val="NoSpacing"/>
        <w:spacing w:before="120" w:after="200" w:line="276" w:lineRule="auto"/>
        <w:jc w:val="both"/>
        <w:rPr>
          <w:rFonts w:ascii="Arial" w:hAnsi="Arial" w:cs="Arial"/>
          <w:sz w:val="20"/>
          <w:szCs w:val="20"/>
          <w:u w:val="single"/>
        </w:rPr>
      </w:pPr>
    </w:p>
    <w:p w14:paraId="406B2703" w14:textId="77777777" w:rsidR="004E539E" w:rsidRDefault="004E539E" w:rsidP="002F4769">
      <w:r w:rsidRPr="00F10911">
        <w:t>The Project will commission consultancies for the feasibility study and for technical and legal support along the process of preparation and negotiation of the MoU.</w:t>
      </w:r>
    </w:p>
    <w:p w14:paraId="69C47754" w14:textId="77777777" w:rsidR="004E539E" w:rsidRDefault="004E539E" w:rsidP="002F4769">
      <w:pPr>
        <w:pStyle w:val="NoSpacing"/>
        <w:spacing w:before="120" w:after="200" w:line="276" w:lineRule="auto"/>
        <w:jc w:val="both"/>
        <w:rPr>
          <w:rFonts w:ascii="Arial" w:hAnsi="Arial" w:cs="Arial"/>
          <w:sz w:val="20"/>
          <w:szCs w:val="20"/>
        </w:rPr>
      </w:pPr>
    </w:p>
    <w:p w14:paraId="3122B82B" w14:textId="41FFAEDE" w:rsidR="004E539E" w:rsidRPr="0076667A" w:rsidRDefault="004E539E" w:rsidP="002F4769">
      <w:r w:rsidRPr="0076667A">
        <w:t xml:space="preserve">The overall success of Output </w:t>
      </w:r>
      <w:r w:rsidR="006A45D4">
        <w:t>3.2.1</w:t>
      </w:r>
      <w:r w:rsidRPr="0076667A">
        <w:t xml:space="preserve"> will be measured against the following output-level indicators:</w:t>
      </w:r>
    </w:p>
    <w:tbl>
      <w:tblPr>
        <w:tblStyle w:val="TableGrid"/>
        <w:tblW w:w="0" w:type="auto"/>
        <w:tblLook w:val="04A0" w:firstRow="1" w:lastRow="0" w:firstColumn="1" w:lastColumn="0" w:noHBand="0" w:noVBand="1"/>
      </w:tblPr>
      <w:tblGrid>
        <w:gridCol w:w="4508"/>
        <w:gridCol w:w="4508"/>
      </w:tblGrid>
      <w:tr w:rsidR="007F2FCE" w:rsidRPr="00737D0E" w14:paraId="3DECE920" w14:textId="77777777" w:rsidTr="00A27E27">
        <w:trPr>
          <w:trHeight w:val="397"/>
        </w:trPr>
        <w:tc>
          <w:tcPr>
            <w:tcW w:w="4508" w:type="dxa"/>
            <w:shd w:val="clear" w:color="auto" w:fill="F2F2F2" w:themeFill="background1" w:themeFillShade="F2"/>
          </w:tcPr>
          <w:p w14:paraId="08D6305B" w14:textId="77777777" w:rsidR="007F2FCE" w:rsidRPr="00737D0E" w:rsidRDefault="007F2FCE" w:rsidP="002F4769">
            <w:pPr>
              <w:spacing w:before="60"/>
              <w:rPr>
                <w:b/>
              </w:rPr>
            </w:pPr>
            <w:r w:rsidRPr="00737D0E">
              <w:rPr>
                <w:b/>
              </w:rPr>
              <w:t>Target</w:t>
            </w:r>
          </w:p>
        </w:tc>
        <w:tc>
          <w:tcPr>
            <w:tcW w:w="4508" w:type="dxa"/>
            <w:shd w:val="clear" w:color="auto" w:fill="F2F2F2" w:themeFill="background1" w:themeFillShade="F2"/>
          </w:tcPr>
          <w:p w14:paraId="1C09C590" w14:textId="77777777" w:rsidR="007F2FCE" w:rsidRPr="00737D0E" w:rsidRDefault="007F2FCE" w:rsidP="002F4769">
            <w:pPr>
              <w:spacing w:before="60"/>
              <w:rPr>
                <w:b/>
              </w:rPr>
            </w:pPr>
            <w:r w:rsidRPr="00737D0E">
              <w:rPr>
                <w:b/>
              </w:rPr>
              <w:t>Indicator</w:t>
            </w:r>
          </w:p>
        </w:tc>
      </w:tr>
      <w:tr w:rsidR="004E539E" w:rsidRPr="0076667A" w14:paraId="64930E8B" w14:textId="77777777" w:rsidTr="005028FB">
        <w:tc>
          <w:tcPr>
            <w:tcW w:w="4508" w:type="dxa"/>
            <w:tcBorders>
              <w:top w:val="single" w:sz="4" w:space="0" w:color="auto"/>
              <w:left w:val="single" w:sz="4" w:space="0" w:color="auto"/>
              <w:bottom w:val="single" w:sz="4" w:space="0" w:color="auto"/>
              <w:right w:val="single" w:sz="4" w:space="0" w:color="auto"/>
            </w:tcBorders>
          </w:tcPr>
          <w:p w14:paraId="3EE3AD17" w14:textId="7C0CD079" w:rsidR="004E539E" w:rsidRPr="00DF546A" w:rsidRDefault="004E539E" w:rsidP="002F4769">
            <w:r w:rsidRPr="00DF546A">
              <w:lastRenderedPageBreak/>
              <w:t>At least 3 creditors involved in the dialogue on debt for nature swap</w:t>
            </w:r>
            <w:r w:rsidR="003C3A2E">
              <w:t>.</w:t>
            </w:r>
          </w:p>
        </w:tc>
        <w:tc>
          <w:tcPr>
            <w:tcW w:w="4508" w:type="dxa"/>
            <w:tcBorders>
              <w:top w:val="single" w:sz="4" w:space="0" w:color="auto"/>
              <w:left w:val="single" w:sz="4" w:space="0" w:color="auto"/>
              <w:bottom w:val="single" w:sz="4" w:space="0" w:color="auto"/>
              <w:right w:val="single" w:sz="4" w:space="0" w:color="auto"/>
            </w:tcBorders>
          </w:tcPr>
          <w:p w14:paraId="3F741D41" w14:textId="77777777" w:rsidR="004E539E" w:rsidRPr="00DF546A" w:rsidRDefault="004E539E" w:rsidP="002F4769">
            <w:r w:rsidRPr="00DF546A">
              <w:t>Number of creditors involved in the dialogue on debt for nature swap</w:t>
            </w:r>
          </w:p>
        </w:tc>
      </w:tr>
      <w:tr w:rsidR="004E539E" w:rsidRPr="0076667A" w14:paraId="59C49D8E" w14:textId="77777777" w:rsidTr="005028FB">
        <w:tc>
          <w:tcPr>
            <w:tcW w:w="4508" w:type="dxa"/>
            <w:tcBorders>
              <w:top w:val="single" w:sz="4" w:space="0" w:color="auto"/>
              <w:left w:val="single" w:sz="4" w:space="0" w:color="auto"/>
              <w:bottom w:val="single" w:sz="4" w:space="0" w:color="auto"/>
              <w:right w:val="single" w:sz="4" w:space="0" w:color="auto"/>
            </w:tcBorders>
          </w:tcPr>
          <w:p w14:paraId="78A1D2B8" w14:textId="77777777" w:rsidR="004E539E" w:rsidRPr="00DF546A" w:rsidRDefault="004E539E" w:rsidP="002F4769">
            <w:r w:rsidRPr="00DF546A">
              <w:t>At least one MoU on debt for nature swap signed</w:t>
            </w:r>
          </w:p>
        </w:tc>
        <w:tc>
          <w:tcPr>
            <w:tcW w:w="4508" w:type="dxa"/>
            <w:tcBorders>
              <w:top w:val="single" w:sz="4" w:space="0" w:color="auto"/>
              <w:left w:val="single" w:sz="4" w:space="0" w:color="auto"/>
              <w:bottom w:val="single" w:sz="4" w:space="0" w:color="auto"/>
              <w:right w:val="single" w:sz="4" w:space="0" w:color="auto"/>
            </w:tcBorders>
          </w:tcPr>
          <w:p w14:paraId="731DD015" w14:textId="77777777" w:rsidR="004E539E" w:rsidRPr="00DF546A" w:rsidRDefault="004E539E" w:rsidP="002F4769">
            <w:r w:rsidRPr="00DF546A">
              <w:t>Number of MoU on debt for nature swap signed</w:t>
            </w:r>
          </w:p>
        </w:tc>
      </w:tr>
      <w:tr w:rsidR="004E539E" w:rsidRPr="0076667A" w14:paraId="615318F4" w14:textId="77777777" w:rsidTr="005028FB">
        <w:tc>
          <w:tcPr>
            <w:tcW w:w="4508" w:type="dxa"/>
            <w:tcBorders>
              <w:top w:val="single" w:sz="4" w:space="0" w:color="auto"/>
              <w:left w:val="single" w:sz="4" w:space="0" w:color="auto"/>
              <w:bottom w:val="single" w:sz="4" w:space="0" w:color="auto"/>
              <w:right w:val="single" w:sz="4" w:space="0" w:color="auto"/>
            </w:tcBorders>
          </w:tcPr>
          <w:p w14:paraId="66DD2806" w14:textId="77777777" w:rsidR="004E539E" w:rsidRPr="00DF546A" w:rsidRDefault="004E539E" w:rsidP="002F4769">
            <w:r w:rsidRPr="00DF546A">
              <w:t xml:space="preserve">At least 500,000 USD from debt for nature swap </w:t>
            </w:r>
          </w:p>
        </w:tc>
        <w:tc>
          <w:tcPr>
            <w:tcW w:w="4508" w:type="dxa"/>
            <w:tcBorders>
              <w:top w:val="single" w:sz="4" w:space="0" w:color="auto"/>
              <w:left w:val="single" w:sz="4" w:space="0" w:color="auto"/>
              <w:bottom w:val="single" w:sz="4" w:space="0" w:color="auto"/>
              <w:right w:val="single" w:sz="4" w:space="0" w:color="auto"/>
            </w:tcBorders>
          </w:tcPr>
          <w:p w14:paraId="4D556D68" w14:textId="77777777" w:rsidR="004E539E" w:rsidRPr="00DF546A" w:rsidRDefault="004E539E" w:rsidP="002F4769">
            <w:r w:rsidRPr="00DF546A">
              <w:t>Amount from debt for nature swap</w:t>
            </w:r>
          </w:p>
        </w:tc>
      </w:tr>
    </w:tbl>
    <w:p w14:paraId="7EFAE0E0" w14:textId="77777777" w:rsidR="004E539E" w:rsidRPr="00EE184A" w:rsidRDefault="004E539E" w:rsidP="002F4769"/>
    <w:p w14:paraId="7991EAE8" w14:textId="77777777" w:rsidR="004E539E" w:rsidRPr="00D726A1" w:rsidRDefault="004E539E" w:rsidP="002F4769">
      <w:pPr>
        <w:rPr>
          <w:b/>
          <w:bCs/>
          <w:i/>
          <w:iCs/>
        </w:rPr>
      </w:pPr>
      <w:r w:rsidRPr="00D726A1">
        <w:rPr>
          <w:b/>
          <w:bCs/>
          <w:i/>
          <w:iCs/>
        </w:rPr>
        <w:t>Output 3.2.2 Financial mechanisms for conservation, sustainable use of forests and climate adaptation and resilience adopted and implemented at local scale, in coordination with the community forest co-management arrangements, agreements and action plans</w:t>
      </w:r>
    </w:p>
    <w:p w14:paraId="6DEDB818" w14:textId="08E44162" w:rsidR="004E539E" w:rsidRPr="002F377A" w:rsidRDefault="004E539E" w:rsidP="002F4769">
      <w:r w:rsidRPr="002F377A">
        <w:t xml:space="preserve">Like many </w:t>
      </w:r>
      <w:r w:rsidR="00625318">
        <w:t>PA</w:t>
      </w:r>
      <w:r w:rsidRPr="002F377A">
        <w:t>s globally, the PNC faces challenges in securing sustainable financing for forest conservation and resource management. These challenges are compounded by growing pressures from deforestation, unsustainable land use practices, and the increasing impacts of climate change.</w:t>
      </w:r>
    </w:p>
    <w:p w14:paraId="53BC6DA0" w14:textId="77777777" w:rsidR="004E539E" w:rsidRPr="002F377A" w:rsidRDefault="004E539E" w:rsidP="002F4769">
      <w:r w:rsidRPr="002F377A">
        <w:t>This project seeks to address these challenges by establishing innovative financial mechanisms that ensure the long-term sustainability of conservation efforts in PNC and its surrounding landscapes. The initiative aims to develop and implement models that integrate conservation with community-based co-management arrangements, ensuring that the benefits are equitably shared and align with local needs and aspirations.</w:t>
      </w:r>
    </w:p>
    <w:p w14:paraId="7EC6652B" w14:textId="77777777" w:rsidR="004E539E" w:rsidRPr="002F377A" w:rsidRDefault="004E539E" w:rsidP="002F4769">
      <w:r w:rsidRPr="002F377A">
        <w:t xml:space="preserve">Recognizing the potential of the carbon market and the success </w:t>
      </w:r>
      <w:r>
        <w:t>of the FBG</w:t>
      </w:r>
      <w:r w:rsidRPr="002F377A">
        <w:t xml:space="preserve"> in carbon trading within Guinea Bissau, this project will explore opportunities for </w:t>
      </w:r>
      <w:proofErr w:type="spellStart"/>
      <w:r w:rsidRPr="002F377A">
        <w:t>Cantanhez</w:t>
      </w:r>
      <w:proofErr w:type="spellEnd"/>
      <w:r w:rsidRPr="002F377A">
        <w:t xml:space="preserve"> to participate in similar initiatives. Additionally, it will examine other innovative approaches, such as public-private partnerships with community participation, Payment for Ecosystem Services (PES), and community-driven ecotourism, to generate sustainable income streams for forest governance.</w:t>
      </w:r>
    </w:p>
    <w:p w14:paraId="1C241EDB" w14:textId="37AD1210" w:rsidR="004E539E" w:rsidRPr="002F377A" w:rsidRDefault="004E539E" w:rsidP="002F4769">
      <w:r w:rsidRPr="002F377A">
        <w:t xml:space="preserve">This effort is rooted in a participatory approach, emphasizing the active involvement of local communities, government agencies, and private sector stakeholders. By aligning financial mechanisms with community co-management plans and action frameworks, the project aims to create a replicable model for sustainable forest management and climate resilience. Through this initiative, </w:t>
      </w:r>
      <w:r w:rsidR="008D1BB3">
        <w:t>PNC</w:t>
      </w:r>
      <w:r w:rsidR="001D2EF6">
        <w:t xml:space="preserve"> </w:t>
      </w:r>
      <w:r w:rsidRPr="002F377A">
        <w:t xml:space="preserve">can become a beacon for sustainable conservation </w:t>
      </w:r>
      <w:r>
        <w:t>finance</w:t>
      </w:r>
      <w:r w:rsidRPr="002F377A">
        <w:t xml:space="preserve"> in Guinea Bissau and beyond.</w:t>
      </w:r>
    </w:p>
    <w:p w14:paraId="30C07154" w14:textId="77777777" w:rsidR="004E539E" w:rsidRPr="0076667A" w:rsidRDefault="004E539E" w:rsidP="002F4769">
      <w:r w:rsidRPr="0076667A">
        <w:t xml:space="preserve">This Output will be achieved through the following </w:t>
      </w:r>
      <w:r>
        <w:t>activities</w:t>
      </w:r>
      <w:r w:rsidRPr="0076667A">
        <w:t>:</w:t>
      </w:r>
    </w:p>
    <w:p w14:paraId="61C87F14" w14:textId="059AB1E7" w:rsidR="004E539E" w:rsidRPr="004E539E" w:rsidRDefault="004E539E" w:rsidP="002F4769">
      <w:pPr>
        <w:pStyle w:val="ListParagraph"/>
        <w:numPr>
          <w:ilvl w:val="0"/>
          <w:numId w:val="31"/>
        </w:numPr>
        <w:rPr>
          <w:u w:val="single"/>
        </w:rPr>
      </w:pPr>
      <w:r w:rsidRPr="004E539E">
        <w:rPr>
          <w:u w:val="single"/>
        </w:rPr>
        <w:t>Activity 3.2.2.1. Assessment of existing financial mechanisms</w:t>
      </w:r>
      <w:r w:rsidRPr="002F377A">
        <w:t xml:space="preserve">: a comprehensive assessment of existing financial and governance mechanisms in </w:t>
      </w:r>
      <w:r w:rsidR="008D1BB3">
        <w:t>PNC</w:t>
      </w:r>
      <w:r w:rsidRPr="002F377A">
        <w:t xml:space="preserve"> and surrounding areas</w:t>
      </w:r>
      <w:r>
        <w:t xml:space="preserve"> will be conducted, to evaluate </w:t>
      </w:r>
      <w:r w:rsidRPr="002F377A">
        <w:t>current initiatives</w:t>
      </w:r>
      <w:r>
        <w:t xml:space="preserve"> </w:t>
      </w:r>
      <w:r w:rsidRPr="002F377A">
        <w:t xml:space="preserve">to identify successes, </w:t>
      </w:r>
      <w:r>
        <w:t xml:space="preserve">lesson learnt, </w:t>
      </w:r>
      <w:r w:rsidRPr="002F377A">
        <w:t>gaps, and opportunities</w:t>
      </w:r>
      <w:r w:rsidR="00130AE9">
        <w:t xml:space="preserve"> and to identify the baselines (number of people involved and </w:t>
      </w:r>
      <w:proofErr w:type="gramStart"/>
      <w:r w:rsidR="00130AE9">
        <w:t>amount</w:t>
      </w:r>
      <w:proofErr w:type="gramEnd"/>
      <w:r w:rsidR="00130AE9">
        <w:t xml:space="preserve"> of financial flows)</w:t>
      </w:r>
      <w:r w:rsidRPr="002F377A">
        <w:t>.</w:t>
      </w:r>
    </w:p>
    <w:p w14:paraId="63BFFAC1" w14:textId="77777777" w:rsidR="004E539E" w:rsidRDefault="004E539E" w:rsidP="002F4769">
      <w:pPr>
        <w:pStyle w:val="ListParagraph"/>
        <w:numPr>
          <w:ilvl w:val="0"/>
          <w:numId w:val="31"/>
        </w:numPr>
      </w:pPr>
      <w:r w:rsidRPr="004E539E">
        <w:rPr>
          <w:u w:val="single"/>
        </w:rPr>
        <w:t>Activity 3.2.1.2: Map stakeholders potentially interested in the development of financial mechanisms</w:t>
      </w:r>
      <w:r w:rsidRPr="002F377A">
        <w:t xml:space="preserve">, including community groups, private sector players, and government agencies, to identify alignment for collaborative </w:t>
      </w:r>
      <w:r>
        <w:t>financial</w:t>
      </w:r>
      <w:r w:rsidRPr="002F377A">
        <w:t xml:space="preserve"> models.</w:t>
      </w:r>
    </w:p>
    <w:p w14:paraId="5703ABCF" w14:textId="77777777" w:rsidR="004E539E" w:rsidRPr="00C72F00" w:rsidRDefault="004E539E" w:rsidP="002F4769">
      <w:pPr>
        <w:pStyle w:val="ListParagraph"/>
        <w:numPr>
          <w:ilvl w:val="0"/>
          <w:numId w:val="31"/>
        </w:numPr>
      </w:pPr>
      <w:r w:rsidRPr="004E539E">
        <w:rPr>
          <w:u w:val="single"/>
        </w:rPr>
        <w:t>Activity 3.2.2.3: Stakeholder engagement and capacity building</w:t>
      </w:r>
      <w:r w:rsidRPr="00C72F00">
        <w:t xml:space="preserve">, including participatory workshops with PNC staff, community forest co-management committees, local communities and other key-players to understand local priorities and challenges in forest resource management; training sessions on innovative </w:t>
      </w:r>
      <w:r>
        <w:t>financial</w:t>
      </w:r>
      <w:r w:rsidRPr="00C72F00">
        <w:t xml:space="preserve"> mechanisms; </w:t>
      </w:r>
      <w:r>
        <w:t>f</w:t>
      </w:r>
      <w:r w:rsidRPr="00C72F00">
        <w:t xml:space="preserve">oster collaboration with </w:t>
      </w:r>
      <w:r>
        <w:t>FBG</w:t>
      </w:r>
      <w:r w:rsidRPr="00C72F00">
        <w:t xml:space="preserve"> to share knowledge and expertise on carbon trading and forest governance.</w:t>
      </w:r>
    </w:p>
    <w:p w14:paraId="42E2FB0B" w14:textId="77777777" w:rsidR="004E539E" w:rsidRPr="00FC0DB7" w:rsidRDefault="004E539E" w:rsidP="002F4769">
      <w:pPr>
        <w:pStyle w:val="ListParagraph"/>
        <w:numPr>
          <w:ilvl w:val="0"/>
          <w:numId w:val="31"/>
        </w:numPr>
      </w:pPr>
      <w:r w:rsidRPr="004E539E">
        <w:rPr>
          <w:u w:val="single"/>
        </w:rPr>
        <w:t>Activity 3.2.2.4. Design of financial models</w:t>
      </w:r>
      <w:r w:rsidRPr="00C72F00">
        <w:t xml:space="preserve"> including </w:t>
      </w:r>
      <w:proofErr w:type="spellStart"/>
      <w:r>
        <w:t>i</w:t>
      </w:r>
      <w:proofErr w:type="spellEnd"/>
      <w:r>
        <w:t xml:space="preserve">) </w:t>
      </w:r>
      <w:r w:rsidRPr="00C72F00">
        <w:t xml:space="preserve">public-private partnerships, </w:t>
      </w:r>
      <w:r>
        <w:t xml:space="preserve">ii) </w:t>
      </w:r>
      <w:r w:rsidRPr="00C72F00">
        <w:t>PES (including contracts with local community and PNC for services such as water regulation, biodiversity conservation, or carbon sequestration</w:t>
      </w:r>
      <w:r>
        <w:t>)</w:t>
      </w:r>
      <w:r w:rsidRPr="00C72F00">
        <w:t xml:space="preserve">, </w:t>
      </w:r>
      <w:r>
        <w:t xml:space="preserve">iii) </w:t>
      </w:r>
      <w:r w:rsidRPr="00C72F00">
        <w:t xml:space="preserve">carbon market initiatives to generate revenue through verified carbon credits, leveraging </w:t>
      </w:r>
      <w:r w:rsidRPr="00DF546A">
        <w:t xml:space="preserve">lessons from other initiatives of FBG, iv) strengthening and updating existing ecotourism fees, in coordination with the </w:t>
      </w:r>
      <w:r>
        <w:t>activities</w:t>
      </w:r>
      <w:r w:rsidRPr="00DF546A">
        <w:t xml:space="preserve"> on ecotourism development). The design will include the integration of the financial models into community co-management agreements and action plans</w:t>
      </w:r>
      <w:r>
        <w:t xml:space="preserve"> and a M&amp;E system</w:t>
      </w:r>
      <w:r w:rsidRPr="00C72F00">
        <w:t>.</w:t>
      </w:r>
      <w:r>
        <w:t xml:space="preserve"> This will </w:t>
      </w:r>
      <w:r>
        <w:lastRenderedPageBreak/>
        <w:t>comprise the preparation of drafts of the agreements with communities. The product of this activity will be a feasibility study and design of financial mechanisms, developed by the FBG. This study will also provide recommendations to w</w:t>
      </w:r>
      <w:r w:rsidRPr="00FC0DB7">
        <w:t xml:space="preserve">ork with local government and policy-makers to integrate successful </w:t>
      </w:r>
      <w:r>
        <w:t>financial</w:t>
      </w:r>
      <w:r w:rsidRPr="00FC0DB7">
        <w:t xml:space="preserve"> models into national and regional forest governance frameworks</w:t>
      </w:r>
      <w:r>
        <w:t xml:space="preserve"> and to a</w:t>
      </w:r>
      <w:r w:rsidRPr="00FC0DB7">
        <w:t>dvocate for policies that incentivize private sector investment and community participation in forest conservation efforts. The identified mechanisms will be implemented through the activities</w:t>
      </w:r>
      <w:r>
        <w:t xml:space="preserve"> 3.2.2.5 and 3.2.2.6</w:t>
      </w:r>
      <w:r w:rsidRPr="00FC0DB7">
        <w:t>. Eventual additional mechanisms will be implemented through other projects or initiatives.</w:t>
      </w:r>
    </w:p>
    <w:p w14:paraId="18C59C7B" w14:textId="77777777" w:rsidR="004E539E" w:rsidRPr="003A3FC5" w:rsidRDefault="004E539E" w:rsidP="002F4769">
      <w:pPr>
        <w:pStyle w:val="ListParagraph"/>
        <w:numPr>
          <w:ilvl w:val="0"/>
          <w:numId w:val="31"/>
        </w:numPr>
      </w:pPr>
      <w:r w:rsidRPr="004E539E">
        <w:rPr>
          <w:u w:val="single"/>
        </w:rPr>
        <w:t xml:space="preserve">Activity 3.2.2.5: implementation of a pilot initiative on carbon market with community co-benefit: </w:t>
      </w:r>
      <w:r w:rsidRPr="003A3FC5">
        <w:t xml:space="preserve">FBG will engage and collaborate with a recognized carbon standard organization  to review and validate the project design and methodology; then, an independent audit of the carbon baseline assessment and project scope to ensure compliance with certification standards will be engaged and the carbon initiative will be officially register under the selected carbon market platform. Agreements with local communities outlining roles, responsibilities, and benefit-sharing mechanisms will be signed and </w:t>
      </w:r>
      <w:r>
        <w:t>on the ground activities (</w:t>
      </w:r>
      <w:proofErr w:type="spellStart"/>
      <w:r>
        <w:t>agro</w:t>
      </w:r>
      <w:proofErr w:type="spellEnd"/>
      <w:r>
        <w:t xml:space="preserve">-forestry, restoration, etc.) will be implemented, based on the results of the feasibility study. They will be executed in coordination with the activities under the outcomes 2.2 and 2.3. Finally, FBG will identify and implement a robust MRV system </w:t>
      </w:r>
      <w:r w:rsidRPr="003A3FC5">
        <w:t>to monitor forest cover and carbon stock changes</w:t>
      </w:r>
      <w:r>
        <w:t>.</w:t>
      </w:r>
    </w:p>
    <w:p w14:paraId="516579AF" w14:textId="6F67E820" w:rsidR="004E539E" w:rsidRDefault="004E539E" w:rsidP="002F4769">
      <w:pPr>
        <w:pStyle w:val="ListParagraph"/>
        <w:numPr>
          <w:ilvl w:val="0"/>
          <w:numId w:val="31"/>
        </w:numPr>
      </w:pPr>
      <w:r w:rsidRPr="004E539E">
        <w:rPr>
          <w:u w:val="single"/>
        </w:rPr>
        <w:t>Activity 3.2.2.6: implementation of a pilot initiative on PES with community co-benefit:</w:t>
      </w:r>
      <w:r>
        <w:t xml:space="preserve"> based on the results of the feasibility study and considering the conservation activities developed under the outcome 2.2, specific conservation and sustainable forest management activities will be identified. These activities will be implemented by local communities (PES providers), in change of public services provided by the project and the IBAP or payments provided by the project and the IBAP or other beneficiaries.</w:t>
      </w:r>
    </w:p>
    <w:p w14:paraId="3CFA141A" w14:textId="77777777" w:rsidR="004E539E" w:rsidRDefault="004E539E" w:rsidP="002F4769">
      <w:r>
        <w:t>T</w:t>
      </w:r>
      <w:r w:rsidRPr="009A017B">
        <w:t xml:space="preserve">he Project will </w:t>
      </w:r>
      <w:r>
        <w:t xml:space="preserve">not directly </w:t>
      </w:r>
      <w:r w:rsidRPr="009A017B">
        <w:t>commission consultancies</w:t>
      </w:r>
      <w:r>
        <w:t xml:space="preserve"> for this output. The output will be guided by the PMU with the support of FBG, which will be sub-contracted for the technical activities. FBG could integrate its team with temporary consultants to prepare the feasibility study and follow-up their implementation. At local level, the project personnel will contribute to this output.</w:t>
      </w:r>
    </w:p>
    <w:p w14:paraId="5A59F10B" w14:textId="1AA7A657" w:rsidR="004E539E" w:rsidRPr="0076667A" w:rsidRDefault="004E539E" w:rsidP="002F4769">
      <w:r w:rsidRPr="0076667A">
        <w:t xml:space="preserve">The overall success of Output </w:t>
      </w:r>
      <w:r w:rsidR="006A45D4">
        <w:t>3.2.2</w:t>
      </w:r>
      <w:r w:rsidRPr="0076667A">
        <w:t xml:space="preserve"> will be measured against the following output-level indicators:</w:t>
      </w:r>
    </w:p>
    <w:tbl>
      <w:tblPr>
        <w:tblStyle w:val="TableGrid"/>
        <w:tblW w:w="0" w:type="auto"/>
        <w:tblLook w:val="04A0" w:firstRow="1" w:lastRow="0" w:firstColumn="1" w:lastColumn="0" w:noHBand="0" w:noVBand="1"/>
      </w:tblPr>
      <w:tblGrid>
        <w:gridCol w:w="4508"/>
        <w:gridCol w:w="4508"/>
      </w:tblGrid>
      <w:tr w:rsidR="007F2FCE" w:rsidRPr="00737D0E" w14:paraId="0AA593C1" w14:textId="77777777" w:rsidTr="00A27E27">
        <w:trPr>
          <w:trHeight w:val="397"/>
        </w:trPr>
        <w:tc>
          <w:tcPr>
            <w:tcW w:w="4508" w:type="dxa"/>
            <w:shd w:val="clear" w:color="auto" w:fill="F2F2F2" w:themeFill="background1" w:themeFillShade="F2"/>
          </w:tcPr>
          <w:p w14:paraId="44B832DD" w14:textId="77777777" w:rsidR="007F2FCE" w:rsidRPr="00737D0E" w:rsidRDefault="007F2FCE" w:rsidP="002F4769">
            <w:pPr>
              <w:spacing w:before="60"/>
              <w:rPr>
                <w:b/>
              </w:rPr>
            </w:pPr>
            <w:r w:rsidRPr="00737D0E">
              <w:rPr>
                <w:b/>
              </w:rPr>
              <w:t>Target</w:t>
            </w:r>
          </w:p>
        </w:tc>
        <w:tc>
          <w:tcPr>
            <w:tcW w:w="4508" w:type="dxa"/>
            <w:shd w:val="clear" w:color="auto" w:fill="F2F2F2" w:themeFill="background1" w:themeFillShade="F2"/>
          </w:tcPr>
          <w:p w14:paraId="698411A3" w14:textId="77777777" w:rsidR="007F2FCE" w:rsidRPr="00737D0E" w:rsidRDefault="007F2FCE" w:rsidP="002F4769">
            <w:pPr>
              <w:spacing w:before="60"/>
              <w:rPr>
                <w:b/>
              </w:rPr>
            </w:pPr>
            <w:r w:rsidRPr="00737D0E">
              <w:rPr>
                <w:b/>
              </w:rPr>
              <w:t>Indicator</w:t>
            </w:r>
          </w:p>
        </w:tc>
      </w:tr>
      <w:tr w:rsidR="004E539E" w:rsidRPr="0076667A" w14:paraId="59D9878C" w14:textId="77777777" w:rsidTr="007F2FCE">
        <w:tc>
          <w:tcPr>
            <w:tcW w:w="4508" w:type="dxa"/>
            <w:tcBorders>
              <w:top w:val="single" w:sz="4" w:space="0" w:color="auto"/>
              <w:left w:val="single" w:sz="4" w:space="0" w:color="auto"/>
              <w:bottom w:val="single" w:sz="4" w:space="0" w:color="auto"/>
              <w:right w:val="single" w:sz="4" w:space="0" w:color="auto"/>
            </w:tcBorders>
          </w:tcPr>
          <w:p w14:paraId="1ECB12B2" w14:textId="6218A30D" w:rsidR="004E539E" w:rsidRPr="0076667A" w:rsidRDefault="004E539E" w:rsidP="002F4769">
            <w:r>
              <w:t xml:space="preserve">At least </w:t>
            </w:r>
            <w:r w:rsidR="0002742D">
              <w:t>200</w:t>
            </w:r>
            <w:r>
              <w:t xml:space="preserve"> persons (at least 50% women) and </w:t>
            </w:r>
            <w:r w:rsidR="0002742D">
              <w:t>4</w:t>
            </w:r>
            <w:r>
              <w:t xml:space="preserve"> communities involved in the stakeholder engagement and capacity building initiatives for sustainable financial mechanisms in the PNC and adjacent areas</w:t>
            </w:r>
            <w:r w:rsidR="003C3A2E">
              <w:t>.</w:t>
            </w:r>
          </w:p>
        </w:tc>
        <w:tc>
          <w:tcPr>
            <w:tcW w:w="4508" w:type="dxa"/>
            <w:tcBorders>
              <w:top w:val="single" w:sz="4" w:space="0" w:color="auto"/>
              <w:left w:val="single" w:sz="4" w:space="0" w:color="auto"/>
              <w:bottom w:val="single" w:sz="4" w:space="0" w:color="auto"/>
              <w:right w:val="single" w:sz="4" w:space="0" w:color="auto"/>
            </w:tcBorders>
          </w:tcPr>
          <w:p w14:paraId="6F98F41A" w14:textId="148DB3F8" w:rsidR="004E539E" w:rsidRPr="0076667A" w:rsidRDefault="004E539E" w:rsidP="002F4769">
            <w:r>
              <w:t>Number of persons (out of which woman) and communities involved in the development of sustainable financial mechanisms in the PNC and adjacent areas</w:t>
            </w:r>
            <w:r w:rsidR="003C3A2E">
              <w:t>.</w:t>
            </w:r>
          </w:p>
        </w:tc>
      </w:tr>
      <w:tr w:rsidR="004E539E" w:rsidRPr="0076667A" w14:paraId="58B6400E" w14:textId="77777777" w:rsidTr="007F2FCE">
        <w:tc>
          <w:tcPr>
            <w:tcW w:w="4508" w:type="dxa"/>
            <w:tcBorders>
              <w:top w:val="single" w:sz="4" w:space="0" w:color="auto"/>
              <w:left w:val="single" w:sz="4" w:space="0" w:color="auto"/>
              <w:bottom w:val="single" w:sz="4" w:space="0" w:color="auto"/>
              <w:right w:val="single" w:sz="4" w:space="0" w:color="auto"/>
            </w:tcBorders>
          </w:tcPr>
          <w:p w14:paraId="0931FAAD" w14:textId="1A53067D" w:rsidR="004E539E" w:rsidRPr="0076667A" w:rsidRDefault="004E539E" w:rsidP="002F4769">
            <w:r>
              <w:t>One feasibility study with at least 3 financial mechanisms designed for PNC and adjacent areas</w:t>
            </w:r>
            <w:r w:rsidR="003C3A2E">
              <w:t>.</w:t>
            </w:r>
          </w:p>
        </w:tc>
        <w:tc>
          <w:tcPr>
            <w:tcW w:w="4508" w:type="dxa"/>
            <w:tcBorders>
              <w:top w:val="single" w:sz="4" w:space="0" w:color="auto"/>
              <w:left w:val="single" w:sz="4" w:space="0" w:color="auto"/>
              <w:bottom w:val="single" w:sz="4" w:space="0" w:color="auto"/>
              <w:right w:val="single" w:sz="4" w:space="0" w:color="auto"/>
            </w:tcBorders>
          </w:tcPr>
          <w:p w14:paraId="5D6A7924" w14:textId="7E2CB7A2" w:rsidR="004E539E" w:rsidRPr="0076667A" w:rsidRDefault="004E539E" w:rsidP="002F4769">
            <w:r>
              <w:t>Number of financial mechanisms designed for PNC and adjacent areas</w:t>
            </w:r>
            <w:r w:rsidR="003C3A2E">
              <w:t>.</w:t>
            </w:r>
          </w:p>
        </w:tc>
      </w:tr>
      <w:tr w:rsidR="004E539E" w:rsidRPr="0076667A" w14:paraId="4F47980A" w14:textId="77777777" w:rsidTr="007F2FCE">
        <w:tc>
          <w:tcPr>
            <w:tcW w:w="4508" w:type="dxa"/>
            <w:tcBorders>
              <w:top w:val="single" w:sz="4" w:space="0" w:color="auto"/>
              <w:left w:val="single" w:sz="4" w:space="0" w:color="auto"/>
              <w:bottom w:val="single" w:sz="4" w:space="0" w:color="auto"/>
              <w:right w:val="single" w:sz="4" w:space="0" w:color="auto"/>
            </w:tcBorders>
          </w:tcPr>
          <w:p w14:paraId="62C43B17" w14:textId="1B3DFD26" w:rsidR="004E539E" w:rsidRPr="0076667A" w:rsidRDefault="004E539E" w:rsidP="002F4769">
            <w:r>
              <w:t>At least 2 financial mechanisms implemented for PNC and adjacent areas</w:t>
            </w:r>
            <w:r w:rsidR="003C3A2E">
              <w:t>.</w:t>
            </w:r>
          </w:p>
        </w:tc>
        <w:tc>
          <w:tcPr>
            <w:tcW w:w="4508" w:type="dxa"/>
            <w:tcBorders>
              <w:top w:val="single" w:sz="4" w:space="0" w:color="auto"/>
              <w:left w:val="single" w:sz="4" w:space="0" w:color="auto"/>
              <w:bottom w:val="single" w:sz="4" w:space="0" w:color="auto"/>
              <w:right w:val="single" w:sz="4" w:space="0" w:color="auto"/>
            </w:tcBorders>
          </w:tcPr>
          <w:p w14:paraId="1D1BD1AD" w14:textId="39C5817B" w:rsidR="004E539E" w:rsidRPr="0076667A" w:rsidRDefault="004E539E" w:rsidP="002F4769">
            <w:r>
              <w:t>Number of financial mechanisms implemented for PNC and adjacent areas</w:t>
            </w:r>
            <w:r w:rsidR="003C3A2E">
              <w:t>.</w:t>
            </w:r>
          </w:p>
        </w:tc>
      </w:tr>
      <w:tr w:rsidR="004E539E" w:rsidRPr="0076667A" w14:paraId="0005A339" w14:textId="77777777" w:rsidTr="007F2FCE">
        <w:tc>
          <w:tcPr>
            <w:tcW w:w="4508" w:type="dxa"/>
            <w:tcBorders>
              <w:top w:val="single" w:sz="4" w:space="0" w:color="auto"/>
              <w:left w:val="single" w:sz="4" w:space="0" w:color="auto"/>
              <w:bottom w:val="single" w:sz="4" w:space="0" w:color="auto"/>
              <w:right w:val="single" w:sz="4" w:space="0" w:color="auto"/>
            </w:tcBorders>
          </w:tcPr>
          <w:p w14:paraId="08A08856" w14:textId="0A0A4A63" w:rsidR="004E539E" w:rsidRDefault="004E539E" w:rsidP="002F4769">
            <w:r>
              <w:t xml:space="preserve">At least </w:t>
            </w:r>
            <w:r w:rsidR="00380F47">
              <w:t xml:space="preserve">additional </w:t>
            </w:r>
            <w:r>
              <w:t>500,000 USD of carbon credits sold</w:t>
            </w:r>
            <w:r w:rsidR="003C3A2E">
              <w:t>.</w:t>
            </w:r>
          </w:p>
        </w:tc>
        <w:tc>
          <w:tcPr>
            <w:tcW w:w="4508" w:type="dxa"/>
            <w:tcBorders>
              <w:top w:val="single" w:sz="4" w:space="0" w:color="auto"/>
              <w:left w:val="single" w:sz="4" w:space="0" w:color="auto"/>
              <w:bottom w:val="single" w:sz="4" w:space="0" w:color="auto"/>
              <w:right w:val="single" w:sz="4" w:space="0" w:color="auto"/>
            </w:tcBorders>
          </w:tcPr>
          <w:p w14:paraId="119AF069" w14:textId="4E2698EC" w:rsidR="004E539E" w:rsidRDefault="004E539E" w:rsidP="002F4769">
            <w:r>
              <w:t>Carbon credits sold (USD)</w:t>
            </w:r>
            <w:r w:rsidR="003C3A2E">
              <w:t>.</w:t>
            </w:r>
          </w:p>
        </w:tc>
      </w:tr>
      <w:tr w:rsidR="004E539E" w:rsidRPr="0076667A" w14:paraId="5D59A94C" w14:textId="77777777" w:rsidTr="007F2FCE">
        <w:tc>
          <w:tcPr>
            <w:tcW w:w="4508" w:type="dxa"/>
            <w:tcBorders>
              <w:top w:val="single" w:sz="4" w:space="0" w:color="auto"/>
              <w:left w:val="single" w:sz="4" w:space="0" w:color="auto"/>
              <w:bottom w:val="single" w:sz="4" w:space="0" w:color="auto"/>
              <w:right w:val="single" w:sz="4" w:space="0" w:color="auto"/>
            </w:tcBorders>
          </w:tcPr>
          <w:p w14:paraId="73536239" w14:textId="185279A6" w:rsidR="004E539E" w:rsidRDefault="004E539E" w:rsidP="002F4769">
            <w:r>
              <w:t>At least 100,000 USD paid for PES</w:t>
            </w:r>
            <w:r w:rsidR="003C3A2E">
              <w:t>.</w:t>
            </w:r>
          </w:p>
        </w:tc>
        <w:tc>
          <w:tcPr>
            <w:tcW w:w="4508" w:type="dxa"/>
            <w:tcBorders>
              <w:top w:val="single" w:sz="4" w:space="0" w:color="auto"/>
              <w:left w:val="single" w:sz="4" w:space="0" w:color="auto"/>
              <w:bottom w:val="single" w:sz="4" w:space="0" w:color="auto"/>
              <w:right w:val="single" w:sz="4" w:space="0" w:color="auto"/>
            </w:tcBorders>
          </w:tcPr>
          <w:p w14:paraId="60EC1E77" w14:textId="2F1184F6" w:rsidR="004E539E" w:rsidRDefault="004E539E" w:rsidP="002F4769">
            <w:r>
              <w:t>Financial flows from PES</w:t>
            </w:r>
            <w:r w:rsidR="003C3A2E">
              <w:t>.</w:t>
            </w:r>
          </w:p>
        </w:tc>
      </w:tr>
    </w:tbl>
    <w:p w14:paraId="55B5CBB3" w14:textId="77777777" w:rsidR="004E539E" w:rsidRDefault="004E539E" w:rsidP="002F4769">
      <w:pPr>
        <w:rPr>
          <w:b/>
        </w:rPr>
      </w:pPr>
    </w:p>
    <w:p w14:paraId="74C25C24" w14:textId="77777777" w:rsidR="003C614C" w:rsidRPr="003C614C" w:rsidRDefault="003C614C" w:rsidP="002F4769">
      <w:pPr>
        <w:rPr>
          <w:rFonts w:eastAsia="Arial" w:cs="Arial"/>
          <w:b/>
          <w:color w:val="000000" w:themeColor="text1"/>
          <w:szCs w:val="20"/>
          <w:u w:val="single"/>
          <w14:textOutline w14:w="12700" w14:cap="flat" w14:cmpd="sng" w14:algn="ctr">
            <w14:noFill/>
            <w14:prstDash w14:val="solid"/>
            <w14:miter w14:lim="400000"/>
          </w14:textOutline>
        </w:rPr>
      </w:pPr>
      <w:r w:rsidRPr="003C614C">
        <w:rPr>
          <w:rFonts w:eastAsia="Arial" w:cs="Arial"/>
          <w:b/>
          <w:color w:val="000000" w:themeColor="text1"/>
          <w:szCs w:val="20"/>
          <w:u w:val="single"/>
          <w14:textOutline w14:w="12700" w14:cap="flat" w14:cmpd="sng" w14:algn="ctr">
            <w14:noFill/>
            <w14:prstDash w14:val="solid"/>
            <w14:miter w14:lim="400000"/>
          </w14:textOutline>
        </w:rPr>
        <w:t>Component 4: Learning, knowledge sharing, communication and awareness</w:t>
      </w:r>
    </w:p>
    <w:p w14:paraId="7B55DCCC" w14:textId="77777777" w:rsidR="003C614C" w:rsidRPr="003C614C" w:rsidRDefault="003C614C" w:rsidP="002F4769">
      <w:pPr>
        <w:rPr>
          <w:rFonts w:eastAsia="Arial" w:cs="Arial"/>
          <w:b/>
          <w:bCs/>
          <w:color w:val="000000" w:themeColor="text1"/>
          <w:szCs w:val="20"/>
          <w14:textOutline w14:w="12700" w14:cap="flat" w14:cmpd="sng" w14:algn="ctr">
            <w14:noFill/>
            <w14:prstDash w14:val="solid"/>
            <w14:miter w14:lim="400000"/>
          </w14:textOutline>
        </w:rPr>
      </w:pPr>
      <w:r w:rsidRPr="003C614C">
        <w:rPr>
          <w:rFonts w:eastAsia="Arial" w:cs="Arial"/>
          <w:b/>
          <w:bCs/>
          <w:color w:val="000000" w:themeColor="text1"/>
          <w:szCs w:val="20"/>
          <w:lang w:val="en-US"/>
          <w14:textOutline w14:w="12700" w14:cap="flat" w14:cmpd="sng" w14:algn="ctr">
            <w14:noFill/>
            <w14:prstDash w14:val="solid"/>
            <w14:miter w14:lim="400000"/>
          </w14:textOutline>
        </w:rPr>
        <w:t>Outcome 4.1: Gender-sensitive knowledge generation and exchange, including public awareness/communications</w:t>
      </w:r>
    </w:p>
    <w:p w14:paraId="4F6BB503" w14:textId="77777777" w:rsidR="003C614C" w:rsidRPr="003C614C" w:rsidRDefault="003C614C" w:rsidP="002F4769">
      <w:pPr>
        <w:rPr>
          <w:rFonts w:eastAsia="Arial" w:cs="Arial"/>
          <w:color w:val="000000" w:themeColor="text1"/>
          <w:szCs w:val="20"/>
          <w14:textOutline w14:w="12700" w14:cap="flat" w14:cmpd="sng" w14:algn="ctr">
            <w14:noFill/>
            <w14:prstDash w14:val="solid"/>
            <w14:miter w14:lim="400000"/>
          </w14:textOutline>
        </w:rPr>
      </w:pPr>
      <w:r w:rsidRPr="003C614C">
        <w:rPr>
          <w:rFonts w:eastAsia="Arial" w:cs="Arial"/>
          <w:color w:val="000000" w:themeColor="text1"/>
          <w:szCs w:val="20"/>
          <w14:textOutline w14:w="12700" w14:cap="flat" w14:cmpd="sng" w14:algn="ctr">
            <w14:noFill/>
            <w14:prstDash w14:val="solid"/>
            <w14:miter w14:lim="400000"/>
          </w14:textOutline>
        </w:rPr>
        <w:t xml:space="preserve">Efforts to advance the outcomes from Components 1 to 3 will benefit from synergies derived from a regional approach. </w:t>
      </w:r>
      <w:r w:rsidRPr="003C614C">
        <w:rPr>
          <w:rFonts w:eastAsia="Arial" w:cs="Arial"/>
          <w:b/>
          <w:bCs/>
          <w:color w:val="000000" w:themeColor="text1"/>
          <w:szCs w:val="20"/>
          <w14:textOutline w14:w="12700" w14:cap="flat" w14:cmpd="sng" w14:algn="ctr">
            <w14:noFill/>
            <w14:prstDash w14:val="solid"/>
            <w14:miter w14:lim="400000"/>
          </w14:textOutline>
        </w:rPr>
        <w:t>Output 4.1.1</w:t>
      </w:r>
      <w:r w:rsidRPr="003C614C">
        <w:rPr>
          <w:rFonts w:eastAsia="Arial" w:cs="Arial"/>
          <w:color w:val="000000" w:themeColor="text1"/>
          <w:szCs w:val="20"/>
          <w14:textOutline w14:w="12700" w14:cap="flat" w14:cmpd="sng" w14:algn="ctr">
            <w14:noFill/>
            <w14:prstDash w14:val="solid"/>
            <w14:miter w14:lim="400000"/>
          </w14:textOutline>
        </w:rPr>
        <w:t xml:space="preserve"> focuses on strengthening coordination and collaboration at local, </w:t>
      </w:r>
      <w:r w:rsidRPr="003C614C">
        <w:rPr>
          <w:rFonts w:eastAsia="Arial" w:cs="Arial"/>
          <w:color w:val="000000" w:themeColor="text1"/>
          <w:szCs w:val="20"/>
          <w14:textOutline w14:w="12700" w14:cap="flat" w14:cmpd="sng" w14:algn="ctr">
            <w14:noFill/>
            <w14:prstDash w14:val="solid"/>
            <w14:miter w14:lim="400000"/>
          </w14:textOutline>
        </w:rPr>
        <w:lastRenderedPageBreak/>
        <w:t xml:space="preserve">national, and regional levels through learning and knowledge sharing. Specifically, the project will undertake knowledge management, sharing of lessons learned, and best practices through south-south exchanges and participation in national, regional, and international platforms/forums. The project will foster knowledge sharing, coordination of activities and synthesis of learning with other country child projects, other countries in the Guinean Forests Biome, and other stakeholders working on the conservation and sustainable management of critical forests in other regions. This linkage will offer opportunities to amplify West Africa’s collective voice in international policy processes through participation in periodic joint meetings and exchange visits to other regions. Moreover, critical to achieving this aim will be also knowledge sharing with other Integrated Programs (IP) and their Child Projects such as the Congo Basin IP, Amazon IP, </w:t>
      </w:r>
      <w:proofErr w:type="spellStart"/>
      <w:r w:rsidRPr="003C614C">
        <w:rPr>
          <w:rFonts w:eastAsia="Arial" w:cs="Arial"/>
          <w:color w:val="000000" w:themeColor="text1"/>
          <w:szCs w:val="20"/>
          <w14:textOutline w14:w="12700" w14:cap="flat" w14:cmpd="sng" w14:algn="ctr">
            <w14:noFill/>
            <w14:prstDash w14:val="solid"/>
            <w14:miter w14:lim="400000"/>
          </w14:textOutline>
        </w:rPr>
        <w:t>Meso</w:t>
      </w:r>
      <w:proofErr w:type="spellEnd"/>
      <w:r w:rsidRPr="003C614C">
        <w:rPr>
          <w:rFonts w:eastAsia="Arial" w:cs="Arial"/>
          <w:color w:val="000000" w:themeColor="text1"/>
          <w:szCs w:val="20"/>
          <w14:textOutline w14:w="12700" w14:cap="flat" w14:cmpd="sng" w14:algn="ctr">
            <w14:noFill/>
            <w14:prstDash w14:val="solid"/>
            <w14:miter w14:lim="400000"/>
          </w14:textOutline>
        </w:rPr>
        <w:t xml:space="preserve"> Americas IP, Indo-Malay IP, Ecosystem Restoration IP, and </w:t>
      </w:r>
      <w:proofErr w:type="spellStart"/>
      <w:r w:rsidRPr="003C614C">
        <w:rPr>
          <w:rFonts w:eastAsia="Arial" w:cs="Arial"/>
          <w:color w:val="000000" w:themeColor="text1"/>
          <w:szCs w:val="20"/>
          <w14:textOutline w14:w="12700" w14:cap="flat" w14:cmpd="sng" w14:algn="ctr">
            <w14:noFill/>
            <w14:prstDash w14:val="solid"/>
            <w14:miter w14:lim="400000"/>
          </w14:textOutline>
        </w:rPr>
        <w:t>planetGOLD</w:t>
      </w:r>
      <w:proofErr w:type="spellEnd"/>
      <w:r w:rsidRPr="003C614C">
        <w:rPr>
          <w:rFonts w:eastAsia="Arial" w:cs="Arial"/>
          <w:color w:val="000000" w:themeColor="text1"/>
          <w:szCs w:val="20"/>
          <w14:textOutline w14:w="12700" w14:cap="flat" w14:cmpd="sng" w14:algn="ctr">
            <w14:noFill/>
            <w14:prstDash w14:val="solid"/>
            <w14:miter w14:lim="400000"/>
          </w14:textOutline>
        </w:rPr>
        <w:t xml:space="preserve"> IP. </w:t>
      </w:r>
    </w:p>
    <w:p w14:paraId="720C1F89" w14:textId="77777777" w:rsidR="003C614C" w:rsidRPr="003C614C" w:rsidRDefault="003C614C" w:rsidP="002F4769">
      <w:pPr>
        <w:rPr>
          <w:rFonts w:eastAsia="Arial" w:cs="Arial"/>
          <w:color w:val="000000" w:themeColor="text1"/>
          <w:szCs w:val="20"/>
          <w14:textOutline w14:w="12700" w14:cap="flat" w14:cmpd="sng" w14:algn="ctr">
            <w14:noFill/>
            <w14:prstDash w14:val="solid"/>
            <w14:miter w14:lim="400000"/>
          </w14:textOutline>
        </w:rPr>
      </w:pPr>
      <w:r w:rsidRPr="003C614C">
        <w:rPr>
          <w:rFonts w:eastAsia="Arial" w:cs="Arial"/>
          <w:color w:val="000000" w:themeColor="text1"/>
          <w:szCs w:val="20"/>
          <w14:textOutline w14:w="12700" w14:cap="flat" w14:cmpd="sng" w14:algn="ctr">
            <w14:noFill/>
            <w14:prstDash w14:val="solid"/>
            <w14:miter w14:lim="400000"/>
          </w14:textOutline>
        </w:rPr>
        <w:t>During the PPG phase general awareness-gaps among stakeholders have also been identified as inhibiting factor of effective multi-stakeholder planning and management in forest landscapes. The landscape-level communication interventions will target mostly rural communities, especially women and youths, but also decentralized and deconcentrated government officials. Prioritization of themes for awareness campaigns will evolve over the course of project execution, however, several areas that can be anticipated as focal topics, including (</w:t>
      </w:r>
      <w:r w:rsidRPr="003C614C">
        <w:rPr>
          <w:rFonts w:eastAsia="Arial" w:cs="Arial"/>
          <w:b/>
          <w:bCs/>
          <w:color w:val="000000" w:themeColor="text1"/>
          <w:szCs w:val="20"/>
          <w14:textOutline w14:w="12700" w14:cap="flat" w14:cmpd="sng" w14:algn="ctr">
            <w14:noFill/>
            <w14:prstDash w14:val="solid"/>
            <w14:miter w14:lim="400000"/>
          </w14:textOutline>
        </w:rPr>
        <w:t>Output 4.1.2</w:t>
      </w:r>
      <w:r w:rsidRPr="003C614C">
        <w:rPr>
          <w:rFonts w:eastAsia="Arial" w:cs="Arial"/>
          <w:color w:val="000000" w:themeColor="text1"/>
          <w:szCs w:val="20"/>
          <w14:textOutline w14:w="12700" w14:cap="flat" w14:cmpd="sng" w14:algn="ctr">
            <w14:noFill/>
            <w14:prstDash w14:val="solid"/>
            <w14:miter w14:lim="400000"/>
          </w14:textOutline>
        </w:rPr>
        <w:t xml:space="preserve">): </w:t>
      </w:r>
    </w:p>
    <w:p w14:paraId="5622B6BD" w14:textId="2CA50CA8" w:rsidR="003C614C" w:rsidRPr="00D14935" w:rsidRDefault="003C614C" w:rsidP="002F4769">
      <w:pPr>
        <w:pStyle w:val="ListParagraph"/>
        <w:numPr>
          <w:ilvl w:val="0"/>
          <w:numId w:val="31"/>
        </w:numPr>
      </w:pPr>
      <w:r w:rsidRPr="00D14935">
        <w:t>environmental problems</w:t>
      </w:r>
    </w:p>
    <w:p w14:paraId="0CC96720" w14:textId="52E35396" w:rsidR="003C614C" w:rsidRPr="00D14935" w:rsidRDefault="003C614C" w:rsidP="002F4769">
      <w:pPr>
        <w:pStyle w:val="ListParagraph"/>
        <w:numPr>
          <w:ilvl w:val="0"/>
          <w:numId w:val="31"/>
        </w:numPr>
      </w:pPr>
      <w:r w:rsidRPr="00D14935">
        <w:t>ecosystem services and the role of forests in sustaining them</w:t>
      </w:r>
    </w:p>
    <w:p w14:paraId="2585F0C5" w14:textId="760A7110" w:rsidR="003C614C" w:rsidRPr="00D14935" w:rsidRDefault="003C614C" w:rsidP="002F4769">
      <w:pPr>
        <w:pStyle w:val="ListParagraph"/>
        <w:numPr>
          <w:ilvl w:val="0"/>
          <w:numId w:val="31"/>
        </w:numPr>
      </w:pPr>
      <w:r w:rsidRPr="00D14935">
        <w:t>biodiversity management and conservation</w:t>
      </w:r>
    </w:p>
    <w:p w14:paraId="1E728D9C" w14:textId="6AD978AA" w:rsidR="003C614C" w:rsidRPr="00D14935" w:rsidRDefault="003C614C" w:rsidP="002F4769">
      <w:pPr>
        <w:pStyle w:val="ListParagraph"/>
        <w:numPr>
          <w:ilvl w:val="0"/>
          <w:numId w:val="31"/>
        </w:numPr>
      </w:pPr>
      <w:r w:rsidRPr="00D14935">
        <w:t xml:space="preserve">laws and regulations on protected </w:t>
      </w:r>
      <w:r w:rsidR="001F77DC">
        <w:t>wildlife and plant species</w:t>
      </w:r>
      <w:r w:rsidRPr="00D14935">
        <w:t>, hunting and fishing practices, logging</w:t>
      </w:r>
    </w:p>
    <w:p w14:paraId="2BAF5D8F" w14:textId="33F7005A" w:rsidR="003C614C" w:rsidRPr="00D14935" w:rsidRDefault="003C614C" w:rsidP="002F4769">
      <w:pPr>
        <w:pStyle w:val="ListParagraph"/>
        <w:numPr>
          <w:ilvl w:val="0"/>
          <w:numId w:val="31"/>
        </w:numPr>
      </w:pPr>
      <w:r w:rsidRPr="00D14935">
        <w:t>locations, limits, and zoning of the PNC</w:t>
      </w:r>
    </w:p>
    <w:p w14:paraId="01A50029" w14:textId="25D55A6F" w:rsidR="003C614C" w:rsidRPr="00D14935" w:rsidRDefault="003C614C" w:rsidP="002F4769">
      <w:pPr>
        <w:pStyle w:val="ListParagraph"/>
        <w:numPr>
          <w:ilvl w:val="0"/>
          <w:numId w:val="31"/>
        </w:numPr>
      </w:pPr>
      <w:r w:rsidRPr="00D14935">
        <w:t>local governance and community-based sustainable resource management</w:t>
      </w:r>
    </w:p>
    <w:p w14:paraId="3203C3C4" w14:textId="04FB10B8" w:rsidR="003C614C" w:rsidRPr="00D14935" w:rsidRDefault="003C614C" w:rsidP="002F4769">
      <w:pPr>
        <w:pStyle w:val="ListParagraph"/>
        <w:numPr>
          <w:ilvl w:val="0"/>
          <w:numId w:val="31"/>
        </w:numPr>
      </w:pPr>
      <w:r w:rsidRPr="00D14935">
        <w:t xml:space="preserve">gender roles in resource use and management. </w:t>
      </w:r>
    </w:p>
    <w:p w14:paraId="557A09C0" w14:textId="2EBD25C2" w:rsidR="003C614C" w:rsidRPr="003C614C" w:rsidRDefault="003C614C" w:rsidP="002F4769">
      <w:pPr>
        <w:rPr>
          <w:rFonts w:eastAsia="Arial" w:cs="Arial"/>
          <w:color w:val="000000" w:themeColor="text1"/>
          <w:szCs w:val="20"/>
          <w14:textOutline w14:w="12700" w14:cap="flat" w14:cmpd="sng" w14:algn="ctr">
            <w14:noFill/>
            <w14:prstDash w14:val="solid"/>
            <w14:miter w14:lim="400000"/>
          </w14:textOutline>
        </w:rPr>
      </w:pPr>
      <w:r w:rsidRPr="003C614C">
        <w:rPr>
          <w:rFonts w:eastAsia="Arial" w:cs="Arial"/>
          <w:color w:val="000000" w:themeColor="text1"/>
          <w:szCs w:val="20"/>
          <w14:textOutline w14:w="12700" w14:cap="flat" w14:cmpd="sng" w14:algn="ctr">
            <w14:noFill/>
            <w14:prstDash w14:val="solid"/>
            <w14:miter w14:lim="400000"/>
          </w14:textOutline>
        </w:rPr>
        <w:t xml:space="preserve">The PMU will conduct annual surveys to identify and sequence priority topics and solicit input on the most effective modes for undertaking the awareness campaigns. Based on this input, the PMU will facilitate the joint development of awareness campaigns of shared relevance with GFIP-RCP and reinforce these campaigns through the Communication Strategy. The main objective of these campaigns and programmes will be to create </w:t>
      </w:r>
      <w:r w:rsidR="001F77DC">
        <w:rPr>
          <w:rFonts w:eastAsia="Arial" w:cs="Arial"/>
          <w:color w:val="000000" w:themeColor="text1"/>
          <w:szCs w:val="20"/>
          <w14:textOutline w14:w="12700" w14:cap="flat" w14:cmpd="sng" w14:algn="ctr">
            <w14:noFill/>
            <w14:prstDash w14:val="solid"/>
            <w14:miter w14:lim="400000"/>
          </w14:textOutline>
        </w:rPr>
        <w:t xml:space="preserve">behavioural </w:t>
      </w:r>
      <w:r w:rsidRPr="003C614C">
        <w:rPr>
          <w:rFonts w:eastAsia="Arial" w:cs="Arial"/>
          <w:color w:val="000000" w:themeColor="text1"/>
          <w:szCs w:val="20"/>
          <w14:textOutline w14:w="12700" w14:cap="flat" w14:cmpd="sng" w14:algn="ctr">
            <w14:noFill/>
            <w14:prstDash w14:val="solid"/>
            <w14:miter w14:lim="400000"/>
          </w14:textOutline>
        </w:rPr>
        <w:t>change</w:t>
      </w:r>
      <w:r w:rsidR="001F77DC">
        <w:rPr>
          <w:rFonts w:eastAsia="Arial" w:cs="Arial"/>
          <w:color w:val="000000" w:themeColor="text1"/>
          <w:szCs w:val="20"/>
          <w14:textOutline w14:w="12700" w14:cap="flat" w14:cmpd="sng" w14:algn="ctr">
            <w14:noFill/>
            <w14:prstDash w14:val="solid"/>
            <w14:miter w14:lim="400000"/>
          </w14:textOutline>
        </w:rPr>
        <w:t>s</w:t>
      </w:r>
      <w:r w:rsidRPr="003C614C">
        <w:rPr>
          <w:rFonts w:eastAsia="Arial" w:cs="Arial"/>
          <w:color w:val="000000" w:themeColor="text1"/>
          <w:szCs w:val="20"/>
          <w14:textOutline w14:w="12700" w14:cap="flat" w14:cmpd="sng" w14:algn="ctr">
            <w14:noFill/>
            <w14:prstDash w14:val="solid"/>
            <w14:miter w14:lim="400000"/>
          </w14:textOutline>
        </w:rPr>
        <w:t>.</w:t>
      </w:r>
    </w:p>
    <w:p w14:paraId="45D4DE08" w14:textId="295E3ED2" w:rsidR="003C614C" w:rsidRPr="003C614C" w:rsidRDefault="003C614C" w:rsidP="002F4769">
      <w:pPr>
        <w:rPr>
          <w:rFonts w:eastAsia="Arial" w:cs="Arial"/>
          <w:color w:val="000000" w:themeColor="text1"/>
          <w:szCs w:val="20"/>
          <w14:textOutline w14:w="12700" w14:cap="flat" w14:cmpd="sng" w14:algn="ctr">
            <w14:noFill/>
            <w14:prstDash w14:val="solid"/>
            <w14:miter w14:lim="400000"/>
          </w14:textOutline>
        </w:rPr>
      </w:pPr>
      <w:r w:rsidRPr="003C614C">
        <w:rPr>
          <w:rFonts w:eastAsia="Arial" w:cs="Arial"/>
          <w:color w:val="000000" w:themeColor="text1"/>
          <w:szCs w:val="20"/>
          <w14:textOutline w14:w="12700" w14:cap="flat" w14:cmpd="sng" w14:algn="ctr">
            <w14:noFill/>
            <w14:prstDash w14:val="solid"/>
            <w14:miter w14:lim="400000"/>
          </w14:textOutline>
        </w:rPr>
        <w:t xml:space="preserve">Noting that forest- and </w:t>
      </w:r>
      <w:r w:rsidR="00625318">
        <w:rPr>
          <w:rFonts w:eastAsia="Arial" w:cs="Arial"/>
          <w:color w:val="000000" w:themeColor="text1"/>
          <w:szCs w:val="20"/>
          <w14:textOutline w14:w="12700" w14:cap="flat" w14:cmpd="sng" w14:algn="ctr">
            <w14:noFill/>
            <w14:prstDash w14:val="solid"/>
            <w14:miter w14:lim="400000"/>
          </w14:textOutline>
        </w:rPr>
        <w:t>NR</w:t>
      </w:r>
      <w:r w:rsidRPr="003C614C">
        <w:rPr>
          <w:rFonts w:eastAsia="Arial" w:cs="Arial"/>
          <w:color w:val="000000" w:themeColor="text1"/>
          <w:szCs w:val="20"/>
          <w14:textOutline w14:w="12700" w14:cap="flat" w14:cmpd="sng" w14:algn="ctr">
            <w14:noFill/>
            <w14:prstDash w14:val="solid"/>
            <w14:miter w14:lim="400000"/>
          </w14:textOutline>
        </w:rPr>
        <w:t xml:space="preserve">-use involves distinct gender considerations, activities relating to knowledge generation and collation of lessons learned as well as dissemination of knowledge products will be designed to capture gender dynamics and reach specific audiences. Knowledge generation activities will include an emphasis on capturing voices from diverse stakeholders on the ground, particularly local community members. This effort will ensure that different gender perspectives are represented in knowledge products; knowledge dissemination likewise will devote attention to gender considerations to ensure that products reach diverse audiences. This also will require allocating time and resources for preparing knowledge-sharing products in formats and languages accessible to different audiences. Gender-sensitive communication &amp; publication principles that will be applied include: </w:t>
      </w:r>
    </w:p>
    <w:p w14:paraId="1256C1CF" w14:textId="1F9CD2BC" w:rsidR="003C614C" w:rsidRPr="00D63DA2" w:rsidRDefault="003C614C" w:rsidP="002F4769">
      <w:pPr>
        <w:pStyle w:val="ListParagraph"/>
        <w:numPr>
          <w:ilvl w:val="0"/>
          <w:numId w:val="31"/>
        </w:numPr>
      </w:pPr>
      <w:r w:rsidRPr="00D63DA2">
        <w:t>Use of both male and female authors and reviewers for the diversity of perspectives.</w:t>
      </w:r>
    </w:p>
    <w:p w14:paraId="2555E111" w14:textId="5E4D44F8" w:rsidR="003C614C" w:rsidRPr="00D63DA2" w:rsidRDefault="003C614C" w:rsidP="002F4769">
      <w:pPr>
        <w:pStyle w:val="ListParagraph"/>
        <w:numPr>
          <w:ilvl w:val="0"/>
          <w:numId w:val="31"/>
        </w:numPr>
      </w:pPr>
      <w:r w:rsidRPr="00D63DA2">
        <w:t>Use of gender-sensitive language and gender-balanced images (with positive depictions of women as agents of change).</w:t>
      </w:r>
    </w:p>
    <w:p w14:paraId="6AA80BDC" w14:textId="555BD3A8" w:rsidR="003C614C" w:rsidRPr="00D63DA2" w:rsidRDefault="003C614C" w:rsidP="002F4769">
      <w:pPr>
        <w:pStyle w:val="ListParagraph"/>
        <w:numPr>
          <w:ilvl w:val="0"/>
          <w:numId w:val="31"/>
        </w:numPr>
      </w:pPr>
      <w:r w:rsidRPr="00D63DA2">
        <w:t>Use of gender analysis to shape context and content (use gender arguments based on reliable sources and qualitative and quantitative data including sex-disaggregated data).</w:t>
      </w:r>
    </w:p>
    <w:p w14:paraId="4BDBEA16" w14:textId="3ED3ADA5" w:rsidR="003C614C" w:rsidRPr="00D63DA2" w:rsidRDefault="003C614C" w:rsidP="002F4769">
      <w:pPr>
        <w:pStyle w:val="ListParagraph"/>
        <w:numPr>
          <w:ilvl w:val="0"/>
          <w:numId w:val="31"/>
        </w:numPr>
      </w:pPr>
      <w:r w:rsidRPr="00D63DA2">
        <w:t>Reference to relevant international and national policy frameworks, policies, strategies, and plans relating to gender equity and mainstreaming.</w:t>
      </w:r>
    </w:p>
    <w:p w14:paraId="4EB02ECD" w14:textId="59B97612" w:rsidR="003C614C" w:rsidRPr="003C614C" w:rsidRDefault="003C614C" w:rsidP="002F4769">
      <w:pPr>
        <w:rPr>
          <w:rFonts w:eastAsia="Arial" w:cs="Arial"/>
          <w:color w:val="000000" w:themeColor="text1"/>
          <w:szCs w:val="20"/>
          <w14:textOutline w14:w="12700" w14:cap="flat" w14:cmpd="sng" w14:algn="ctr">
            <w14:noFill/>
            <w14:prstDash w14:val="solid"/>
            <w14:miter w14:lim="400000"/>
          </w14:textOutline>
        </w:rPr>
      </w:pPr>
      <w:r w:rsidRPr="003C614C">
        <w:rPr>
          <w:rFonts w:eastAsia="Arial" w:cs="Arial"/>
          <w:color w:val="000000" w:themeColor="text1"/>
          <w:szCs w:val="20"/>
          <w14:textOutline w14:w="12700" w14:cap="flat" w14:cmpd="sng" w14:algn="ctr">
            <w14:noFill/>
            <w14:prstDash w14:val="solid"/>
            <w14:miter w14:lim="400000"/>
          </w14:textOutline>
        </w:rPr>
        <w:lastRenderedPageBreak/>
        <w:t xml:space="preserve">Through Outcome 4.1, the project will collect and disseminate locally, nationally and internationally good practices and lessons learnt, encouraging actors facing similar realities to engage into good management and restoration of </w:t>
      </w:r>
      <w:r w:rsidR="00625318">
        <w:rPr>
          <w:rFonts w:eastAsia="Arial" w:cs="Arial"/>
          <w:color w:val="000000" w:themeColor="text1"/>
          <w:szCs w:val="20"/>
          <w14:textOutline w14:w="12700" w14:cap="flat" w14:cmpd="sng" w14:algn="ctr">
            <w14:noFill/>
            <w14:prstDash w14:val="solid"/>
            <w14:miter w14:lim="400000"/>
          </w14:textOutline>
        </w:rPr>
        <w:t>NR</w:t>
      </w:r>
      <w:r w:rsidRPr="003C614C">
        <w:rPr>
          <w:rFonts w:eastAsia="Arial" w:cs="Arial"/>
          <w:color w:val="000000" w:themeColor="text1"/>
          <w:szCs w:val="20"/>
          <w14:textOutline w14:w="12700" w14:cap="flat" w14:cmpd="sng" w14:algn="ctr">
            <w14:noFill/>
            <w14:prstDash w14:val="solid"/>
            <w14:miter w14:lim="400000"/>
          </w14:textOutline>
        </w:rPr>
        <w:t xml:space="preserve">s programs. This outcome will also lead to a systematic inclusion of gender into the project strategy and implementation by all project partners through all project components. </w:t>
      </w:r>
    </w:p>
    <w:p w14:paraId="02048D9F" w14:textId="06F80885" w:rsidR="003C614C" w:rsidRPr="003C614C" w:rsidRDefault="003C614C" w:rsidP="002F4769">
      <w:pPr>
        <w:rPr>
          <w:rFonts w:eastAsia="Arial" w:cs="Arial"/>
          <w:color w:val="000000" w:themeColor="text1"/>
          <w:szCs w:val="20"/>
          <w14:textOutline w14:w="12700" w14:cap="flat" w14:cmpd="sng" w14:algn="ctr">
            <w14:noFill/>
            <w14:prstDash w14:val="solid"/>
            <w14:miter w14:lim="400000"/>
          </w14:textOutline>
        </w:rPr>
      </w:pPr>
      <w:r w:rsidRPr="003C614C">
        <w:rPr>
          <w:rFonts w:eastAsia="Arial" w:cs="Arial"/>
          <w:color w:val="000000" w:themeColor="text1"/>
          <w:szCs w:val="20"/>
          <w14:textOutline w14:w="12700" w14:cap="flat" w14:cmpd="sng" w14:algn="ctr">
            <w14:noFill/>
            <w14:prstDash w14:val="solid"/>
            <w14:miter w14:lim="400000"/>
          </w14:textOutline>
        </w:rPr>
        <w:t xml:space="preserve">This Outcome will contribute, in the long term, to address to the following barriers: </w:t>
      </w:r>
    </w:p>
    <w:p w14:paraId="089D8F80" w14:textId="1179A27B" w:rsidR="003C614C" w:rsidRPr="00D63DA2" w:rsidRDefault="003C614C" w:rsidP="002F4769">
      <w:pPr>
        <w:rPr>
          <w:rFonts w:eastAsia="Arial" w:cs="Arial"/>
          <w:i/>
          <w:iCs/>
          <w:color w:val="000000" w:themeColor="text1"/>
          <w:szCs w:val="20"/>
          <w14:textOutline w14:w="12700" w14:cap="flat" w14:cmpd="sng" w14:algn="ctr">
            <w14:noFill/>
            <w14:prstDash w14:val="solid"/>
            <w14:miter w14:lim="400000"/>
          </w14:textOutline>
        </w:rPr>
      </w:pPr>
      <w:r w:rsidRPr="00D63DA2">
        <w:rPr>
          <w:rFonts w:eastAsia="Arial" w:cs="Arial"/>
          <w:i/>
          <w:iCs/>
          <w:color w:val="000000" w:themeColor="text1"/>
          <w:szCs w:val="20"/>
          <w:u w:val="single"/>
          <w14:textOutline w14:w="12700" w14:cap="flat" w14:cmpd="sng" w14:algn="ctr">
            <w14:noFill/>
            <w14:prstDash w14:val="solid"/>
            <w14:miter w14:lim="400000"/>
          </w14:textOutline>
        </w:rPr>
        <w:t>Barrier 13</w:t>
      </w:r>
      <w:r w:rsidRPr="00D63DA2">
        <w:rPr>
          <w:rFonts w:eastAsia="Arial" w:cs="Arial"/>
          <w:i/>
          <w:iCs/>
          <w:color w:val="000000" w:themeColor="text1"/>
          <w:szCs w:val="20"/>
          <w14:textOutline w14:w="12700" w14:cap="flat" w14:cmpd="sng" w14:algn="ctr">
            <w14:noFill/>
            <w14:prstDash w14:val="solid"/>
            <w14:miter w14:lim="400000"/>
          </w14:textOutline>
        </w:rPr>
        <w:t>: Cross sectoral barriers hamper effective participation of women, youth, ethnic minorities and disadvantaged groups.</w:t>
      </w:r>
    </w:p>
    <w:p w14:paraId="1F96E168" w14:textId="77777777" w:rsidR="003C614C" w:rsidRPr="00D63DA2" w:rsidRDefault="003C614C" w:rsidP="002F4769">
      <w:pPr>
        <w:rPr>
          <w:rFonts w:eastAsia="Arial" w:cs="Arial"/>
          <w:i/>
          <w:iCs/>
          <w:color w:val="000000" w:themeColor="text1"/>
          <w:szCs w:val="20"/>
          <w14:textOutline w14:w="12700" w14:cap="flat" w14:cmpd="sng" w14:algn="ctr">
            <w14:noFill/>
            <w14:prstDash w14:val="solid"/>
            <w14:miter w14:lim="400000"/>
          </w14:textOutline>
        </w:rPr>
      </w:pPr>
      <w:r w:rsidRPr="00D63DA2">
        <w:rPr>
          <w:rFonts w:eastAsia="Arial" w:cs="Arial"/>
          <w:i/>
          <w:iCs/>
          <w:color w:val="000000" w:themeColor="text1"/>
          <w:szCs w:val="20"/>
          <w:u w:val="single"/>
          <w14:textOutline w14:w="12700" w14:cap="flat" w14:cmpd="sng" w14:algn="ctr">
            <w14:noFill/>
            <w14:prstDash w14:val="solid"/>
            <w14:miter w14:lim="400000"/>
          </w14:textOutline>
        </w:rPr>
        <w:t>Barrier 14</w:t>
      </w:r>
      <w:r w:rsidRPr="00D63DA2">
        <w:rPr>
          <w:rFonts w:eastAsia="Arial" w:cs="Arial"/>
          <w:i/>
          <w:iCs/>
          <w:color w:val="000000" w:themeColor="text1"/>
          <w:szCs w:val="20"/>
          <w14:textOutline w14:w="12700" w14:cap="flat" w14:cmpd="sng" w14:algn="ctr">
            <w14:noFill/>
            <w14:prstDash w14:val="solid"/>
            <w14:miter w14:lim="400000"/>
          </w14:textOutline>
        </w:rPr>
        <w:t>: General awareness-gaps among stakeholders at landscape level as a factor that inhibits effective multi-stakeholder planning and management in forest landscapes.</w:t>
      </w:r>
    </w:p>
    <w:p w14:paraId="1FAEDE1D" w14:textId="53A81606" w:rsidR="003C614C" w:rsidRPr="003C614C" w:rsidRDefault="003C614C" w:rsidP="002F4769">
      <w:pPr>
        <w:rPr>
          <w:rFonts w:eastAsia="Arial" w:cs="Arial"/>
          <w:color w:val="000000" w:themeColor="text1"/>
          <w:szCs w:val="20"/>
          <w14:textOutline w14:w="12700" w14:cap="flat" w14:cmpd="sng" w14:algn="ctr">
            <w14:noFill/>
            <w14:prstDash w14:val="solid"/>
            <w14:miter w14:lim="400000"/>
          </w14:textOutline>
        </w:rPr>
      </w:pPr>
      <w:r w:rsidRPr="003C614C">
        <w:rPr>
          <w:rFonts w:eastAsia="Arial" w:cs="Arial"/>
          <w:color w:val="000000" w:themeColor="text1"/>
          <w:szCs w:val="20"/>
          <w14:textOutline w14:w="12700" w14:cap="flat" w14:cmpd="sng" w14:algn="ctr">
            <w14:noFill/>
            <w14:prstDash w14:val="solid"/>
            <w14:miter w14:lim="400000"/>
          </w14:textOutline>
        </w:rPr>
        <w:t>The corresponding targets and indicators for this outcome are as follows:</w:t>
      </w:r>
    </w:p>
    <w:tbl>
      <w:tblPr>
        <w:tblStyle w:val="TableGrid"/>
        <w:tblW w:w="0" w:type="auto"/>
        <w:tblLook w:val="04A0" w:firstRow="1" w:lastRow="0" w:firstColumn="1" w:lastColumn="0" w:noHBand="0" w:noVBand="1"/>
      </w:tblPr>
      <w:tblGrid>
        <w:gridCol w:w="4508"/>
        <w:gridCol w:w="4508"/>
      </w:tblGrid>
      <w:tr w:rsidR="003C614C" w:rsidRPr="003C614C" w14:paraId="6D1F6EA2" w14:textId="77777777" w:rsidTr="00B255E6">
        <w:trPr>
          <w:trHeight w:val="397"/>
        </w:trPr>
        <w:tc>
          <w:tcPr>
            <w:tcW w:w="4508" w:type="dxa"/>
            <w:shd w:val="clear" w:color="auto" w:fill="F2F2F2" w:themeFill="background1" w:themeFillShade="F2"/>
          </w:tcPr>
          <w:p w14:paraId="128BB05E" w14:textId="77777777" w:rsidR="003C614C" w:rsidRPr="003C614C" w:rsidRDefault="003C614C" w:rsidP="002F4769">
            <w:pPr>
              <w:spacing w:line="276" w:lineRule="auto"/>
              <w:rPr>
                <w:rFonts w:eastAsia="Arial" w:cs="Arial"/>
                <w:b/>
                <w:bCs/>
                <w:color w:val="000000" w:themeColor="text1"/>
                <w:szCs w:val="20"/>
                <w14:textOutline w14:w="12700" w14:cap="flat" w14:cmpd="sng" w14:algn="ctr">
                  <w14:noFill/>
                  <w14:prstDash w14:val="solid"/>
                  <w14:miter w14:lim="400000"/>
                </w14:textOutline>
              </w:rPr>
            </w:pPr>
            <w:r w:rsidRPr="003C614C">
              <w:rPr>
                <w:rFonts w:eastAsia="Arial" w:cs="Arial"/>
                <w:b/>
                <w:bCs/>
                <w:color w:val="000000" w:themeColor="text1"/>
                <w:szCs w:val="20"/>
                <w14:textOutline w14:w="12700" w14:cap="flat" w14:cmpd="sng" w14:algn="ctr">
                  <w14:noFill/>
                  <w14:prstDash w14:val="solid"/>
                  <w14:miter w14:lim="400000"/>
                </w14:textOutline>
              </w:rPr>
              <w:t>Target</w:t>
            </w:r>
          </w:p>
        </w:tc>
        <w:tc>
          <w:tcPr>
            <w:tcW w:w="4508" w:type="dxa"/>
            <w:shd w:val="clear" w:color="auto" w:fill="F2F2F2" w:themeFill="background1" w:themeFillShade="F2"/>
          </w:tcPr>
          <w:p w14:paraId="13F9B19C" w14:textId="77777777" w:rsidR="003C614C" w:rsidRPr="003C614C" w:rsidRDefault="003C614C" w:rsidP="002F4769">
            <w:pPr>
              <w:spacing w:line="276" w:lineRule="auto"/>
              <w:rPr>
                <w:rFonts w:eastAsia="Arial" w:cs="Arial"/>
                <w:b/>
                <w:bCs/>
                <w:color w:val="000000" w:themeColor="text1"/>
                <w:szCs w:val="20"/>
                <w14:textOutline w14:w="12700" w14:cap="flat" w14:cmpd="sng" w14:algn="ctr">
                  <w14:noFill/>
                  <w14:prstDash w14:val="solid"/>
                  <w14:miter w14:lim="400000"/>
                </w14:textOutline>
              </w:rPr>
            </w:pPr>
            <w:r w:rsidRPr="003C614C">
              <w:rPr>
                <w:rFonts w:eastAsia="Arial" w:cs="Arial"/>
                <w:b/>
                <w:bCs/>
                <w:color w:val="000000" w:themeColor="text1"/>
                <w:szCs w:val="20"/>
                <w14:textOutline w14:w="12700" w14:cap="flat" w14:cmpd="sng" w14:algn="ctr">
                  <w14:noFill/>
                  <w14:prstDash w14:val="solid"/>
                  <w14:miter w14:lim="400000"/>
                </w14:textOutline>
              </w:rPr>
              <w:t>Indicator</w:t>
            </w:r>
          </w:p>
        </w:tc>
      </w:tr>
      <w:tr w:rsidR="003C614C" w:rsidRPr="003C614C" w14:paraId="27AFF595" w14:textId="77777777" w:rsidTr="00B255E6">
        <w:tc>
          <w:tcPr>
            <w:tcW w:w="4508" w:type="dxa"/>
          </w:tcPr>
          <w:p w14:paraId="69E42932" w14:textId="77777777" w:rsidR="003C614C" w:rsidRPr="003C614C" w:rsidRDefault="003C614C" w:rsidP="002F4769">
            <w:pPr>
              <w:spacing w:line="276" w:lineRule="auto"/>
              <w:rPr>
                <w:rFonts w:eastAsia="Arial" w:cs="Arial"/>
                <w:color w:val="000000" w:themeColor="text1"/>
                <w:szCs w:val="20"/>
                <w14:textOutline w14:w="12700" w14:cap="flat" w14:cmpd="sng" w14:algn="ctr">
                  <w14:noFill/>
                  <w14:prstDash w14:val="solid"/>
                  <w14:miter w14:lim="400000"/>
                </w14:textOutline>
              </w:rPr>
            </w:pPr>
            <w:r w:rsidRPr="003C614C">
              <w:rPr>
                <w:rFonts w:eastAsia="Arial" w:cs="Arial"/>
                <w:color w:val="000000" w:themeColor="text1"/>
                <w:szCs w:val="20"/>
                <w:lang w:val="en-US"/>
                <w14:textOutline w14:w="12700" w14:cap="flat" w14:cmpd="sng" w14:algn="ctr">
                  <w14:noFill/>
                  <w14:prstDash w14:val="solid"/>
                  <w14:miter w14:lim="400000"/>
                </w14:textOutline>
              </w:rPr>
              <w:t>By the end of the project, at least 40 officials, officers and staff from Institutions and NGOs, community leaders and members of local CBOs, relevant to project activities benefited from KM initiatives and activities developed by the GFIP-RCP.</w:t>
            </w:r>
          </w:p>
        </w:tc>
        <w:tc>
          <w:tcPr>
            <w:tcW w:w="4508" w:type="dxa"/>
          </w:tcPr>
          <w:p w14:paraId="710D562D" w14:textId="77777777" w:rsidR="003C614C" w:rsidRPr="003C614C" w:rsidRDefault="003C614C" w:rsidP="002F4769">
            <w:pPr>
              <w:spacing w:line="276" w:lineRule="auto"/>
              <w:rPr>
                <w:rFonts w:eastAsia="Arial" w:cs="Arial"/>
                <w:color w:val="000000" w:themeColor="text1"/>
                <w:szCs w:val="20"/>
                <w14:textOutline w14:w="12700" w14:cap="flat" w14:cmpd="sng" w14:algn="ctr">
                  <w14:noFill/>
                  <w14:prstDash w14:val="solid"/>
                  <w14:miter w14:lim="400000"/>
                </w14:textOutline>
              </w:rPr>
            </w:pPr>
            <w:r w:rsidRPr="003C614C">
              <w:rPr>
                <w:rFonts w:eastAsia="Arial" w:cs="Arial"/>
                <w:color w:val="000000" w:themeColor="text1"/>
                <w:szCs w:val="20"/>
                <w:lang w:val="en-US"/>
                <w14:textOutline w14:w="12700" w14:cap="flat" w14:cmpd="sng" w14:algn="ctr">
                  <w14:noFill/>
                  <w14:prstDash w14:val="solid"/>
                  <w14:miter w14:lim="400000"/>
                </w14:textOutline>
              </w:rPr>
              <w:t>Number of officials, officers and staff from Institutions and NGOs, community leaders and members of local CBOs relevant to project activities that benefited from KM initiatives and activities developed by the GFIP-RCP.</w:t>
            </w:r>
          </w:p>
        </w:tc>
      </w:tr>
      <w:tr w:rsidR="003C614C" w:rsidRPr="003C614C" w14:paraId="07F60348" w14:textId="77777777" w:rsidTr="00B255E6">
        <w:tc>
          <w:tcPr>
            <w:tcW w:w="4508" w:type="dxa"/>
          </w:tcPr>
          <w:p w14:paraId="246D2B13" w14:textId="38E7E062" w:rsidR="003C614C" w:rsidRPr="003C614C" w:rsidRDefault="003C614C" w:rsidP="002F4769">
            <w:pPr>
              <w:spacing w:line="276" w:lineRule="auto"/>
              <w:rPr>
                <w:rFonts w:eastAsia="Arial" w:cs="Arial"/>
                <w:color w:val="000000" w:themeColor="text1"/>
                <w:szCs w:val="20"/>
                <w14:textOutline w14:w="12700" w14:cap="flat" w14:cmpd="sng" w14:algn="ctr">
                  <w14:noFill/>
                  <w14:prstDash w14:val="solid"/>
                  <w14:miter w14:lim="400000"/>
                </w14:textOutline>
              </w:rPr>
            </w:pPr>
            <w:r w:rsidRPr="003C614C">
              <w:rPr>
                <w:rFonts w:eastAsia="Arial" w:cs="Arial"/>
                <w:color w:val="000000" w:themeColor="text1"/>
                <w:szCs w:val="20"/>
                <w14:textOutline w14:w="12700" w14:cap="flat" w14:cmpd="sng" w14:algn="ctr">
                  <w14:noFill/>
                  <w14:prstDash w14:val="solid"/>
                  <w14:miter w14:lim="400000"/>
                </w14:textOutline>
              </w:rPr>
              <w:t>At least 1</w:t>
            </w:r>
            <w:r w:rsidR="002F23DD">
              <w:rPr>
                <w:rFonts w:eastAsia="Arial" w:cs="Arial"/>
                <w:color w:val="000000" w:themeColor="text1"/>
                <w:szCs w:val="20"/>
                <w14:textOutline w14:w="12700" w14:cap="flat" w14:cmpd="sng" w14:algn="ctr">
                  <w14:noFill/>
                  <w14:prstDash w14:val="solid"/>
                  <w14:miter w14:lim="400000"/>
                </w14:textOutline>
              </w:rPr>
              <w:t>6</w:t>
            </w:r>
            <w:r w:rsidRPr="003C614C">
              <w:rPr>
                <w:rFonts w:eastAsia="Arial" w:cs="Arial"/>
                <w:color w:val="000000" w:themeColor="text1"/>
                <w:szCs w:val="20"/>
                <w14:textOutline w14:w="12700" w14:cap="flat" w14:cmpd="sng" w14:algn="ctr">
                  <w14:noFill/>
                  <w14:prstDash w14:val="solid"/>
                  <w14:miter w14:lim="400000"/>
                </w14:textOutline>
              </w:rPr>
              <w:t xml:space="preserve">,150 people from national to landscape level are involved in project promoted knowledge management and communication/awareness activities. </w:t>
            </w:r>
          </w:p>
        </w:tc>
        <w:tc>
          <w:tcPr>
            <w:tcW w:w="4508" w:type="dxa"/>
          </w:tcPr>
          <w:p w14:paraId="0B1A387E" w14:textId="77777777" w:rsidR="003C614C" w:rsidRPr="003C614C" w:rsidRDefault="003C614C" w:rsidP="002F4769">
            <w:pPr>
              <w:spacing w:line="276" w:lineRule="auto"/>
              <w:rPr>
                <w:rFonts w:eastAsia="Arial" w:cs="Arial"/>
                <w:color w:val="000000" w:themeColor="text1"/>
                <w:szCs w:val="20"/>
                <w14:textOutline w14:w="12700" w14:cap="flat" w14:cmpd="sng" w14:algn="ctr">
                  <w14:noFill/>
                  <w14:prstDash w14:val="solid"/>
                  <w14:miter w14:lim="400000"/>
                </w14:textOutline>
              </w:rPr>
            </w:pPr>
            <w:r w:rsidRPr="003C614C">
              <w:rPr>
                <w:rFonts w:eastAsia="Arial" w:cs="Arial"/>
                <w:color w:val="000000" w:themeColor="text1"/>
                <w:szCs w:val="20"/>
                <w14:textOutline w14:w="12700" w14:cap="flat" w14:cmpd="sng" w14:algn="ctr">
                  <w14:noFill/>
                  <w14:prstDash w14:val="solid"/>
                  <w14:miter w14:lim="400000"/>
                </w14:textOutline>
              </w:rPr>
              <w:t xml:space="preserve">Number of people from national to landscape level that are involved in project promoted knowledge management and communication/awareness activities. </w:t>
            </w:r>
          </w:p>
        </w:tc>
      </w:tr>
    </w:tbl>
    <w:p w14:paraId="0DB1AFFB" w14:textId="77777777" w:rsidR="003C614C" w:rsidRPr="003C614C" w:rsidRDefault="003C614C" w:rsidP="002F4769">
      <w:pPr>
        <w:rPr>
          <w:rFonts w:eastAsia="Arial" w:cs="Arial"/>
          <w:color w:val="000000" w:themeColor="text1"/>
          <w:szCs w:val="20"/>
          <w:lang w:val="en-US"/>
          <w14:textOutline w14:w="12700" w14:cap="flat" w14:cmpd="sng" w14:algn="ctr">
            <w14:noFill/>
            <w14:prstDash w14:val="solid"/>
            <w14:miter w14:lim="400000"/>
          </w14:textOutline>
        </w:rPr>
      </w:pPr>
    </w:p>
    <w:p w14:paraId="7747166E" w14:textId="6132253C" w:rsidR="003C614C" w:rsidRPr="003C614C" w:rsidRDefault="003C614C" w:rsidP="002F4769">
      <w:pPr>
        <w:rPr>
          <w:rFonts w:eastAsia="Arial" w:cs="Arial"/>
          <w:color w:val="000000" w:themeColor="text1"/>
          <w:szCs w:val="20"/>
          <w:lang w:val="en-US"/>
          <w14:textOutline w14:w="12700" w14:cap="flat" w14:cmpd="sng" w14:algn="ctr">
            <w14:noFill/>
            <w14:prstDash w14:val="solid"/>
            <w14:miter w14:lim="400000"/>
          </w14:textOutline>
        </w:rPr>
      </w:pPr>
      <w:r w:rsidRPr="003C614C">
        <w:rPr>
          <w:rFonts w:eastAsia="Arial" w:cs="Arial"/>
          <w:color w:val="000000" w:themeColor="text1"/>
          <w:szCs w:val="20"/>
          <w:lang w:val="en-US"/>
          <w14:textOutline w14:w="12700" w14:cap="flat" w14:cmpd="sng" w14:algn="ctr">
            <w14:noFill/>
            <w14:prstDash w14:val="solid"/>
            <w14:miter w14:lim="400000"/>
          </w14:textOutline>
        </w:rPr>
        <w:t>Direct beneficiaries of Outcome 4.1 are:</w:t>
      </w:r>
    </w:p>
    <w:p w14:paraId="7D346FD2" w14:textId="77777777" w:rsidR="003C614C" w:rsidRPr="003C614C" w:rsidRDefault="003C614C" w:rsidP="002F4769">
      <w:pPr>
        <w:numPr>
          <w:ilvl w:val="0"/>
          <w:numId w:val="98"/>
        </w:numPr>
        <w:rPr>
          <w:rFonts w:eastAsia="Arial" w:cs="Arial"/>
          <w:color w:val="000000" w:themeColor="text1"/>
          <w:szCs w:val="20"/>
          <w:lang w:val="en-US"/>
          <w14:textOutline w14:w="12700" w14:cap="flat" w14:cmpd="sng" w14:algn="ctr">
            <w14:noFill/>
            <w14:prstDash w14:val="solid"/>
            <w14:miter w14:lim="400000"/>
          </w14:textOutline>
        </w:rPr>
      </w:pPr>
      <w:r w:rsidRPr="003C614C">
        <w:rPr>
          <w:rFonts w:eastAsia="Arial" w:cs="Arial"/>
          <w:color w:val="000000" w:themeColor="text1"/>
          <w:szCs w:val="20"/>
          <w:lang w:val="en-US"/>
          <w14:textOutline w14:w="12700" w14:cap="flat" w14:cmpd="sng" w14:algn="ctr">
            <w14:noFill/>
            <w14:prstDash w14:val="solid"/>
            <w14:miter w14:lim="400000"/>
          </w14:textOutline>
        </w:rPr>
        <w:t>40 officials, officers and staff from Institutions and NGOs, community leaders and members of local CBOs, benefiting from KM initiatives and activities developed by the GFIP-RCP.</w:t>
      </w:r>
    </w:p>
    <w:p w14:paraId="5FB2C0DA" w14:textId="77777777" w:rsidR="003C614C" w:rsidRPr="003C614C" w:rsidRDefault="003C614C" w:rsidP="002F4769">
      <w:pPr>
        <w:numPr>
          <w:ilvl w:val="0"/>
          <w:numId w:val="98"/>
        </w:numPr>
        <w:rPr>
          <w:rFonts w:eastAsia="Arial" w:cs="Arial"/>
          <w:color w:val="000000" w:themeColor="text1"/>
          <w:szCs w:val="20"/>
          <w:lang w:val="en-US"/>
          <w14:textOutline w14:w="12700" w14:cap="flat" w14:cmpd="sng" w14:algn="ctr">
            <w14:noFill/>
            <w14:prstDash w14:val="solid"/>
            <w14:miter w14:lim="400000"/>
          </w14:textOutline>
        </w:rPr>
      </w:pPr>
      <w:r w:rsidRPr="003C614C">
        <w:rPr>
          <w:rFonts w:eastAsia="Arial" w:cs="Arial"/>
          <w:color w:val="000000" w:themeColor="text1"/>
          <w:szCs w:val="20"/>
          <w:lang w:val="en-US"/>
          <w14:textOutline w14:w="12700" w14:cap="flat" w14:cmpd="sng" w14:algn="ctr">
            <w14:noFill/>
            <w14:prstDash w14:val="solid"/>
            <w14:miter w14:lim="400000"/>
          </w14:textOutline>
        </w:rPr>
        <w:t>At least 2,000 people benefit from one of the different communication and KM activities carried out with the framework of the Knowledge Management and Communications Strategy.</w:t>
      </w:r>
    </w:p>
    <w:p w14:paraId="679D44E2" w14:textId="77777777" w:rsidR="003C614C" w:rsidRPr="003C614C" w:rsidRDefault="003C614C" w:rsidP="002F4769">
      <w:pPr>
        <w:numPr>
          <w:ilvl w:val="0"/>
          <w:numId w:val="98"/>
        </w:numPr>
        <w:rPr>
          <w:rFonts w:eastAsia="Arial" w:cs="Arial"/>
          <w:color w:val="000000" w:themeColor="text1"/>
          <w:szCs w:val="20"/>
          <w:lang w:val="en-US"/>
          <w14:textOutline w14:w="12700" w14:cap="flat" w14:cmpd="sng" w14:algn="ctr">
            <w14:noFill/>
            <w14:prstDash w14:val="solid"/>
            <w14:miter w14:lim="400000"/>
          </w14:textOutline>
        </w:rPr>
      </w:pPr>
      <w:r w:rsidRPr="003C614C">
        <w:rPr>
          <w:rFonts w:eastAsia="Arial" w:cs="Arial"/>
          <w:color w:val="000000" w:themeColor="text1"/>
          <w:szCs w:val="20"/>
          <w:lang w:val="en-US"/>
          <w14:textOutline w14:w="12700" w14:cap="flat" w14:cmpd="sng" w14:algn="ctr">
            <w14:noFill/>
            <w14:prstDash w14:val="solid"/>
            <w14:miter w14:lim="400000"/>
          </w14:textOutline>
        </w:rPr>
        <w:t>At least 2,000 villagers and forest users at landscape level benefit from increased knowledge and understanding of PNC rules, regulations and zoning from specific communication campaign in the villages.</w:t>
      </w:r>
    </w:p>
    <w:p w14:paraId="17687C34" w14:textId="77777777" w:rsidR="003C614C" w:rsidRPr="003C614C" w:rsidRDefault="003C614C" w:rsidP="002F4769">
      <w:pPr>
        <w:numPr>
          <w:ilvl w:val="0"/>
          <w:numId w:val="98"/>
        </w:numPr>
        <w:rPr>
          <w:rFonts w:eastAsia="Arial" w:cs="Arial"/>
          <w:color w:val="000000" w:themeColor="text1"/>
          <w:szCs w:val="20"/>
          <w:lang w:val="en-US"/>
          <w14:textOutline w14:w="12700" w14:cap="flat" w14:cmpd="sng" w14:algn="ctr">
            <w14:noFill/>
            <w14:prstDash w14:val="solid"/>
            <w14:miter w14:lim="400000"/>
          </w14:textOutline>
        </w:rPr>
      </w:pPr>
      <w:r w:rsidRPr="003C614C">
        <w:rPr>
          <w:rFonts w:eastAsia="Arial" w:cs="Arial"/>
          <w:color w:val="000000" w:themeColor="text1"/>
          <w:szCs w:val="20"/>
          <w:lang w:val="en-US"/>
          <w14:textOutline w14:w="12700" w14:cap="flat" w14:cmpd="sng" w14:algn="ctr">
            <w14:noFill/>
            <w14:prstDash w14:val="solid"/>
            <w14:miter w14:lim="400000"/>
          </w14:textOutline>
        </w:rPr>
        <w:t>At least 150 peoples from national and local Institutions, NGOs, CBOs and community members benefit from increased knowledge and understanding of forest and NR co-management opportunities.</w:t>
      </w:r>
    </w:p>
    <w:p w14:paraId="1E719229" w14:textId="77777777" w:rsidR="003C614C" w:rsidRPr="003C614C" w:rsidRDefault="003C614C" w:rsidP="002F4769">
      <w:pPr>
        <w:numPr>
          <w:ilvl w:val="0"/>
          <w:numId w:val="98"/>
        </w:numPr>
        <w:rPr>
          <w:rFonts w:eastAsia="Arial" w:cs="Arial"/>
          <w:color w:val="000000" w:themeColor="text1"/>
          <w:szCs w:val="20"/>
          <w:lang w:val="en-US"/>
          <w14:textOutline w14:w="12700" w14:cap="flat" w14:cmpd="sng" w14:algn="ctr">
            <w14:noFill/>
            <w14:prstDash w14:val="solid"/>
            <w14:miter w14:lim="400000"/>
          </w14:textOutline>
        </w:rPr>
      </w:pPr>
      <w:r w:rsidRPr="003C614C">
        <w:rPr>
          <w:rFonts w:eastAsia="Arial" w:cs="Arial"/>
          <w:color w:val="000000" w:themeColor="text1"/>
          <w:szCs w:val="20"/>
          <w:lang w:val="en-US"/>
          <w14:textOutline w14:w="12700" w14:cap="flat" w14:cmpd="sng" w14:algn="ctr">
            <w14:noFill/>
            <w14:prstDash w14:val="solid"/>
            <w14:miter w14:lim="400000"/>
          </w14:textOutline>
        </w:rPr>
        <w:t>At least 2,000 villagers at landscape level benefit from increased knowledge and understanding of forest and NR co-management opportunities attending inter-village meetings to share progress, experiences and results of the co-management processes.</w:t>
      </w:r>
    </w:p>
    <w:p w14:paraId="0600FC60" w14:textId="77777777" w:rsidR="003C614C" w:rsidRPr="003C614C" w:rsidRDefault="003C614C" w:rsidP="002F4769">
      <w:pPr>
        <w:numPr>
          <w:ilvl w:val="0"/>
          <w:numId w:val="98"/>
        </w:numPr>
        <w:rPr>
          <w:rFonts w:eastAsia="Arial" w:cs="Arial"/>
          <w:color w:val="000000" w:themeColor="text1"/>
          <w:szCs w:val="20"/>
          <w:lang w:val="en-US"/>
          <w14:textOutline w14:w="12700" w14:cap="flat" w14:cmpd="sng" w14:algn="ctr">
            <w14:noFill/>
            <w14:prstDash w14:val="solid"/>
            <w14:miter w14:lim="400000"/>
          </w14:textOutline>
        </w:rPr>
      </w:pPr>
      <w:r w:rsidRPr="003C614C">
        <w:rPr>
          <w:rFonts w:eastAsia="Arial" w:cs="Arial"/>
          <w:color w:val="000000" w:themeColor="text1"/>
          <w:szCs w:val="20"/>
          <w:lang w:val="en-US"/>
          <w14:textOutline w14:w="12700" w14:cap="flat" w14:cmpd="sng" w14:algn="ctr">
            <w14:noFill/>
            <w14:prstDash w14:val="solid"/>
            <w14:miter w14:lim="400000"/>
          </w14:textOutline>
        </w:rPr>
        <w:t>At least 2,000 villagers at landscape level benefit from increased knowledge and understanding of NTFPs-related income generating opportunities and human-wildlife conflicts mitigation options.</w:t>
      </w:r>
    </w:p>
    <w:p w14:paraId="6EDE9B4E" w14:textId="77777777" w:rsidR="003C614C" w:rsidRPr="003C614C" w:rsidRDefault="003C614C" w:rsidP="002F4769">
      <w:pPr>
        <w:numPr>
          <w:ilvl w:val="0"/>
          <w:numId w:val="98"/>
        </w:numPr>
        <w:rPr>
          <w:rFonts w:eastAsia="Arial" w:cs="Arial"/>
          <w:color w:val="000000" w:themeColor="text1"/>
          <w:szCs w:val="20"/>
          <w:lang w:val="en-US"/>
          <w14:textOutline w14:w="12700" w14:cap="flat" w14:cmpd="sng" w14:algn="ctr">
            <w14:noFill/>
            <w14:prstDash w14:val="solid"/>
            <w14:miter w14:lim="400000"/>
          </w14:textOutline>
        </w:rPr>
      </w:pPr>
      <w:r w:rsidRPr="003C614C">
        <w:rPr>
          <w:rFonts w:eastAsia="Arial" w:cs="Arial"/>
          <w:color w:val="000000" w:themeColor="text1"/>
          <w:szCs w:val="20"/>
          <w:lang w:val="en-US"/>
          <w14:textOutline w14:w="12700" w14:cap="flat" w14:cmpd="sng" w14:algn="ctr">
            <w14:noFill/>
            <w14:prstDash w14:val="solid"/>
            <w14:miter w14:lim="400000"/>
          </w14:textOutline>
        </w:rPr>
        <w:t>At least 4,000 villagers at landscape level benefit from traveling cinema sessions in the villages with documentary presentations and debates.</w:t>
      </w:r>
    </w:p>
    <w:p w14:paraId="6CF8F485" w14:textId="77777777" w:rsidR="003C614C" w:rsidRPr="003C614C" w:rsidRDefault="003C614C" w:rsidP="002F4769">
      <w:pPr>
        <w:numPr>
          <w:ilvl w:val="0"/>
          <w:numId w:val="98"/>
        </w:numPr>
        <w:rPr>
          <w:rFonts w:eastAsia="Arial" w:cs="Arial"/>
          <w:color w:val="000000" w:themeColor="text1"/>
          <w:szCs w:val="20"/>
          <w:lang w:val="en-US"/>
          <w14:textOutline w14:w="12700" w14:cap="flat" w14:cmpd="sng" w14:algn="ctr">
            <w14:noFill/>
            <w14:prstDash w14:val="solid"/>
            <w14:miter w14:lim="400000"/>
          </w14:textOutline>
        </w:rPr>
      </w:pPr>
      <w:r w:rsidRPr="003C614C">
        <w:rPr>
          <w:rFonts w:eastAsia="Arial" w:cs="Arial"/>
          <w:color w:val="000000" w:themeColor="text1"/>
          <w:szCs w:val="20"/>
          <w14:textOutline w14:w="12700" w14:cap="flat" w14:cmpd="sng" w14:algn="ctr">
            <w14:noFill/>
            <w14:prstDash w14:val="solid"/>
            <w14:miter w14:lim="400000"/>
          </w14:textOutline>
        </w:rPr>
        <w:lastRenderedPageBreak/>
        <w:t>At least 1,000 students at landscape level participate in project promoted afforestation and reforestation activities with local community workgroups.</w:t>
      </w:r>
    </w:p>
    <w:p w14:paraId="41854460" w14:textId="13E1208B" w:rsidR="003C614C" w:rsidRPr="00D63DA2" w:rsidRDefault="003C614C" w:rsidP="002F4769">
      <w:pPr>
        <w:numPr>
          <w:ilvl w:val="0"/>
          <w:numId w:val="98"/>
        </w:numPr>
        <w:rPr>
          <w:rFonts w:eastAsia="Arial" w:cs="Arial"/>
          <w:color w:val="000000" w:themeColor="text1"/>
          <w:szCs w:val="20"/>
          <w:lang w:val="en-US"/>
          <w14:textOutline w14:w="12700" w14:cap="flat" w14:cmpd="sng" w14:algn="ctr">
            <w14:noFill/>
            <w14:prstDash w14:val="solid"/>
            <w14:miter w14:lim="400000"/>
          </w14:textOutline>
        </w:rPr>
      </w:pPr>
      <w:r w:rsidRPr="003C614C">
        <w:rPr>
          <w:rFonts w:eastAsia="Arial" w:cs="Arial"/>
          <w:color w:val="000000" w:themeColor="text1"/>
          <w:szCs w:val="20"/>
          <w14:textOutline w14:w="12700" w14:cap="flat" w14:cmpd="sng" w14:algn="ctr">
            <w14:noFill/>
            <w14:prstDash w14:val="solid"/>
            <w14:miter w14:lim="400000"/>
          </w14:textOutline>
        </w:rPr>
        <w:t>At least 2,000 students at landscape level receive two comic books.</w:t>
      </w:r>
    </w:p>
    <w:p w14:paraId="4A94A322" w14:textId="6A9349A5" w:rsidR="00F72CF8" w:rsidRPr="003C614C" w:rsidRDefault="00F72CF8" w:rsidP="002F4769">
      <w:pPr>
        <w:numPr>
          <w:ilvl w:val="0"/>
          <w:numId w:val="98"/>
        </w:numPr>
        <w:rPr>
          <w:rFonts w:eastAsia="Arial" w:cs="Arial"/>
          <w:color w:val="000000" w:themeColor="text1"/>
          <w:szCs w:val="20"/>
          <w:lang w:val="en-US"/>
          <w14:textOutline w14:w="12700" w14:cap="flat" w14:cmpd="sng" w14:algn="ctr">
            <w14:noFill/>
            <w14:prstDash w14:val="solid"/>
            <w14:miter w14:lim="400000"/>
          </w14:textOutline>
        </w:rPr>
      </w:pPr>
      <w:r w:rsidRPr="003C614C">
        <w:rPr>
          <w:rFonts w:eastAsia="Arial" w:cs="Arial"/>
          <w:color w:val="000000" w:themeColor="text1"/>
          <w:szCs w:val="20"/>
          <w:lang w:val="en-US"/>
          <w14:textOutline w14:w="12700" w14:cap="flat" w14:cmpd="sng" w14:algn="ctr">
            <w14:noFill/>
            <w14:prstDash w14:val="solid"/>
            <w14:miter w14:lim="400000"/>
          </w14:textOutline>
        </w:rPr>
        <w:t xml:space="preserve">At least 1,000 villagers at landscape level </w:t>
      </w:r>
      <w:r>
        <w:rPr>
          <w:rFonts w:eastAsia="Arial" w:cs="Arial"/>
          <w:color w:val="000000" w:themeColor="text1"/>
          <w:szCs w:val="20"/>
          <w:lang w:val="en-US"/>
          <w14:textOutline w14:w="12700" w14:cap="flat" w14:cmpd="sng" w14:algn="ctr">
            <w14:noFill/>
            <w14:prstDash w14:val="solid"/>
            <w14:miter w14:lim="400000"/>
          </w14:textOutline>
        </w:rPr>
        <w:t xml:space="preserve">better </w:t>
      </w:r>
      <w:r w:rsidRPr="003C614C">
        <w:rPr>
          <w:rFonts w:eastAsia="Arial" w:cs="Arial"/>
          <w:color w:val="000000" w:themeColor="text1"/>
          <w:szCs w:val="20"/>
          <w:lang w:val="en-US"/>
          <w14:textOutline w14:w="12700" w14:cap="flat" w14:cmpd="sng" w14:algn="ctr">
            <w14:noFill/>
            <w14:prstDash w14:val="solid"/>
            <w14:miter w14:lim="400000"/>
          </w14:textOutline>
        </w:rPr>
        <w:t>informed on community REDD+</w:t>
      </w:r>
      <w:r>
        <w:rPr>
          <w:rFonts w:eastAsia="Arial" w:cs="Arial"/>
          <w:color w:val="000000" w:themeColor="text1"/>
          <w:szCs w:val="20"/>
          <w:lang w:val="en-US"/>
          <w14:textOutline w14:w="12700" w14:cap="flat" w14:cmpd="sng" w14:algn="ctr">
            <w14:noFill/>
            <w14:prstDash w14:val="solid"/>
            <w14:miter w14:lim="400000"/>
          </w14:textOutline>
        </w:rPr>
        <w:t>.</w:t>
      </w:r>
    </w:p>
    <w:p w14:paraId="309CDB5C" w14:textId="77777777" w:rsidR="003C614C" w:rsidRPr="003C614C" w:rsidRDefault="003C614C" w:rsidP="002F4769">
      <w:pPr>
        <w:rPr>
          <w:rFonts w:eastAsia="Arial" w:cs="Arial"/>
          <w:i/>
          <w:iCs/>
          <w:color w:val="000000" w:themeColor="text1"/>
          <w:szCs w:val="20"/>
          <w14:textOutline w14:w="12700" w14:cap="flat" w14:cmpd="sng" w14:algn="ctr">
            <w14:noFill/>
            <w14:prstDash w14:val="solid"/>
            <w14:miter w14:lim="400000"/>
          </w14:textOutline>
        </w:rPr>
      </w:pPr>
    </w:p>
    <w:p w14:paraId="45E9C4B8" w14:textId="7A3C6040" w:rsidR="003C614C" w:rsidRPr="003C614C" w:rsidRDefault="003C614C" w:rsidP="002F4769">
      <w:pPr>
        <w:rPr>
          <w:rFonts w:eastAsia="Arial" w:cs="Arial"/>
          <w:b/>
          <w:bCs/>
          <w:i/>
          <w:iCs/>
          <w:color w:val="000000" w:themeColor="text1"/>
          <w:szCs w:val="20"/>
          <w14:textOutline w14:w="12700" w14:cap="flat" w14:cmpd="sng" w14:algn="ctr">
            <w14:noFill/>
            <w14:prstDash w14:val="solid"/>
            <w14:miter w14:lim="400000"/>
          </w14:textOutline>
        </w:rPr>
      </w:pPr>
      <w:r w:rsidRPr="003C614C">
        <w:rPr>
          <w:rFonts w:eastAsia="Arial" w:cs="Arial"/>
          <w:b/>
          <w:bCs/>
          <w:i/>
          <w:iCs/>
          <w:color w:val="000000" w:themeColor="text1"/>
          <w:szCs w:val="20"/>
          <w14:textOutline w14:w="12700" w14:cap="flat" w14:cmpd="sng" w14:algn="ctr">
            <w14:noFill/>
            <w14:prstDash w14:val="solid"/>
            <w14:miter w14:lim="400000"/>
          </w14:textOutline>
        </w:rPr>
        <w:t xml:space="preserve">Output 4.1.1: Regional level coordination for knowledge sharing and learning (where applicable coordinated by the </w:t>
      </w:r>
      <w:r w:rsidRPr="003C614C">
        <w:rPr>
          <w:rFonts w:eastAsia="Arial" w:cs="Arial"/>
          <w:b/>
          <w:bCs/>
          <w:i/>
          <w:iCs/>
          <w:color w:val="000000" w:themeColor="text1"/>
          <w:szCs w:val="20"/>
          <w:lang w:val="en-US"/>
          <w14:textOutline w14:w="12700" w14:cap="flat" w14:cmpd="sng" w14:algn="ctr">
            <w14:noFill/>
            <w14:prstDash w14:val="solid"/>
            <w14:miter w14:lim="400000"/>
          </w14:textOutline>
        </w:rPr>
        <w:t>GFIP-RCP</w:t>
      </w:r>
      <w:r w:rsidRPr="003C614C">
        <w:rPr>
          <w:rFonts w:eastAsia="Arial" w:cs="Arial"/>
          <w:b/>
          <w:bCs/>
          <w:i/>
          <w:iCs/>
          <w:color w:val="000000" w:themeColor="text1"/>
          <w:szCs w:val="20"/>
          <w14:textOutline w14:w="12700" w14:cap="flat" w14:cmpd="sng" w14:algn="ctr">
            <w14:noFill/>
            <w14:prstDash w14:val="solid"/>
            <w14:miter w14:lim="400000"/>
          </w14:textOutline>
        </w:rPr>
        <w:t>)</w:t>
      </w:r>
    </w:p>
    <w:p w14:paraId="342C9D63" w14:textId="77777777" w:rsidR="003C614C" w:rsidRPr="003C614C" w:rsidRDefault="003C614C" w:rsidP="002F4769">
      <w:pPr>
        <w:rPr>
          <w:rFonts w:eastAsia="Arial" w:cs="Arial"/>
          <w:color w:val="000000" w:themeColor="text1"/>
          <w:szCs w:val="20"/>
          <w14:textOutline w14:w="12700" w14:cap="flat" w14:cmpd="sng" w14:algn="ctr">
            <w14:noFill/>
            <w14:prstDash w14:val="solid"/>
            <w14:miter w14:lim="400000"/>
          </w14:textOutline>
        </w:rPr>
      </w:pPr>
      <w:r w:rsidRPr="003C614C">
        <w:rPr>
          <w:rFonts w:eastAsia="Arial" w:cs="Arial"/>
          <w:color w:val="000000" w:themeColor="text1"/>
          <w:szCs w:val="20"/>
          <w:lang w:val="en-US"/>
          <w14:textOutline w14:w="12700" w14:cap="flat" w14:cmpd="sng" w14:algn="ctr">
            <w14:noFill/>
            <w14:prstDash w14:val="solid"/>
            <w14:miter w14:lim="400000"/>
          </w14:textOutline>
        </w:rPr>
        <w:t xml:space="preserve">Although country contexts may differ in various social, cultural, legal and economic aspects, there also are widely shared topics that will benefit from harmonized regional development and deployment of awareness campaigns within the project KM and communication. </w:t>
      </w:r>
    </w:p>
    <w:p w14:paraId="2E9EB0F0" w14:textId="77777777" w:rsidR="003C614C" w:rsidRPr="003C614C" w:rsidRDefault="003C614C" w:rsidP="002F4769">
      <w:pPr>
        <w:rPr>
          <w:rFonts w:eastAsia="Arial" w:cs="Arial"/>
          <w:color w:val="000000" w:themeColor="text1"/>
          <w:szCs w:val="20"/>
          <w14:textOutline w14:w="12700" w14:cap="flat" w14:cmpd="sng" w14:algn="ctr">
            <w14:noFill/>
            <w14:prstDash w14:val="solid"/>
            <w14:miter w14:lim="400000"/>
          </w14:textOutline>
        </w:rPr>
      </w:pPr>
      <w:r w:rsidRPr="003C614C">
        <w:rPr>
          <w:rFonts w:eastAsia="Arial" w:cs="Arial"/>
          <w:color w:val="000000" w:themeColor="text1"/>
          <w:szCs w:val="20"/>
          <w14:textOutline w14:w="12700" w14:cap="flat" w14:cmpd="sng" w14:algn="ctr">
            <w14:noFill/>
            <w14:prstDash w14:val="solid"/>
            <w14:miter w14:lim="400000"/>
          </w14:textOutline>
        </w:rPr>
        <w:t xml:space="preserve">The objective of this output will be learning, knowledge management, increased access to information, capacity building, and exchange among GFIP country child projects and project partners, but also from the wider global community working on landscape-level forest conservation and sustainable management. </w:t>
      </w:r>
    </w:p>
    <w:p w14:paraId="4BB44E19" w14:textId="7B69722A" w:rsidR="003C614C" w:rsidRPr="003C614C" w:rsidRDefault="003C614C" w:rsidP="002F4769">
      <w:pPr>
        <w:rPr>
          <w:rFonts w:eastAsia="Arial" w:cs="Arial"/>
          <w:color w:val="000000" w:themeColor="text1"/>
          <w:szCs w:val="20"/>
          <w14:textOutline w14:w="12700" w14:cap="flat" w14:cmpd="sng" w14:algn="ctr">
            <w14:noFill/>
            <w14:prstDash w14:val="solid"/>
            <w14:miter w14:lim="400000"/>
          </w14:textOutline>
        </w:rPr>
      </w:pPr>
      <w:r w:rsidRPr="003C614C">
        <w:rPr>
          <w:rFonts w:eastAsia="Arial" w:cs="Arial"/>
          <w:color w:val="000000" w:themeColor="text1"/>
          <w:szCs w:val="20"/>
          <w:u w:val="single"/>
          <w14:textOutline w14:w="12700" w14:cap="flat" w14:cmpd="sng" w14:algn="ctr">
            <w14:noFill/>
            <w14:prstDash w14:val="solid"/>
            <w14:miter w14:lim="400000"/>
          </w14:textOutline>
        </w:rPr>
        <w:t>Activity 4.1.1.1: Participation and involvement to/in KM initiatives and activities developed by the GFIP-RCP</w:t>
      </w:r>
      <w:r w:rsidRPr="003C614C">
        <w:rPr>
          <w:rFonts w:eastAsia="Arial" w:cs="Arial"/>
          <w:color w:val="000000" w:themeColor="text1"/>
          <w:szCs w:val="20"/>
          <w14:textOutline w14:w="12700" w14:cap="flat" w14:cmpd="sng" w14:algn="ctr">
            <w14:noFill/>
            <w14:prstDash w14:val="solid"/>
            <w14:miter w14:lim="400000"/>
          </w14:textOutline>
        </w:rPr>
        <w:t>. As part of the GEF-8 Guinean Forests Integrated Program, the Guinea-Bissau Child Project is expected to actively participate in both virtual and in-person events organized by CI through the GFIP-RCP. GFIP-RCP will undertake knowledge management, sharing of lessons learned, and best practices. The project will ensure adequate budget allocation for engagement in GFIP-RCP proposed activities, that will include, but will not be limited to:</w:t>
      </w:r>
    </w:p>
    <w:p w14:paraId="5F24E255" w14:textId="3AF3764B" w:rsidR="003C614C" w:rsidRPr="00D63DA2" w:rsidRDefault="003C614C" w:rsidP="002F4769">
      <w:pPr>
        <w:pStyle w:val="ListParagraph"/>
        <w:numPr>
          <w:ilvl w:val="0"/>
          <w:numId w:val="31"/>
        </w:numPr>
      </w:pPr>
      <w:r w:rsidRPr="00D63DA2">
        <w:t>Organize regional exchanges among project implementers and partners, including annual learning events focused on incentive-based, community-led forest conservation and sustainable resource management, as well as an exchange among government stakeholders on success stories related to forest landscape management. This includes to sponsor 10 national officials (50% women) over 5 years (2 officials per year for 5 years), to participate in the three-day annual forum organized by CI.</w:t>
      </w:r>
    </w:p>
    <w:p w14:paraId="250BBB23" w14:textId="290DE859" w:rsidR="003C614C" w:rsidRPr="00D63DA2" w:rsidRDefault="003C614C" w:rsidP="002F4769">
      <w:pPr>
        <w:pStyle w:val="ListParagraph"/>
        <w:numPr>
          <w:ilvl w:val="0"/>
          <w:numId w:val="31"/>
        </w:numPr>
      </w:pPr>
      <w:r w:rsidRPr="00D63DA2">
        <w:t xml:space="preserve">The annual regional workshops conducted jointly with the Congo Basin IP in collaboration with UNEP. </w:t>
      </w:r>
    </w:p>
    <w:p w14:paraId="4E16E28A" w14:textId="159774A7" w:rsidR="003C614C" w:rsidRPr="00D63DA2" w:rsidRDefault="003C614C" w:rsidP="002F4769">
      <w:pPr>
        <w:pStyle w:val="ListParagraph"/>
        <w:numPr>
          <w:ilvl w:val="0"/>
          <w:numId w:val="31"/>
        </w:numPr>
      </w:pPr>
      <w:r w:rsidRPr="00D63DA2">
        <w:t>South-south exchanges and participation in national, regional, and international platforms/forums.</w:t>
      </w:r>
    </w:p>
    <w:p w14:paraId="5EFDA425" w14:textId="6E62E7BB" w:rsidR="003C614C" w:rsidRPr="00D63DA2" w:rsidRDefault="003C614C" w:rsidP="002F4769">
      <w:pPr>
        <w:pStyle w:val="ListParagraph"/>
        <w:numPr>
          <w:ilvl w:val="0"/>
          <w:numId w:val="31"/>
        </w:numPr>
      </w:pPr>
      <w:r w:rsidRPr="00D63DA2">
        <w:t>Learning and sharing with other IP Child Projects such as the Congo Basin IP and GEF regional projects.</w:t>
      </w:r>
    </w:p>
    <w:p w14:paraId="438EFB61" w14:textId="6360F28F" w:rsidR="003C614C" w:rsidRPr="00D63DA2" w:rsidRDefault="003C614C" w:rsidP="002F4769">
      <w:pPr>
        <w:pStyle w:val="ListParagraph"/>
        <w:numPr>
          <w:ilvl w:val="0"/>
          <w:numId w:val="31"/>
        </w:numPr>
      </w:pPr>
      <w:r w:rsidRPr="00D63DA2">
        <w:t>Participation in other meetings/workshops/training/technical working group organized by the RCP.</w:t>
      </w:r>
    </w:p>
    <w:p w14:paraId="5F4E8D35" w14:textId="19463B15" w:rsidR="003C614C" w:rsidRPr="00D63DA2" w:rsidRDefault="003C614C" w:rsidP="002F4769">
      <w:pPr>
        <w:pStyle w:val="ListParagraph"/>
        <w:numPr>
          <w:ilvl w:val="0"/>
          <w:numId w:val="31"/>
        </w:numPr>
      </w:pPr>
      <w:r w:rsidRPr="00D63DA2">
        <w:t>Contribution to best practices lessons learning, publications, global events through the RCP (with other projects under the IP and beyond).</w:t>
      </w:r>
    </w:p>
    <w:p w14:paraId="638C0358" w14:textId="36555405" w:rsidR="003C614C" w:rsidRPr="00D63DA2" w:rsidRDefault="003C614C" w:rsidP="002F4769">
      <w:pPr>
        <w:pStyle w:val="ListParagraph"/>
        <w:numPr>
          <w:ilvl w:val="0"/>
          <w:numId w:val="31"/>
        </w:numPr>
      </w:pPr>
      <w:r w:rsidRPr="00D63DA2">
        <w:t>Testing innovative practices that the RCP may recommend.</w:t>
      </w:r>
    </w:p>
    <w:p w14:paraId="0D691FB0" w14:textId="028510EC" w:rsidR="003C614C" w:rsidRPr="00D63DA2" w:rsidRDefault="003C614C" w:rsidP="002F4769">
      <w:pPr>
        <w:pStyle w:val="ListParagraph"/>
        <w:numPr>
          <w:ilvl w:val="0"/>
          <w:numId w:val="31"/>
        </w:numPr>
      </w:pPr>
      <w:r w:rsidRPr="00D63DA2">
        <w:t xml:space="preserve">Conduct targeted training on topics relevant to the IP, such as community-based conservation and innovative financing solution. </w:t>
      </w:r>
    </w:p>
    <w:p w14:paraId="14F158D0" w14:textId="45E6DDB0" w:rsidR="003C614C" w:rsidRPr="00D63DA2" w:rsidRDefault="003C614C" w:rsidP="002F4769">
      <w:pPr>
        <w:pStyle w:val="ListParagraph"/>
        <w:numPr>
          <w:ilvl w:val="0"/>
          <w:numId w:val="31"/>
        </w:numPr>
      </w:pPr>
      <w:r w:rsidRPr="00D63DA2">
        <w:t xml:space="preserve">Support country child projects to create locally developed materials for communications and outreach. </w:t>
      </w:r>
    </w:p>
    <w:p w14:paraId="09E8EE0B" w14:textId="77777777" w:rsidR="003C614C" w:rsidRPr="003C614C" w:rsidRDefault="003C614C" w:rsidP="002F4769">
      <w:pPr>
        <w:rPr>
          <w:rFonts w:eastAsia="Arial" w:cs="Arial"/>
          <w:color w:val="000000" w:themeColor="text1"/>
          <w:szCs w:val="20"/>
          <w14:textOutline w14:w="12700" w14:cap="flat" w14:cmpd="sng" w14:algn="ctr">
            <w14:noFill/>
            <w14:prstDash w14:val="solid"/>
            <w14:miter w14:lim="400000"/>
          </w14:textOutline>
        </w:rPr>
      </w:pPr>
      <w:r w:rsidRPr="003C614C">
        <w:rPr>
          <w:rFonts w:eastAsia="Arial" w:cs="Arial"/>
          <w:color w:val="000000" w:themeColor="text1"/>
          <w:szCs w:val="20"/>
          <w14:textOutline w14:w="12700" w14:cap="flat" w14:cmpd="sng" w14:algn="ctr">
            <w14:noFill/>
            <w14:prstDash w14:val="solid"/>
            <w14:miter w14:lim="400000"/>
          </w14:textOutline>
        </w:rPr>
        <w:t xml:space="preserve">Among the potentially most impactful elements of regional cooperation to be stressed the regional policy alignment or harmonization (on outputs from project Component 1). The GFIP will engage the Guinean Forest countries and ECOWAS to explore ways to formalize ongoing inter-ministerial dialogue on policy issues related to forest governance, including work towards common positions on policies in global </w:t>
      </w:r>
      <w:r w:rsidRPr="003C614C">
        <w:rPr>
          <w:rFonts w:eastAsia="Arial" w:cs="Arial"/>
          <w:color w:val="000000" w:themeColor="text1"/>
          <w:szCs w:val="20"/>
          <w14:textOutline w14:w="12700" w14:cap="flat" w14:cmpd="sng" w14:algn="ctr">
            <w14:noFill/>
            <w14:prstDash w14:val="solid"/>
            <w14:miter w14:lim="400000"/>
          </w14:textOutline>
        </w:rPr>
        <w:lastRenderedPageBreak/>
        <w:t>forums on forest management and conservation, such as the One Forest Summit. Efforts to this end would benefit from a permanent standing body with the explicit and focused purpose of facilitating regional coordination and policy alignment with respect to sustainable forest management. Other areas that would benefit from institutionalized regional multi-stakeholder cooperation include work on innovative financing, addressing cross-border threats, and avoiding the risk of leakage.</w:t>
      </w:r>
    </w:p>
    <w:p w14:paraId="4800E49A" w14:textId="44D38C5F" w:rsidR="003C614C" w:rsidRPr="003C614C" w:rsidRDefault="003C614C" w:rsidP="002F4769">
      <w:pPr>
        <w:rPr>
          <w:rFonts w:eastAsia="Arial" w:cs="Arial"/>
          <w:color w:val="000000" w:themeColor="text1"/>
          <w:szCs w:val="20"/>
          <w14:textOutline w14:w="12700" w14:cap="flat" w14:cmpd="sng" w14:algn="ctr">
            <w14:noFill/>
            <w14:prstDash w14:val="solid"/>
            <w14:miter w14:lim="400000"/>
          </w14:textOutline>
        </w:rPr>
      </w:pPr>
      <w:r w:rsidRPr="003C614C">
        <w:rPr>
          <w:rFonts w:eastAsia="Arial" w:cs="Arial"/>
          <w:color w:val="000000" w:themeColor="text1"/>
          <w:szCs w:val="20"/>
          <w14:textOutline w14:w="12700" w14:cap="flat" w14:cmpd="sng" w14:algn="ctr">
            <w14:noFill/>
            <w14:prstDash w14:val="solid"/>
            <w14:miter w14:lim="400000"/>
          </w14:textOutline>
        </w:rPr>
        <w:t>Selected beneficiaries from state and non-state actors, including representatives of local communities, will participate in cross-learning events in other countries to learn their practices in sustainable forest and land management interventions.</w:t>
      </w:r>
    </w:p>
    <w:p w14:paraId="654EC228" w14:textId="2393906C" w:rsidR="003C614C" w:rsidRPr="003C614C" w:rsidRDefault="003C614C" w:rsidP="002F4769">
      <w:pPr>
        <w:rPr>
          <w:rFonts w:eastAsia="Arial" w:cs="Arial"/>
          <w:color w:val="000000" w:themeColor="text1"/>
          <w:szCs w:val="20"/>
          <w14:textOutline w14:w="12700" w14:cap="flat" w14:cmpd="sng" w14:algn="ctr">
            <w14:noFill/>
            <w14:prstDash w14:val="solid"/>
            <w14:miter w14:lim="400000"/>
          </w14:textOutline>
        </w:rPr>
      </w:pPr>
      <w:r w:rsidRPr="003C614C">
        <w:rPr>
          <w:rFonts w:eastAsia="Arial" w:cs="Arial"/>
          <w:color w:val="000000" w:themeColor="text1"/>
          <w:szCs w:val="20"/>
          <w14:textOutline w14:w="12700" w14:cap="flat" w14:cmpd="sng" w14:algn="ctr">
            <w14:noFill/>
            <w14:prstDash w14:val="solid"/>
            <w14:miter w14:lim="400000"/>
          </w14:textOutline>
        </w:rPr>
        <w:t xml:space="preserve">Lastly, it is expected that CI, through the RCP, will sponsor a representative from </w:t>
      </w:r>
      <w:r w:rsidR="00C15DD5">
        <w:rPr>
          <w:rFonts w:eastAsia="Arial" w:cs="Arial"/>
          <w:color w:val="000000" w:themeColor="text1"/>
          <w:szCs w:val="20"/>
          <w14:textOutline w14:w="12700" w14:cap="flat" w14:cmpd="sng" w14:algn="ctr">
            <w14:noFill/>
            <w14:prstDash w14:val="solid"/>
            <w14:miter w14:lim="400000"/>
          </w14:textOutline>
        </w:rPr>
        <w:t>GB</w:t>
      </w:r>
      <w:r w:rsidRPr="003C614C">
        <w:rPr>
          <w:rFonts w:eastAsia="Arial" w:cs="Arial"/>
          <w:color w:val="000000" w:themeColor="text1"/>
          <w:szCs w:val="20"/>
          <w14:textOutline w14:w="12700" w14:cap="flat" w14:cmpd="sng" w14:algn="ctr">
            <w14:noFill/>
            <w14:prstDash w14:val="solid"/>
            <w14:miter w14:lim="400000"/>
          </w14:textOutline>
        </w:rPr>
        <w:t xml:space="preserve"> marginalized and vulnerable groups within the local community, such as women, youth, and people with special needs, to participate in the Guinean Forests Regional Forum and/or other forums organized by the other Critical Forests Integrated Programs.</w:t>
      </w:r>
    </w:p>
    <w:p w14:paraId="2F132A25" w14:textId="77777777" w:rsidR="003C614C" w:rsidRPr="003C614C" w:rsidRDefault="003C614C" w:rsidP="002F4769">
      <w:pPr>
        <w:rPr>
          <w:rFonts w:eastAsia="Arial" w:cs="Arial"/>
          <w:color w:val="000000" w:themeColor="text1"/>
          <w:szCs w:val="20"/>
          <w:u w:val="single"/>
          <w:lang w:val="en-US"/>
          <w14:textOutline w14:w="12700" w14:cap="flat" w14:cmpd="sng" w14:algn="ctr">
            <w14:noFill/>
            <w14:prstDash w14:val="solid"/>
            <w14:miter w14:lim="400000"/>
          </w14:textOutline>
        </w:rPr>
      </w:pPr>
      <w:r w:rsidRPr="003C614C">
        <w:rPr>
          <w:rFonts w:eastAsia="Arial" w:cs="Arial"/>
          <w:color w:val="000000" w:themeColor="text1"/>
          <w:szCs w:val="20"/>
          <w:u w:val="single"/>
          <w:lang w:val="en-US"/>
          <w14:textOutline w14:w="12700" w14:cap="flat" w14:cmpd="sng" w14:algn="ctr">
            <w14:noFill/>
            <w14:prstDash w14:val="solid"/>
            <w14:miter w14:lim="400000"/>
          </w14:textOutline>
        </w:rPr>
        <w:t>Activity 4.1.1.2: Promotion and dissemination among the vast audience linked to the project of the products and tools made available by the GFIP-RPC</w:t>
      </w:r>
      <w:r w:rsidRPr="003C614C">
        <w:rPr>
          <w:rFonts w:eastAsia="Arial" w:cs="Arial"/>
          <w:color w:val="000000" w:themeColor="text1"/>
          <w:szCs w:val="20"/>
          <w:lang w:val="en-US"/>
          <w14:textOutline w14:w="12700" w14:cap="flat" w14:cmpd="sng" w14:algn="ctr">
            <w14:noFill/>
            <w14:prstDash w14:val="solid"/>
            <w14:miter w14:lim="400000"/>
          </w14:textOutline>
        </w:rPr>
        <w:t>.  The GFIP-RPC Platform/Portal will have a section where relevant initiatives are described and where applicable, an interface/link to the initiative(s) provided. This will make the GFIP a one-stop shop for accessing information in the Biome, including past, ongoing and planned initiatives. Active management of the portal will include:</w:t>
      </w:r>
    </w:p>
    <w:p w14:paraId="0D449D8B" w14:textId="6F1857E0" w:rsidR="003C614C" w:rsidRPr="00D63DA2" w:rsidRDefault="003C614C" w:rsidP="002F4769">
      <w:pPr>
        <w:pStyle w:val="ListParagraph"/>
        <w:numPr>
          <w:ilvl w:val="0"/>
          <w:numId w:val="31"/>
        </w:numPr>
      </w:pPr>
      <w:r w:rsidRPr="00D63DA2">
        <w:t>Development of innovative knowledge products in multiple languages, capturing best practices from Child Projects to facilitate replication by organizations in other countries and contexts.</w:t>
      </w:r>
    </w:p>
    <w:p w14:paraId="1C5C97A5" w14:textId="13F018A6" w:rsidR="003C614C" w:rsidRPr="00D63DA2" w:rsidRDefault="003C614C" w:rsidP="002F4769">
      <w:pPr>
        <w:pStyle w:val="ListParagraph"/>
        <w:numPr>
          <w:ilvl w:val="0"/>
          <w:numId w:val="31"/>
        </w:numPr>
      </w:pPr>
      <w:r w:rsidRPr="00D63DA2">
        <w:t>Direct outreach that identifies opportunities to 1) disseminate tools, methodologies, and other practitioner-facing project outputs, and 2) amplify messages emerging from Child Projects individually and collectively.</w:t>
      </w:r>
    </w:p>
    <w:p w14:paraId="2732469F" w14:textId="7CEE5DE9" w:rsidR="003C614C" w:rsidRPr="00D63DA2" w:rsidRDefault="003C614C" w:rsidP="002F4769">
      <w:pPr>
        <w:pStyle w:val="ListParagraph"/>
        <w:numPr>
          <w:ilvl w:val="0"/>
          <w:numId w:val="31"/>
        </w:numPr>
      </w:pPr>
      <w:r w:rsidRPr="00D63DA2">
        <w:t>Communication of results of the IP to audiences within and outside participating target countries.</w:t>
      </w:r>
    </w:p>
    <w:p w14:paraId="4ECC05A5" w14:textId="5F95AA08" w:rsidR="003C614C" w:rsidRPr="00D63DA2" w:rsidRDefault="003C614C" w:rsidP="002F4769">
      <w:pPr>
        <w:pStyle w:val="ListParagraph"/>
        <w:numPr>
          <w:ilvl w:val="0"/>
          <w:numId w:val="31"/>
        </w:numPr>
      </w:pPr>
      <w:r w:rsidRPr="00D63DA2">
        <w:t>Collaboration between the GFIP and other relevant knowledge platforms with aligned objectives, for cross-promotion of knowledge products, learning materials and dissemination events.</w:t>
      </w:r>
    </w:p>
    <w:p w14:paraId="04017A83" w14:textId="0BA8CE73" w:rsidR="003C614C" w:rsidRPr="00D63DA2" w:rsidRDefault="003C614C" w:rsidP="002F4769">
      <w:pPr>
        <w:pStyle w:val="ListParagraph"/>
        <w:numPr>
          <w:ilvl w:val="0"/>
          <w:numId w:val="31"/>
        </w:numPr>
      </w:pPr>
      <w:r w:rsidRPr="00D63DA2">
        <w:t>In addition to overall attention to gender-sensitive and inclusive language and gender-balanced images, a space will be dedicated specifically to gender and social inclusion issues. The platform will feature knowledge and experience from communities, women-led organizations and those led by other disadvantaged groups.</w:t>
      </w:r>
    </w:p>
    <w:p w14:paraId="47C5B8D3" w14:textId="6604C793" w:rsidR="003C614C" w:rsidRPr="00D63DA2" w:rsidRDefault="003C614C" w:rsidP="002F4769">
      <w:pPr>
        <w:pStyle w:val="ListParagraph"/>
        <w:numPr>
          <w:ilvl w:val="0"/>
          <w:numId w:val="31"/>
        </w:numPr>
      </w:pPr>
      <w:r w:rsidRPr="00D63DA2">
        <w:t>Updating information on initiatives in the Biome (past, ongoing and planned).</w:t>
      </w:r>
    </w:p>
    <w:p w14:paraId="07504A34" w14:textId="77777777" w:rsidR="003C614C" w:rsidRPr="003C614C" w:rsidRDefault="003C614C" w:rsidP="002F4769">
      <w:pPr>
        <w:rPr>
          <w:rFonts w:eastAsia="Arial" w:cs="Arial"/>
          <w:color w:val="000000" w:themeColor="text1"/>
          <w:szCs w:val="20"/>
          <w:lang w:val="en-US"/>
          <w14:textOutline w14:w="12700" w14:cap="flat" w14:cmpd="sng" w14:algn="ctr">
            <w14:noFill/>
            <w14:prstDash w14:val="solid"/>
            <w14:miter w14:lim="400000"/>
          </w14:textOutline>
        </w:rPr>
      </w:pPr>
      <w:r w:rsidRPr="003C614C">
        <w:rPr>
          <w:rFonts w:eastAsia="Arial" w:cs="Arial"/>
          <w:color w:val="000000" w:themeColor="text1"/>
          <w:szCs w:val="20"/>
          <w:lang w:val="en-US"/>
          <w14:textOutline w14:w="12700" w14:cap="flat" w14:cmpd="sng" w14:algn="ctr">
            <w14:noFill/>
            <w14:prstDash w14:val="solid"/>
            <w14:miter w14:lim="400000"/>
          </w14:textOutline>
        </w:rPr>
        <w:t xml:space="preserve">The GFIP KM, Communication &amp; Branding Strategy will include support to communications activities of the Child Projects. Types of support will include: </w:t>
      </w:r>
    </w:p>
    <w:p w14:paraId="2E3B4E4F" w14:textId="77777777" w:rsidR="003C614C" w:rsidRPr="00D63DA2" w:rsidRDefault="003C614C" w:rsidP="002F4769">
      <w:pPr>
        <w:pStyle w:val="ListParagraph"/>
        <w:numPr>
          <w:ilvl w:val="0"/>
          <w:numId w:val="31"/>
        </w:numPr>
      </w:pPr>
      <w:r w:rsidRPr="00D63DA2">
        <w:t>input on planning project-level communications and dissemination strategies</w:t>
      </w:r>
    </w:p>
    <w:p w14:paraId="343806FD" w14:textId="77777777" w:rsidR="003C614C" w:rsidRPr="00D63DA2" w:rsidRDefault="003C614C" w:rsidP="002F4769">
      <w:pPr>
        <w:pStyle w:val="ListParagraph"/>
        <w:numPr>
          <w:ilvl w:val="0"/>
          <w:numId w:val="31"/>
        </w:numPr>
      </w:pPr>
      <w:r w:rsidRPr="00D63DA2">
        <w:t>arranging expert review of draft materials</w:t>
      </w:r>
    </w:p>
    <w:p w14:paraId="6470ED07" w14:textId="77777777" w:rsidR="003C614C" w:rsidRPr="00D63DA2" w:rsidRDefault="003C614C" w:rsidP="002F4769">
      <w:pPr>
        <w:pStyle w:val="ListParagraph"/>
        <w:numPr>
          <w:ilvl w:val="0"/>
          <w:numId w:val="31"/>
        </w:numPr>
      </w:pPr>
      <w:r w:rsidRPr="00D63DA2">
        <w:t>facilitating joint development of knowledge products by multiple projects</w:t>
      </w:r>
    </w:p>
    <w:p w14:paraId="5B420C91" w14:textId="77777777" w:rsidR="003C614C" w:rsidRPr="00D63DA2" w:rsidRDefault="003C614C" w:rsidP="002F4769">
      <w:pPr>
        <w:pStyle w:val="ListParagraph"/>
        <w:numPr>
          <w:ilvl w:val="0"/>
          <w:numId w:val="31"/>
        </w:numPr>
      </w:pPr>
      <w:r w:rsidRPr="00D63DA2">
        <w:t>assisting with procurement of translation services</w:t>
      </w:r>
    </w:p>
    <w:p w14:paraId="0FE90D84" w14:textId="77777777" w:rsidR="003C614C" w:rsidRPr="00D63DA2" w:rsidRDefault="003C614C" w:rsidP="002F4769">
      <w:pPr>
        <w:pStyle w:val="ListParagraph"/>
        <w:numPr>
          <w:ilvl w:val="0"/>
          <w:numId w:val="31"/>
        </w:numPr>
      </w:pPr>
      <w:r w:rsidRPr="00D63DA2">
        <w:t xml:space="preserve">supporting upload of KM products from Child Projects to the Guinean Forests portal. </w:t>
      </w:r>
    </w:p>
    <w:p w14:paraId="7AB83793" w14:textId="77777777" w:rsidR="003C614C" w:rsidRPr="003C614C" w:rsidRDefault="003C614C" w:rsidP="002F4769">
      <w:pPr>
        <w:rPr>
          <w:rFonts w:eastAsia="Arial" w:cs="Arial"/>
          <w:color w:val="000000" w:themeColor="text1"/>
          <w:szCs w:val="20"/>
          <w:lang w:val="en-US"/>
          <w14:textOutline w14:w="12700" w14:cap="flat" w14:cmpd="sng" w14:algn="ctr">
            <w14:noFill/>
            <w14:prstDash w14:val="solid"/>
            <w14:miter w14:lim="400000"/>
          </w14:textOutline>
        </w:rPr>
      </w:pPr>
      <w:r w:rsidRPr="003C614C">
        <w:rPr>
          <w:rFonts w:eastAsia="Arial" w:cs="Arial"/>
          <w:color w:val="000000" w:themeColor="text1"/>
          <w:szCs w:val="20"/>
          <w:lang w:val="en-US"/>
          <w14:textOutline w14:w="12700" w14:cap="flat" w14:cmpd="sng" w14:algn="ctr">
            <w14:noFill/>
            <w14:prstDash w14:val="solid"/>
            <w14:miter w14:lim="400000"/>
          </w14:textOutline>
        </w:rPr>
        <w:t>The project will act as a sounding board at national and landscape level for the knowledge sharing and learning opportunities available under the GFIP-RCP, ensuring throughout its implementation that these opportunities are maximally exploited by project partners and stakeholders.</w:t>
      </w:r>
    </w:p>
    <w:p w14:paraId="0DEB5A45" w14:textId="7E9369B3" w:rsidR="003C614C" w:rsidRPr="003C614C" w:rsidRDefault="003C614C" w:rsidP="002F4769">
      <w:pPr>
        <w:rPr>
          <w:rFonts w:eastAsia="Arial" w:cs="Arial"/>
          <w:color w:val="000000" w:themeColor="text1"/>
          <w:szCs w:val="20"/>
          <w:lang w:val="en-US"/>
          <w14:textOutline w14:w="12700" w14:cap="flat" w14:cmpd="sng" w14:algn="ctr">
            <w14:noFill/>
            <w14:prstDash w14:val="solid"/>
            <w14:miter w14:lim="400000"/>
          </w14:textOutline>
        </w:rPr>
      </w:pPr>
      <w:r w:rsidRPr="003C614C">
        <w:rPr>
          <w:rFonts w:eastAsia="Arial" w:cs="Arial"/>
          <w:color w:val="000000" w:themeColor="text1"/>
          <w:szCs w:val="20"/>
          <w:lang w:val="en-US"/>
          <w14:textOutline w14:w="12700" w14:cap="flat" w14:cmpd="sng" w14:algn="ctr">
            <w14:noFill/>
            <w14:prstDash w14:val="solid"/>
            <w14:miter w14:lim="400000"/>
          </w14:textOutline>
        </w:rPr>
        <w:t>The overall success of Output 4.1.1 will be measured against the following output-level indicators:</w:t>
      </w:r>
    </w:p>
    <w:tbl>
      <w:tblPr>
        <w:tblStyle w:val="TableGrid"/>
        <w:tblW w:w="0" w:type="auto"/>
        <w:tblLook w:val="04A0" w:firstRow="1" w:lastRow="0" w:firstColumn="1" w:lastColumn="0" w:noHBand="0" w:noVBand="1"/>
      </w:tblPr>
      <w:tblGrid>
        <w:gridCol w:w="4508"/>
        <w:gridCol w:w="4508"/>
      </w:tblGrid>
      <w:tr w:rsidR="003C614C" w:rsidRPr="003C614C" w14:paraId="68F70D79" w14:textId="77777777" w:rsidTr="00B255E6">
        <w:trPr>
          <w:trHeight w:val="397"/>
        </w:trPr>
        <w:tc>
          <w:tcPr>
            <w:tcW w:w="4508" w:type="dxa"/>
            <w:shd w:val="clear" w:color="auto" w:fill="F2F2F2" w:themeFill="background1" w:themeFillShade="F2"/>
          </w:tcPr>
          <w:p w14:paraId="18F2B401" w14:textId="77777777" w:rsidR="003C614C" w:rsidRPr="003C614C" w:rsidRDefault="003C614C" w:rsidP="002F4769">
            <w:pPr>
              <w:spacing w:line="276" w:lineRule="auto"/>
              <w:rPr>
                <w:rFonts w:eastAsia="Arial" w:cs="Arial"/>
                <w:b/>
                <w:bCs/>
                <w:color w:val="000000" w:themeColor="text1"/>
                <w:szCs w:val="20"/>
                <w:lang w:val="en-US"/>
                <w14:textOutline w14:w="12700" w14:cap="flat" w14:cmpd="sng" w14:algn="ctr">
                  <w14:noFill/>
                  <w14:prstDash w14:val="solid"/>
                  <w14:miter w14:lim="400000"/>
                </w14:textOutline>
              </w:rPr>
            </w:pPr>
            <w:r w:rsidRPr="003C614C">
              <w:rPr>
                <w:rFonts w:eastAsia="Arial" w:cs="Arial"/>
                <w:b/>
                <w:bCs/>
                <w:color w:val="000000" w:themeColor="text1"/>
                <w:szCs w:val="20"/>
                <w:lang w:val="en-US"/>
                <w14:textOutline w14:w="12700" w14:cap="flat" w14:cmpd="sng" w14:algn="ctr">
                  <w14:noFill/>
                  <w14:prstDash w14:val="solid"/>
                  <w14:miter w14:lim="400000"/>
                </w14:textOutline>
              </w:rPr>
              <w:t>Target</w:t>
            </w:r>
          </w:p>
        </w:tc>
        <w:tc>
          <w:tcPr>
            <w:tcW w:w="4508" w:type="dxa"/>
            <w:shd w:val="clear" w:color="auto" w:fill="F2F2F2" w:themeFill="background1" w:themeFillShade="F2"/>
          </w:tcPr>
          <w:p w14:paraId="31F040EA" w14:textId="77777777" w:rsidR="003C614C" w:rsidRPr="003C614C" w:rsidRDefault="003C614C" w:rsidP="002F4769">
            <w:pPr>
              <w:spacing w:line="276" w:lineRule="auto"/>
              <w:rPr>
                <w:rFonts w:eastAsia="Arial" w:cs="Arial"/>
                <w:b/>
                <w:bCs/>
                <w:color w:val="000000" w:themeColor="text1"/>
                <w:szCs w:val="20"/>
                <w:lang w:val="en-US"/>
                <w14:textOutline w14:w="12700" w14:cap="flat" w14:cmpd="sng" w14:algn="ctr">
                  <w14:noFill/>
                  <w14:prstDash w14:val="solid"/>
                  <w14:miter w14:lim="400000"/>
                </w14:textOutline>
              </w:rPr>
            </w:pPr>
            <w:r w:rsidRPr="003C614C">
              <w:rPr>
                <w:rFonts w:eastAsia="Arial" w:cs="Arial"/>
                <w:b/>
                <w:bCs/>
                <w:color w:val="000000" w:themeColor="text1"/>
                <w:szCs w:val="20"/>
                <w:lang w:val="en-US"/>
                <w14:textOutline w14:w="12700" w14:cap="flat" w14:cmpd="sng" w14:algn="ctr">
                  <w14:noFill/>
                  <w14:prstDash w14:val="solid"/>
                  <w14:miter w14:lim="400000"/>
                </w14:textOutline>
              </w:rPr>
              <w:t>Indicator</w:t>
            </w:r>
          </w:p>
        </w:tc>
      </w:tr>
      <w:tr w:rsidR="003C614C" w:rsidRPr="003C614C" w14:paraId="6C7ACA5A" w14:textId="77777777" w:rsidTr="00B255E6">
        <w:tc>
          <w:tcPr>
            <w:tcW w:w="4508" w:type="dxa"/>
          </w:tcPr>
          <w:p w14:paraId="68CCCB33" w14:textId="60693C46" w:rsidR="003C614C" w:rsidRPr="003C614C" w:rsidRDefault="003C614C" w:rsidP="002F4769">
            <w:pPr>
              <w:spacing w:line="276" w:lineRule="auto"/>
              <w:rPr>
                <w:rFonts w:eastAsia="Arial" w:cs="Arial"/>
                <w:color w:val="000000" w:themeColor="text1"/>
                <w:szCs w:val="20"/>
                <w14:textOutline w14:w="12700" w14:cap="flat" w14:cmpd="sng" w14:algn="ctr">
                  <w14:noFill/>
                  <w14:prstDash w14:val="solid"/>
                  <w14:miter w14:lim="400000"/>
                </w14:textOutline>
              </w:rPr>
            </w:pPr>
            <w:r w:rsidRPr="003C614C">
              <w:rPr>
                <w:rFonts w:eastAsia="Arial" w:cs="Arial"/>
                <w:color w:val="000000" w:themeColor="text1"/>
                <w:szCs w:val="20"/>
                <w14:textOutline w14:w="12700" w14:cap="flat" w14:cmpd="sng" w14:algn="ctr">
                  <w14:noFill/>
                  <w14:prstDash w14:val="solid"/>
                  <w14:miter w14:lim="400000"/>
                </w14:textOutline>
              </w:rPr>
              <w:lastRenderedPageBreak/>
              <w:t xml:space="preserve">The </w:t>
            </w:r>
            <w:r w:rsidR="00C15DD5">
              <w:rPr>
                <w:rFonts w:eastAsia="Arial" w:cs="Arial"/>
                <w:color w:val="000000" w:themeColor="text1"/>
                <w:szCs w:val="20"/>
                <w14:textOutline w14:w="12700" w14:cap="flat" w14:cmpd="sng" w14:algn="ctr">
                  <w14:noFill/>
                  <w14:prstDash w14:val="solid"/>
                  <w14:miter w14:lim="400000"/>
                </w14:textOutline>
              </w:rPr>
              <w:t>GB</w:t>
            </w:r>
            <w:r w:rsidRPr="003C614C">
              <w:rPr>
                <w:rFonts w:eastAsia="Arial" w:cs="Arial"/>
                <w:color w:val="000000" w:themeColor="text1"/>
                <w:szCs w:val="20"/>
                <w14:textOutline w14:w="12700" w14:cap="flat" w14:cmpd="sng" w14:algn="ctr">
                  <w14:noFill/>
                  <w14:prstDash w14:val="solid"/>
                  <w14:miter w14:lim="400000"/>
                </w14:textOutline>
              </w:rPr>
              <w:t xml:space="preserve"> Child Project coordinating, learning and sharing with at least 2 initiatives in the broader Guinean Forests Biome (through the GFIP-RCP).</w:t>
            </w:r>
          </w:p>
        </w:tc>
        <w:tc>
          <w:tcPr>
            <w:tcW w:w="4508" w:type="dxa"/>
          </w:tcPr>
          <w:p w14:paraId="139C411E" w14:textId="403A3C85" w:rsidR="003C614C" w:rsidRPr="003C614C" w:rsidRDefault="003C614C" w:rsidP="002F4769">
            <w:pPr>
              <w:spacing w:line="276" w:lineRule="auto"/>
              <w:rPr>
                <w:rFonts w:eastAsia="Arial" w:cs="Arial"/>
                <w:color w:val="000000" w:themeColor="text1"/>
                <w:szCs w:val="20"/>
                <w:lang w:val="en-US"/>
                <w14:textOutline w14:w="12700" w14:cap="flat" w14:cmpd="sng" w14:algn="ctr">
                  <w14:noFill/>
                  <w14:prstDash w14:val="solid"/>
                  <w14:miter w14:lim="400000"/>
                </w14:textOutline>
              </w:rPr>
            </w:pPr>
            <w:r w:rsidRPr="003C614C">
              <w:rPr>
                <w:rFonts w:eastAsia="Arial" w:cs="Arial"/>
                <w:color w:val="000000" w:themeColor="text1"/>
                <w:szCs w:val="20"/>
                <w14:textOutline w14:w="12700" w14:cap="flat" w14:cmpd="sng" w14:algn="ctr">
                  <w14:noFill/>
                  <w14:prstDash w14:val="solid"/>
                  <w14:miter w14:lim="400000"/>
                </w14:textOutline>
              </w:rPr>
              <w:t xml:space="preserve">Number of initiatives in the broader Guinean Forests Biome (through the GFIP-RCP) the </w:t>
            </w:r>
            <w:r w:rsidR="00C15DD5">
              <w:rPr>
                <w:rFonts w:eastAsia="Arial" w:cs="Arial"/>
                <w:color w:val="000000" w:themeColor="text1"/>
                <w:szCs w:val="20"/>
                <w14:textOutline w14:w="12700" w14:cap="flat" w14:cmpd="sng" w14:algn="ctr">
                  <w14:noFill/>
                  <w14:prstDash w14:val="solid"/>
                  <w14:miter w14:lim="400000"/>
                </w14:textOutline>
              </w:rPr>
              <w:t>GB</w:t>
            </w:r>
            <w:r w:rsidRPr="003C614C">
              <w:rPr>
                <w:rFonts w:eastAsia="Arial" w:cs="Arial"/>
                <w:color w:val="000000" w:themeColor="text1"/>
                <w:szCs w:val="20"/>
                <w14:textOutline w14:w="12700" w14:cap="flat" w14:cmpd="sng" w14:algn="ctr">
                  <w14:noFill/>
                  <w14:prstDash w14:val="solid"/>
                  <w14:miter w14:lim="400000"/>
                </w14:textOutline>
              </w:rPr>
              <w:t xml:space="preserve"> Child Project take advantage from. </w:t>
            </w:r>
          </w:p>
        </w:tc>
      </w:tr>
      <w:tr w:rsidR="003C614C" w:rsidRPr="003C614C" w14:paraId="75C02AC2" w14:textId="77777777" w:rsidTr="00B255E6">
        <w:tc>
          <w:tcPr>
            <w:tcW w:w="4508" w:type="dxa"/>
          </w:tcPr>
          <w:p w14:paraId="3DB1D036" w14:textId="77777777" w:rsidR="003C614C" w:rsidRPr="003C614C" w:rsidRDefault="003C614C" w:rsidP="002F4769">
            <w:pPr>
              <w:spacing w:line="276" w:lineRule="auto"/>
              <w:rPr>
                <w:rFonts w:eastAsia="Arial" w:cs="Arial"/>
                <w:color w:val="000000" w:themeColor="text1"/>
                <w:szCs w:val="20"/>
                <w:lang w:val="en-US"/>
                <w14:textOutline w14:w="12700" w14:cap="flat" w14:cmpd="sng" w14:algn="ctr">
                  <w14:noFill/>
                  <w14:prstDash w14:val="solid"/>
                  <w14:miter w14:lim="400000"/>
                </w14:textOutline>
              </w:rPr>
            </w:pPr>
            <w:r w:rsidRPr="003C614C">
              <w:rPr>
                <w:rFonts w:eastAsia="Arial" w:cs="Arial"/>
                <w:color w:val="000000" w:themeColor="text1"/>
                <w:szCs w:val="20"/>
                <w:lang w:val="en-US"/>
                <w14:textOutline w14:w="12700" w14:cap="flat" w14:cmpd="sng" w14:algn="ctr">
                  <w14:noFill/>
                  <w14:prstDash w14:val="solid"/>
                  <w14:miter w14:lim="400000"/>
                </w14:textOutline>
              </w:rPr>
              <w:t>By the end of the project, at least 20 officials, officers and staff from Institutions and NGOs relevant to project activities benefited from KM initiatives and activities developed by the GFIP-RCP.</w:t>
            </w:r>
          </w:p>
        </w:tc>
        <w:tc>
          <w:tcPr>
            <w:tcW w:w="4508" w:type="dxa"/>
          </w:tcPr>
          <w:p w14:paraId="698D88A6" w14:textId="77777777" w:rsidR="003C614C" w:rsidRPr="003C614C" w:rsidRDefault="003C614C" w:rsidP="002F4769">
            <w:pPr>
              <w:spacing w:line="276" w:lineRule="auto"/>
              <w:rPr>
                <w:rFonts w:eastAsia="Arial" w:cs="Arial"/>
                <w:color w:val="000000" w:themeColor="text1"/>
                <w:szCs w:val="20"/>
                <w:lang w:val="en-US"/>
                <w14:textOutline w14:w="12700" w14:cap="flat" w14:cmpd="sng" w14:algn="ctr">
                  <w14:noFill/>
                  <w14:prstDash w14:val="solid"/>
                  <w14:miter w14:lim="400000"/>
                </w14:textOutline>
              </w:rPr>
            </w:pPr>
            <w:r w:rsidRPr="003C614C">
              <w:rPr>
                <w:rFonts w:eastAsia="Arial" w:cs="Arial"/>
                <w:color w:val="000000" w:themeColor="text1"/>
                <w:szCs w:val="20"/>
                <w:lang w:val="en-US"/>
                <w14:textOutline w14:w="12700" w14:cap="flat" w14:cmpd="sng" w14:algn="ctr">
                  <w14:noFill/>
                  <w14:prstDash w14:val="solid"/>
                  <w14:miter w14:lim="400000"/>
                </w14:textOutline>
              </w:rPr>
              <w:t>Number of officials, officers and staff from Institutions and NGOs relevant to project activities that benefited from KM initiatives and activities developed by the GFIP-RCP.</w:t>
            </w:r>
          </w:p>
        </w:tc>
      </w:tr>
      <w:tr w:rsidR="003C614C" w:rsidRPr="003C614C" w14:paraId="1964B584" w14:textId="77777777" w:rsidTr="00B255E6">
        <w:tc>
          <w:tcPr>
            <w:tcW w:w="4508" w:type="dxa"/>
          </w:tcPr>
          <w:p w14:paraId="6835483D" w14:textId="77777777" w:rsidR="003C614C" w:rsidRPr="003C614C" w:rsidRDefault="003C614C" w:rsidP="002F4769">
            <w:pPr>
              <w:spacing w:line="276" w:lineRule="auto"/>
              <w:rPr>
                <w:rFonts w:eastAsia="Arial" w:cs="Arial"/>
                <w:color w:val="000000" w:themeColor="text1"/>
                <w:szCs w:val="20"/>
                <w:lang w:val="en-US"/>
                <w14:textOutline w14:w="12700" w14:cap="flat" w14:cmpd="sng" w14:algn="ctr">
                  <w14:noFill/>
                  <w14:prstDash w14:val="solid"/>
                  <w14:miter w14:lim="400000"/>
                </w14:textOutline>
              </w:rPr>
            </w:pPr>
            <w:r w:rsidRPr="003C614C">
              <w:rPr>
                <w:rFonts w:eastAsia="Arial" w:cs="Arial"/>
                <w:color w:val="000000" w:themeColor="text1"/>
                <w:szCs w:val="20"/>
                <w:lang w:val="en-US"/>
                <w14:textOutline w14:w="12700" w14:cap="flat" w14:cmpd="sng" w14:algn="ctr">
                  <w14:noFill/>
                  <w14:prstDash w14:val="solid"/>
                  <w14:miter w14:lim="400000"/>
                </w14:textOutline>
              </w:rPr>
              <w:t>By the end of the project, at least 20 community leaders and members of local CBOs relevant to project activities benefited from KM initiatives and activities developed by the GFIP-RCP.</w:t>
            </w:r>
          </w:p>
        </w:tc>
        <w:tc>
          <w:tcPr>
            <w:tcW w:w="4508" w:type="dxa"/>
          </w:tcPr>
          <w:p w14:paraId="5F213E6D" w14:textId="77777777" w:rsidR="003C614C" w:rsidRPr="003C614C" w:rsidRDefault="003C614C" w:rsidP="002F4769">
            <w:pPr>
              <w:spacing w:line="276" w:lineRule="auto"/>
              <w:rPr>
                <w:rFonts w:eastAsia="Arial" w:cs="Arial"/>
                <w:color w:val="000000" w:themeColor="text1"/>
                <w:szCs w:val="20"/>
                <w:lang w:val="en-US"/>
                <w14:textOutline w14:w="12700" w14:cap="flat" w14:cmpd="sng" w14:algn="ctr">
                  <w14:noFill/>
                  <w14:prstDash w14:val="solid"/>
                  <w14:miter w14:lim="400000"/>
                </w14:textOutline>
              </w:rPr>
            </w:pPr>
            <w:r w:rsidRPr="003C614C">
              <w:rPr>
                <w:rFonts w:eastAsia="Arial" w:cs="Arial"/>
                <w:color w:val="000000" w:themeColor="text1"/>
                <w:szCs w:val="20"/>
                <w:lang w:val="en-US"/>
                <w14:textOutline w14:w="12700" w14:cap="flat" w14:cmpd="sng" w14:algn="ctr">
                  <w14:noFill/>
                  <w14:prstDash w14:val="solid"/>
                  <w14:miter w14:lim="400000"/>
                </w14:textOutline>
              </w:rPr>
              <w:t>Number of community leaders and members of local CBOs relevant to project activities that benefited from KM initiatives and activities developed by the GFIP-RCP.</w:t>
            </w:r>
          </w:p>
        </w:tc>
      </w:tr>
    </w:tbl>
    <w:p w14:paraId="47943B3B" w14:textId="77777777" w:rsidR="003C614C" w:rsidRPr="003C614C" w:rsidRDefault="003C614C" w:rsidP="002F4769">
      <w:pPr>
        <w:rPr>
          <w:rFonts w:eastAsia="Arial" w:cs="Arial"/>
          <w:color w:val="000000" w:themeColor="text1"/>
          <w:szCs w:val="20"/>
          <w:lang w:val="en-US"/>
          <w14:textOutline w14:w="12700" w14:cap="flat" w14:cmpd="sng" w14:algn="ctr">
            <w14:noFill/>
            <w14:prstDash w14:val="solid"/>
            <w14:miter w14:lim="400000"/>
          </w14:textOutline>
        </w:rPr>
      </w:pPr>
    </w:p>
    <w:p w14:paraId="1CB11BB4" w14:textId="77777777" w:rsidR="003C614C" w:rsidRPr="003C614C" w:rsidRDefault="003C614C" w:rsidP="002F4769">
      <w:pPr>
        <w:rPr>
          <w:rFonts w:eastAsia="Arial" w:cs="Arial"/>
          <w:color w:val="000000" w:themeColor="text1"/>
          <w:szCs w:val="20"/>
          <w:lang w:val="en-US"/>
          <w14:textOutline w14:w="12700" w14:cap="flat" w14:cmpd="sng" w14:algn="ctr">
            <w14:noFill/>
            <w14:prstDash w14:val="solid"/>
            <w14:miter w14:lim="400000"/>
          </w14:textOutline>
        </w:rPr>
      </w:pPr>
    </w:p>
    <w:p w14:paraId="518096FD" w14:textId="77777777" w:rsidR="003C614C" w:rsidRPr="003C614C" w:rsidRDefault="003C614C" w:rsidP="002F4769">
      <w:pPr>
        <w:rPr>
          <w:rFonts w:eastAsia="Arial" w:cs="Arial"/>
          <w:b/>
          <w:bCs/>
          <w:i/>
          <w:iCs/>
          <w:color w:val="000000" w:themeColor="text1"/>
          <w:szCs w:val="20"/>
          <w14:textOutline w14:w="12700" w14:cap="flat" w14:cmpd="sng" w14:algn="ctr">
            <w14:noFill/>
            <w14:prstDash w14:val="solid"/>
            <w14:miter w14:lim="400000"/>
          </w14:textOutline>
        </w:rPr>
      </w:pPr>
      <w:r w:rsidRPr="003C614C">
        <w:rPr>
          <w:rFonts w:eastAsia="Arial" w:cs="Arial"/>
          <w:b/>
          <w:bCs/>
          <w:i/>
          <w:iCs/>
          <w:color w:val="000000" w:themeColor="text1"/>
          <w:szCs w:val="20"/>
          <w14:textOutline w14:w="12700" w14:cap="flat" w14:cmpd="sng" w14:algn="ctr">
            <w14:noFill/>
            <w14:prstDash w14:val="solid"/>
            <w14:miter w14:lim="400000"/>
          </w14:textOutline>
        </w:rPr>
        <w:t>Output 4.1.2: Knowledge management and communication strategy established, integrating experiences on forest conservation, sustainable land use and community co-management, developed with women, youth and local communities</w:t>
      </w:r>
    </w:p>
    <w:p w14:paraId="4D2D5681" w14:textId="15309429" w:rsidR="003C614C" w:rsidRPr="003C614C" w:rsidRDefault="003C614C" w:rsidP="002F4769">
      <w:pPr>
        <w:rPr>
          <w:rFonts w:eastAsia="Arial" w:cs="Arial"/>
          <w:color w:val="000000" w:themeColor="text1"/>
          <w:szCs w:val="20"/>
          <w14:textOutline w14:w="12700" w14:cap="flat" w14:cmpd="sng" w14:algn="ctr">
            <w14:noFill/>
            <w14:prstDash w14:val="solid"/>
            <w14:miter w14:lim="400000"/>
          </w14:textOutline>
        </w:rPr>
      </w:pPr>
      <w:r w:rsidRPr="003C614C">
        <w:rPr>
          <w:rFonts w:eastAsia="Arial" w:cs="Arial"/>
          <w:color w:val="000000" w:themeColor="text1"/>
          <w:szCs w:val="20"/>
          <w14:textOutline w14:w="12700" w14:cap="flat" w14:cmpd="sng" w14:algn="ctr">
            <w14:noFill/>
            <w14:prstDash w14:val="solid"/>
            <w14:miter w14:lim="400000"/>
          </w14:textOutline>
        </w:rPr>
        <w:t xml:space="preserve">This Output will seize opportunities to advance gender equality by a) promoting the creation of a gender-sensitive Knowledge Management and Communications Strategy; and b) developing knowledge products that incorporate gender and inclusion considerations. These knowledge products that incorporate gender, equality, and inclusion aspects will be developed and distributed at landscape and national levels. These gender-sensitive knowledge products will include lessons learned, best practices on traditional knowledge for </w:t>
      </w:r>
      <w:r w:rsidR="00625318">
        <w:rPr>
          <w:rFonts w:eastAsia="Arial" w:cs="Arial"/>
          <w:color w:val="000000" w:themeColor="text1"/>
          <w:szCs w:val="20"/>
          <w14:textOutline w14:w="12700" w14:cap="flat" w14:cmpd="sng" w14:algn="ctr">
            <w14:noFill/>
            <w14:prstDash w14:val="solid"/>
            <w14:miter w14:lim="400000"/>
          </w14:textOutline>
        </w:rPr>
        <w:t>NR</w:t>
      </w:r>
      <w:r w:rsidRPr="003C614C">
        <w:rPr>
          <w:rFonts w:eastAsia="Arial" w:cs="Arial"/>
          <w:color w:val="000000" w:themeColor="text1"/>
          <w:szCs w:val="20"/>
          <w14:textOutline w14:w="12700" w14:cap="flat" w14:cmpd="sng" w14:algn="ctr">
            <w14:noFill/>
            <w14:prstDash w14:val="solid"/>
            <w14:miter w14:lim="400000"/>
          </w14:textOutline>
        </w:rPr>
        <w:t xml:space="preserve"> management, and information about the project as a model for Nature-Based Solutions. </w:t>
      </w:r>
    </w:p>
    <w:p w14:paraId="78588056" w14:textId="03B09435" w:rsidR="003C614C" w:rsidRPr="003C614C" w:rsidRDefault="003C614C" w:rsidP="002F4769">
      <w:pPr>
        <w:rPr>
          <w:rFonts w:eastAsia="Arial" w:cs="Arial"/>
          <w:color w:val="000000" w:themeColor="text1"/>
          <w:szCs w:val="20"/>
          <w14:textOutline w14:w="12700" w14:cap="flat" w14:cmpd="sng" w14:algn="ctr">
            <w14:noFill/>
            <w14:prstDash w14:val="solid"/>
            <w14:miter w14:lim="400000"/>
          </w14:textOutline>
        </w:rPr>
      </w:pPr>
      <w:r w:rsidRPr="003C614C">
        <w:rPr>
          <w:rFonts w:eastAsia="Arial" w:cs="Arial"/>
          <w:color w:val="000000" w:themeColor="text1"/>
          <w:szCs w:val="20"/>
          <w14:textOutline w14:w="12700" w14:cap="flat" w14:cmpd="sng" w14:algn="ctr">
            <w14:noFill/>
            <w14:prstDash w14:val="solid"/>
            <w14:miter w14:lim="400000"/>
          </w14:textOutline>
        </w:rPr>
        <w:t>The women, mostly operating at the community level in the management of forest resources, will be provided with an opportunity to share their gender-related experiences during the project period.</w:t>
      </w:r>
    </w:p>
    <w:p w14:paraId="76404C83" w14:textId="69B5DBFD" w:rsidR="003C614C" w:rsidRPr="003C614C" w:rsidRDefault="003C614C" w:rsidP="002F4769">
      <w:pPr>
        <w:rPr>
          <w:rFonts w:eastAsia="Arial" w:cs="Arial"/>
          <w:color w:val="000000" w:themeColor="text1"/>
          <w:szCs w:val="20"/>
          <w14:textOutline w14:w="12700" w14:cap="flat" w14:cmpd="sng" w14:algn="ctr">
            <w14:noFill/>
            <w14:prstDash w14:val="solid"/>
            <w14:miter w14:lim="400000"/>
          </w14:textOutline>
        </w:rPr>
      </w:pPr>
      <w:r w:rsidRPr="003C614C">
        <w:rPr>
          <w:rFonts w:eastAsia="Arial" w:cs="Arial"/>
          <w:color w:val="000000" w:themeColor="text1"/>
          <w:szCs w:val="20"/>
          <w:u w:val="single"/>
          <w14:textOutline w14:w="12700" w14:cap="flat" w14:cmpd="sng" w14:algn="ctr">
            <w14:noFill/>
            <w14:prstDash w14:val="solid"/>
            <w14:miter w14:lim="400000"/>
          </w14:textOutline>
        </w:rPr>
        <w:t xml:space="preserve">Activity 4.1.2.1: Develop a gender-sensitive Knowledge Management and Communication Strategy </w:t>
      </w:r>
      <w:r w:rsidRPr="003C614C">
        <w:rPr>
          <w:rFonts w:eastAsia="Arial" w:cs="Arial"/>
          <w:color w:val="000000" w:themeColor="text1"/>
          <w:szCs w:val="20"/>
          <w14:textOutline w14:w="12700" w14:cap="flat" w14:cmpd="sng" w14:algn="ctr">
            <w14:noFill/>
            <w14:prstDash w14:val="solid"/>
            <w14:miter w14:lim="400000"/>
          </w14:textOutline>
        </w:rPr>
        <w:t>within the first year of the project, with input from key stakeholders. The Strategy will ensure that Project-relevant information is captured, curated and made publicly available in a systematic way with wide-reaching access, including local, national, regional and international bodies. Given the Project’s emphasis on issues related to gender, equality and inclusion, the Strategy will highlight how knowledge will be made widely accessible to traditionally marginalized groups. The implementation of a communication strategy will inform and educate the general public, technical staffs, managers and decision-makers on issues, challenges, and solutions relating to sustainable forest landscape management at national and landscape levels.</w:t>
      </w:r>
    </w:p>
    <w:p w14:paraId="1BC445BD" w14:textId="77777777" w:rsidR="003C614C" w:rsidRPr="003C614C" w:rsidRDefault="003C614C" w:rsidP="002F4769">
      <w:pPr>
        <w:rPr>
          <w:rFonts w:eastAsia="Arial" w:cs="Arial"/>
          <w:color w:val="000000" w:themeColor="text1"/>
          <w:szCs w:val="20"/>
          <w14:textOutline w14:w="12700" w14:cap="flat" w14:cmpd="sng" w14:algn="ctr">
            <w14:noFill/>
            <w14:prstDash w14:val="solid"/>
            <w14:miter w14:lim="400000"/>
          </w14:textOutline>
        </w:rPr>
      </w:pPr>
      <w:r w:rsidRPr="003C614C">
        <w:rPr>
          <w:rFonts w:eastAsia="Arial" w:cs="Arial"/>
          <w:color w:val="000000" w:themeColor="text1"/>
          <w:szCs w:val="20"/>
          <w14:textOutline w14:w="12700" w14:cap="flat" w14:cmpd="sng" w14:algn="ctr">
            <w14:noFill/>
            <w14:prstDash w14:val="solid"/>
            <w14:miter w14:lim="400000"/>
          </w14:textOutline>
        </w:rPr>
        <w:t xml:space="preserve">The purpose of the strategy will be to leverage knowledge products to communicate the results of the project and will include: </w:t>
      </w:r>
    </w:p>
    <w:p w14:paraId="53B418C9" w14:textId="77777777" w:rsidR="003C614C" w:rsidRPr="00D63DA2" w:rsidRDefault="003C614C" w:rsidP="002F4769">
      <w:pPr>
        <w:pStyle w:val="ListParagraph"/>
        <w:numPr>
          <w:ilvl w:val="0"/>
          <w:numId w:val="31"/>
        </w:numPr>
      </w:pPr>
      <w:r w:rsidRPr="00D63DA2">
        <w:t>Supporting communications and public awareness strategies.</w:t>
      </w:r>
    </w:p>
    <w:p w14:paraId="3F27A88B" w14:textId="77777777" w:rsidR="003C614C" w:rsidRPr="00D63DA2" w:rsidRDefault="003C614C" w:rsidP="002F4769">
      <w:pPr>
        <w:pStyle w:val="ListParagraph"/>
        <w:numPr>
          <w:ilvl w:val="0"/>
          <w:numId w:val="31"/>
        </w:numPr>
      </w:pPr>
      <w:r w:rsidRPr="00D63DA2">
        <w:t>Production and dissemination of high-quality knowledge products synthesizing regional results, lessons learned, and emerging best practices.</w:t>
      </w:r>
    </w:p>
    <w:p w14:paraId="6F79A7F2" w14:textId="77777777" w:rsidR="003C614C" w:rsidRPr="00D63DA2" w:rsidRDefault="003C614C" w:rsidP="002F4769">
      <w:pPr>
        <w:pStyle w:val="ListParagraph"/>
        <w:numPr>
          <w:ilvl w:val="0"/>
          <w:numId w:val="31"/>
        </w:numPr>
      </w:pPr>
      <w:r w:rsidRPr="00D63DA2">
        <w:t xml:space="preserve">Establish lines of communication and forums for knowledge sharing and dissemination of lessons learned at landscape and national levels. </w:t>
      </w:r>
    </w:p>
    <w:p w14:paraId="292CEBBF" w14:textId="77777777" w:rsidR="003C614C" w:rsidRPr="00D63DA2" w:rsidRDefault="003C614C" w:rsidP="002F4769">
      <w:pPr>
        <w:pStyle w:val="ListParagraph"/>
        <w:numPr>
          <w:ilvl w:val="0"/>
          <w:numId w:val="31"/>
        </w:numPr>
      </w:pPr>
      <w:r w:rsidRPr="00D63DA2">
        <w:t>Digital knowledge management tools and the use of social media to reach wider audiences.</w:t>
      </w:r>
    </w:p>
    <w:p w14:paraId="3B5CC98A" w14:textId="77777777" w:rsidR="003C614C" w:rsidRPr="00D63DA2" w:rsidRDefault="003C614C" w:rsidP="002F4769">
      <w:pPr>
        <w:pStyle w:val="ListParagraph"/>
        <w:numPr>
          <w:ilvl w:val="0"/>
          <w:numId w:val="31"/>
        </w:numPr>
      </w:pPr>
      <w:r w:rsidRPr="00D63DA2">
        <w:t xml:space="preserve">Indication for education campaigns in the PNC and surrounding landscapes (i.e. in schools), using differentiated communication tools. </w:t>
      </w:r>
    </w:p>
    <w:p w14:paraId="71AC9416" w14:textId="77777777" w:rsidR="003C614C" w:rsidRPr="00D63DA2" w:rsidRDefault="003C614C" w:rsidP="002F4769">
      <w:pPr>
        <w:pStyle w:val="ListParagraph"/>
        <w:numPr>
          <w:ilvl w:val="0"/>
          <w:numId w:val="31"/>
        </w:numPr>
      </w:pPr>
      <w:r w:rsidRPr="00D63DA2">
        <w:lastRenderedPageBreak/>
        <w:t>Communication and lobbying on project’s key issues to change mind-sets and convince decision makers to take decisions in favour and in consideration of the environment, forest conservation and landscape participatory planning and management.</w:t>
      </w:r>
    </w:p>
    <w:p w14:paraId="04BA11D9" w14:textId="77777777" w:rsidR="003C614C" w:rsidRPr="003C614C" w:rsidRDefault="003C614C" w:rsidP="002F4769">
      <w:pPr>
        <w:rPr>
          <w:rFonts w:eastAsia="Arial" w:cs="Arial"/>
          <w:color w:val="000000" w:themeColor="text1"/>
          <w:szCs w:val="20"/>
          <w14:textOutline w14:w="12700" w14:cap="flat" w14:cmpd="sng" w14:algn="ctr">
            <w14:noFill/>
            <w14:prstDash w14:val="solid"/>
            <w14:miter w14:lim="400000"/>
          </w14:textOutline>
        </w:rPr>
      </w:pPr>
      <w:r w:rsidRPr="003C614C">
        <w:rPr>
          <w:rFonts w:eastAsia="Arial" w:cs="Arial"/>
          <w:color w:val="000000" w:themeColor="text1"/>
          <w:szCs w:val="20"/>
          <w14:textOutline w14:w="12700" w14:cap="flat" w14:cmpd="sng" w14:algn="ctr">
            <w14:noFill/>
            <w14:prstDash w14:val="solid"/>
            <w14:miter w14:lim="400000"/>
          </w14:textOutline>
        </w:rPr>
        <w:t>The gender-sensitive Knowledge Management and Communication Strategy should also provide insights for gender-related issues such as:</w:t>
      </w:r>
    </w:p>
    <w:p w14:paraId="714B5D10" w14:textId="51995B5A" w:rsidR="003C614C" w:rsidRPr="003C614C" w:rsidRDefault="003C614C" w:rsidP="002F4769">
      <w:pPr>
        <w:numPr>
          <w:ilvl w:val="0"/>
          <w:numId w:val="99"/>
        </w:numPr>
        <w:rPr>
          <w:rFonts w:eastAsia="Arial" w:cs="Arial"/>
          <w:color w:val="000000" w:themeColor="text1"/>
          <w:szCs w:val="20"/>
          <w14:textOutline w14:w="12700" w14:cap="flat" w14:cmpd="sng" w14:algn="ctr">
            <w14:noFill/>
            <w14:prstDash w14:val="solid"/>
            <w14:miter w14:lim="400000"/>
          </w14:textOutline>
        </w:rPr>
      </w:pPr>
      <w:r w:rsidRPr="003C614C">
        <w:rPr>
          <w:rFonts w:eastAsia="Arial" w:cs="Arial"/>
          <w:color w:val="000000" w:themeColor="text1"/>
          <w:szCs w:val="20"/>
          <w14:textOutline w14:w="12700" w14:cap="flat" w14:cmpd="sng" w14:algn="ctr">
            <w14:noFill/>
            <w14:prstDash w14:val="solid"/>
            <w14:miter w14:lim="400000"/>
          </w14:textOutline>
        </w:rPr>
        <w:t>Gender-responsive documentation of project implementation and experiences - such as quarterly newsletters and periodic fact sheets developed by the PMU to ease the sharing of experiences. These documents will capture lessons learnt, best case practices, challenges and opportunities, highlighting the participation and benefit for women, youth and the people abled differently.</w:t>
      </w:r>
    </w:p>
    <w:p w14:paraId="733E2798" w14:textId="77777777" w:rsidR="003C614C" w:rsidRPr="003C614C" w:rsidRDefault="003C614C" w:rsidP="002F4769">
      <w:pPr>
        <w:numPr>
          <w:ilvl w:val="0"/>
          <w:numId w:val="99"/>
        </w:numPr>
        <w:rPr>
          <w:rFonts w:eastAsia="Arial" w:cs="Arial"/>
          <w:color w:val="000000" w:themeColor="text1"/>
          <w:szCs w:val="20"/>
          <w14:textOutline w14:w="12700" w14:cap="flat" w14:cmpd="sng" w14:algn="ctr">
            <w14:noFill/>
            <w14:prstDash w14:val="solid"/>
            <w14:miter w14:lim="400000"/>
          </w14:textOutline>
        </w:rPr>
      </w:pPr>
      <w:r w:rsidRPr="003C614C">
        <w:rPr>
          <w:rFonts w:eastAsia="Arial" w:cs="Arial"/>
          <w:color w:val="000000" w:themeColor="text1"/>
          <w:szCs w:val="20"/>
          <w14:textOutline w14:w="12700" w14:cap="flat" w14:cmpd="sng" w14:algn="ctr">
            <w14:noFill/>
            <w14:prstDash w14:val="solid"/>
            <w14:miter w14:lim="400000"/>
          </w14:textOutline>
        </w:rPr>
        <w:t>Organize women’s, youth, or marginalised and vulnerable group’s knowledge exchange/learning events. The project will organize specific women, youth and marginalised and vulnerable groups events, focused on bringing together their representatives from various project sites as an opportunity to share experiences and challenges that they face in biodiversity conservation, land-use planning, impacts of climate change and promoting climate resilient livelihood. The knowledge shared will inform the project implementation process for adaptive management and ensure that the concerns of women are effectively addressed throughout the project life.</w:t>
      </w:r>
    </w:p>
    <w:p w14:paraId="3281EAEE" w14:textId="77777777" w:rsidR="003C614C" w:rsidRPr="003C614C" w:rsidRDefault="003C614C" w:rsidP="002F4769">
      <w:pPr>
        <w:rPr>
          <w:rFonts w:eastAsia="Arial" w:cs="Arial"/>
          <w:color w:val="000000" w:themeColor="text1"/>
          <w:szCs w:val="20"/>
          <w14:textOutline w14:w="12700" w14:cap="flat" w14:cmpd="sng" w14:algn="ctr">
            <w14:noFill/>
            <w14:prstDash w14:val="solid"/>
            <w14:miter w14:lim="400000"/>
          </w14:textOutline>
        </w:rPr>
      </w:pPr>
    </w:p>
    <w:p w14:paraId="3D1E77EA" w14:textId="77777777" w:rsidR="003C614C" w:rsidRPr="003C614C" w:rsidRDefault="003C614C" w:rsidP="002F4769">
      <w:pPr>
        <w:rPr>
          <w:rFonts w:eastAsia="Arial" w:cs="Arial"/>
          <w:color w:val="000000" w:themeColor="text1"/>
          <w:szCs w:val="20"/>
          <w14:textOutline w14:w="12700" w14:cap="flat" w14:cmpd="sng" w14:algn="ctr">
            <w14:noFill/>
            <w14:prstDash w14:val="solid"/>
            <w14:miter w14:lim="400000"/>
          </w14:textOutline>
        </w:rPr>
      </w:pPr>
      <w:r w:rsidRPr="003C614C">
        <w:rPr>
          <w:rFonts w:eastAsia="Arial" w:cs="Arial"/>
          <w:color w:val="000000" w:themeColor="text1"/>
          <w:szCs w:val="20"/>
          <w:u w:val="single"/>
          <w14:textOutline w14:w="12700" w14:cap="flat" w14:cmpd="sng" w14:algn="ctr">
            <w14:noFill/>
            <w14:prstDash w14:val="solid"/>
            <w14:miter w14:lim="400000"/>
          </w14:textOutline>
        </w:rPr>
        <w:t>Activity 4.1.2.2: Communication campaign in the villages of the PNC and surrounding landscapes with specific emphasis on communicating rules, regulations and PNC zoning</w:t>
      </w:r>
      <w:r w:rsidRPr="003C614C">
        <w:rPr>
          <w:rFonts w:eastAsia="Arial" w:cs="Arial"/>
          <w:color w:val="000000" w:themeColor="text1"/>
          <w:szCs w:val="20"/>
          <w14:textOutline w14:w="12700" w14:cap="flat" w14:cmpd="sng" w14:algn="ctr">
            <w14:noFill/>
            <w14:prstDash w14:val="solid"/>
            <w14:miter w14:lim="400000"/>
          </w14:textOutline>
        </w:rPr>
        <w:t xml:space="preserve"> - regarding hunting, logging, fishing, and other activities. A specific task of this activity is to increase the understanding by hunters that species at the PNC landscape have very different levels of conservation priority that they must be aware of so that hunting activities cause the least possible harm to biodiversity. </w:t>
      </w:r>
    </w:p>
    <w:p w14:paraId="54EB2279" w14:textId="77777777" w:rsidR="003C614C" w:rsidRPr="003C614C" w:rsidRDefault="003C614C" w:rsidP="002F4769">
      <w:pPr>
        <w:rPr>
          <w:rFonts w:eastAsia="Arial" w:cs="Arial"/>
          <w:color w:val="000000" w:themeColor="text1"/>
          <w:szCs w:val="20"/>
          <w14:textOutline w14:w="12700" w14:cap="flat" w14:cmpd="sng" w14:algn="ctr">
            <w14:noFill/>
            <w14:prstDash w14:val="solid"/>
            <w14:miter w14:lim="400000"/>
          </w14:textOutline>
        </w:rPr>
      </w:pPr>
    </w:p>
    <w:p w14:paraId="5B966D52" w14:textId="77777777" w:rsidR="003C614C" w:rsidRPr="003C614C" w:rsidRDefault="003C614C" w:rsidP="002F4769">
      <w:pPr>
        <w:rPr>
          <w:rFonts w:eastAsia="Arial" w:cs="Arial"/>
          <w:color w:val="000000" w:themeColor="text1"/>
          <w:szCs w:val="20"/>
          <w14:textOutline w14:w="12700" w14:cap="flat" w14:cmpd="sng" w14:algn="ctr">
            <w14:noFill/>
            <w14:prstDash w14:val="solid"/>
            <w14:miter w14:lim="400000"/>
          </w14:textOutline>
        </w:rPr>
      </w:pPr>
      <w:r w:rsidRPr="003C614C">
        <w:rPr>
          <w:rFonts w:eastAsia="Arial" w:cs="Arial"/>
          <w:color w:val="000000" w:themeColor="text1"/>
          <w:szCs w:val="20"/>
          <w:u w:val="single"/>
          <w14:textOutline w14:w="12700" w14:cap="flat" w14:cmpd="sng" w14:algn="ctr">
            <w14:noFill/>
            <w14:prstDash w14:val="solid"/>
            <w14:miter w14:lim="400000"/>
          </w14:textOutline>
        </w:rPr>
        <w:t>Activity 4.1.2.3: Weekly radio program to disseminate information on PNC and the key themes of the project.</w:t>
      </w:r>
      <w:r w:rsidRPr="003C614C">
        <w:rPr>
          <w:rFonts w:eastAsia="Arial" w:cs="Arial"/>
          <w:color w:val="000000" w:themeColor="text1"/>
          <w:szCs w:val="20"/>
          <w14:textOutline w14:w="12700" w14:cap="flat" w14:cmpd="sng" w14:algn="ctr">
            <w14:noFill/>
            <w14:prstDash w14:val="solid"/>
            <w14:miter w14:lim="400000"/>
          </w14:textOutline>
        </w:rPr>
        <w:t xml:space="preserve"> The project will finance a weekly radio program (e.g. 2 hours per week) at the local radio station to disseminate the objectives, ongoing activities, opportunities offered, and results achieved thanks to project, PNC, and other partners activities. The radio program will involve the participation of personnel from PNC, IBAP, PMU, but also researchers, consultants, institutional guests, and above all, community members involved and benefited from the project activities, who will share their experience with a wide landscape-level audience.</w:t>
      </w:r>
    </w:p>
    <w:p w14:paraId="34ECDC2D" w14:textId="77777777" w:rsidR="003C614C" w:rsidRPr="003C614C" w:rsidRDefault="003C614C" w:rsidP="002F4769">
      <w:pPr>
        <w:rPr>
          <w:rFonts w:eastAsia="Arial" w:cs="Arial"/>
          <w:color w:val="000000" w:themeColor="text1"/>
          <w:szCs w:val="20"/>
          <w:lang w:val="en-US"/>
          <w14:textOutline w14:w="12700" w14:cap="flat" w14:cmpd="sng" w14:algn="ctr">
            <w14:noFill/>
            <w14:prstDash w14:val="solid"/>
            <w14:miter w14:lim="400000"/>
          </w14:textOutline>
        </w:rPr>
      </w:pPr>
    </w:p>
    <w:p w14:paraId="7DC767B6" w14:textId="77777777" w:rsidR="003C614C" w:rsidRPr="003C614C" w:rsidRDefault="003C614C" w:rsidP="002F4769">
      <w:pPr>
        <w:rPr>
          <w:rFonts w:eastAsia="Arial" w:cs="Arial"/>
          <w:color w:val="000000" w:themeColor="text1"/>
          <w:szCs w:val="20"/>
          <w14:textOutline w14:w="12700" w14:cap="flat" w14:cmpd="sng" w14:algn="ctr">
            <w14:noFill/>
            <w14:prstDash w14:val="solid"/>
            <w14:miter w14:lim="400000"/>
          </w14:textOutline>
        </w:rPr>
      </w:pPr>
      <w:r w:rsidRPr="003C614C">
        <w:rPr>
          <w:rFonts w:eastAsia="Arial" w:cs="Arial"/>
          <w:color w:val="000000" w:themeColor="text1"/>
          <w:szCs w:val="20"/>
          <w:u w:val="single"/>
          <w14:textOutline w14:w="12700" w14:cap="flat" w14:cmpd="sng" w14:algn="ctr">
            <w14:noFill/>
            <w14:prstDash w14:val="solid"/>
            <w14:miter w14:lim="400000"/>
          </w14:textOutline>
        </w:rPr>
        <w:t>Activity 4.1.2.4: Two workshops, one at national, and one at landscape level, for the restitution of the experiences and lessons learnt with the implementation of the village-level forest co-management agreements and plans</w:t>
      </w:r>
      <w:r w:rsidRPr="003C614C">
        <w:rPr>
          <w:rFonts w:eastAsia="Arial" w:cs="Arial"/>
          <w:color w:val="000000" w:themeColor="text1"/>
          <w:szCs w:val="20"/>
          <w14:textOutline w14:w="12700" w14:cap="flat" w14:cmpd="sng" w14:algn="ctr">
            <w14:noFill/>
            <w14:prstDash w14:val="solid"/>
            <w14:miter w14:lim="400000"/>
          </w14:textOutline>
        </w:rPr>
        <w:t>. The initiative aims of serving as catalysts and informing relevant stakeholders on the development and outputs of the village level co-management agreements and plans.</w:t>
      </w:r>
    </w:p>
    <w:p w14:paraId="65E2A840" w14:textId="77777777" w:rsidR="003C614C" w:rsidRPr="003C614C" w:rsidRDefault="003C614C" w:rsidP="002F4769">
      <w:pPr>
        <w:rPr>
          <w:rFonts w:eastAsia="Arial" w:cs="Arial"/>
          <w:color w:val="000000" w:themeColor="text1"/>
          <w:szCs w:val="20"/>
          <w14:textOutline w14:w="12700" w14:cap="flat" w14:cmpd="sng" w14:algn="ctr">
            <w14:noFill/>
            <w14:prstDash w14:val="solid"/>
            <w14:miter w14:lim="400000"/>
          </w14:textOutline>
        </w:rPr>
      </w:pPr>
    </w:p>
    <w:p w14:paraId="435D9842" w14:textId="77777777" w:rsidR="003C614C" w:rsidRPr="003C614C" w:rsidRDefault="003C614C" w:rsidP="002F4769">
      <w:pPr>
        <w:rPr>
          <w:rFonts w:eastAsia="Arial" w:cs="Arial"/>
          <w:color w:val="000000" w:themeColor="text1"/>
          <w:szCs w:val="20"/>
          <w14:textOutline w14:w="12700" w14:cap="flat" w14:cmpd="sng" w14:algn="ctr">
            <w14:noFill/>
            <w14:prstDash w14:val="solid"/>
            <w14:miter w14:lim="400000"/>
          </w14:textOutline>
        </w:rPr>
      </w:pPr>
      <w:r w:rsidRPr="003C614C">
        <w:rPr>
          <w:rFonts w:eastAsia="Arial" w:cs="Arial"/>
          <w:color w:val="000000" w:themeColor="text1"/>
          <w:szCs w:val="20"/>
          <w:u w:val="single"/>
          <w14:textOutline w14:w="12700" w14:cap="flat" w14:cmpd="sng" w14:algn="ctr">
            <w14:noFill/>
            <w14:prstDash w14:val="solid"/>
            <w14:miter w14:lim="400000"/>
          </w14:textOutline>
        </w:rPr>
        <w:t>Activity 4.1.2.5: Inter-village meetings will be organised to share progress, experiences and results of the co-management processes</w:t>
      </w:r>
      <w:r w:rsidRPr="003C614C">
        <w:rPr>
          <w:rFonts w:eastAsia="Arial" w:cs="Arial"/>
          <w:color w:val="000000" w:themeColor="text1"/>
          <w:szCs w:val="20"/>
          <w14:textOutline w14:w="12700" w14:cap="flat" w14:cmpd="sng" w14:algn="ctr">
            <w14:noFill/>
            <w14:prstDash w14:val="solid"/>
            <w14:miter w14:lim="400000"/>
          </w14:textOutline>
        </w:rPr>
        <w:t xml:space="preserve">. The development of pilot FCPs and co-managed CFs agreements and plans is promoted by the project with the idea of these experiences serving as examples and starting points for further wide spread of this practice in the target landscapes and beyond. During the last year of project implementation, inter-village meetings will be organised to share progress, experiences and results, best practices and lessons learnt of the forest co-management planning and management </w:t>
      </w:r>
      <w:r w:rsidRPr="003C614C">
        <w:rPr>
          <w:rFonts w:eastAsia="Arial" w:cs="Arial"/>
          <w:color w:val="000000" w:themeColor="text1"/>
          <w:szCs w:val="20"/>
          <w14:textOutline w14:w="12700" w14:cap="flat" w14:cmpd="sng" w14:algn="ctr">
            <w14:noFill/>
            <w14:prstDash w14:val="solid"/>
            <w14:miter w14:lim="400000"/>
          </w14:textOutline>
        </w:rPr>
        <w:lastRenderedPageBreak/>
        <w:t>processes (Outcome 2.2). To facilitate this, community champions will be identified and their willingness to participate in these meetings will be assessed. The activity aims at transferring the experience gained in participatory development of pilot community-based land use and management plans to neighbouring villages.</w:t>
      </w:r>
    </w:p>
    <w:p w14:paraId="78A7033A" w14:textId="77777777" w:rsidR="003C614C" w:rsidRPr="003C614C" w:rsidRDefault="003C614C" w:rsidP="002F4769">
      <w:pPr>
        <w:rPr>
          <w:rFonts w:eastAsia="Arial" w:cs="Arial"/>
          <w:color w:val="000000" w:themeColor="text1"/>
          <w:szCs w:val="20"/>
          <w14:textOutline w14:w="12700" w14:cap="flat" w14:cmpd="sng" w14:algn="ctr">
            <w14:noFill/>
            <w14:prstDash w14:val="solid"/>
            <w14:miter w14:lim="400000"/>
          </w14:textOutline>
        </w:rPr>
      </w:pPr>
    </w:p>
    <w:p w14:paraId="3A33AD73" w14:textId="77777777" w:rsidR="003C614C" w:rsidRPr="003C614C" w:rsidRDefault="003C614C" w:rsidP="002F4769">
      <w:pPr>
        <w:rPr>
          <w:rFonts w:eastAsia="Arial" w:cs="Arial"/>
          <w:color w:val="000000" w:themeColor="text1"/>
          <w:szCs w:val="20"/>
          <w14:textOutline w14:w="12700" w14:cap="flat" w14:cmpd="sng" w14:algn="ctr">
            <w14:noFill/>
            <w14:prstDash w14:val="solid"/>
            <w14:miter w14:lim="400000"/>
          </w14:textOutline>
        </w:rPr>
      </w:pPr>
      <w:r w:rsidRPr="003C614C">
        <w:rPr>
          <w:rFonts w:eastAsia="Arial" w:cs="Arial"/>
          <w:color w:val="000000" w:themeColor="text1"/>
          <w:szCs w:val="20"/>
          <w:u w:val="single"/>
          <w14:textOutline w14:w="12700" w14:cap="flat" w14:cmpd="sng" w14:algn="ctr">
            <w14:noFill/>
            <w14:prstDash w14:val="solid"/>
            <w14:miter w14:lim="400000"/>
          </w14:textOutline>
        </w:rPr>
        <w:t>Activities 4.1.2.6: Preparation and distribution of accessible technical briefs to facilitate communication to community member and relevant stakeholders of the results from the studies development with activities 2.1.1.3 and 2.1.1.4</w:t>
      </w:r>
      <w:r w:rsidRPr="003C614C">
        <w:rPr>
          <w:rFonts w:eastAsia="Arial" w:cs="Arial"/>
          <w:color w:val="000000" w:themeColor="text1"/>
          <w:szCs w:val="20"/>
          <w14:textOutline w14:w="12700" w14:cap="flat" w14:cmpd="sng" w14:algn="ctr">
            <w14:noFill/>
            <w14:prstDash w14:val="solid"/>
            <w14:miter w14:lim="400000"/>
          </w14:textOutline>
        </w:rPr>
        <w:t>, respectively on NTFPs-related financial opportunities and human-wildlife conflicts mitigation.</w:t>
      </w:r>
    </w:p>
    <w:p w14:paraId="6B91E579" w14:textId="77777777" w:rsidR="003C614C" w:rsidRPr="003C614C" w:rsidRDefault="003C614C" w:rsidP="002F4769">
      <w:pPr>
        <w:rPr>
          <w:rFonts w:eastAsia="Arial" w:cs="Arial"/>
          <w:color w:val="000000" w:themeColor="text1"/>
          <w:szCs w:val="20"/>
          <w:u w:val="single"/>
          <w14:textOutline w14:w="12700" w14:cap="flat" w14:cmpd="sng" w14:algn="ctr">
            <w14:noFill/>
            <w14:prstDash w14:val="solid"/>
            <w14:miter w14:lim="400000"/>
          </w14:textOutline>
        </w:rPr>
      </w:pPr>
    </w:p>
    <w:p w14:paraId="571D44D9" w14:textId="77777777" w:rsidR="003C614C" w:rsidRPr="003C614C" w:rsidRDefault="003C614C" w:rsidP="002F4769">
      <w:pPr>
        <w:rPr>
          <w:rFonts w:eastAsia="Arial" w:cs="Arial"/>
          <w:color w:val="000000" w:themeColor="text1"/>
          <w:szCs w:val="20"/>
          <w14:textOutline w14:w="12700" w14:cap="flat" w14:cmpd="sng" w14:algn="ctr">
            <w14:noFill/>
            <w14:prstDash w14:val="solid"/>
            <w14:miter w14:lim="400000"/>
          </w14:textOutline>
        </w:rPr>
      </w:pPr>
      <w:r w:rsidRPr="003C614C">
        <w:rPr>
          <w:rFonts w:eastAsia="Arial" w:cs="Arial"/>
          <w:color w:val="000000" w:themeColor="text1"/>
          <w:szCs w:val="20"/>
          <w:u w:val="single"/>
          <w14:textOutline w14:w="12700" w14:cap="flat" w14:cmpd="sng" w14:algn="ctr">
            <w14:noFill/>
            <w14:prstDash w14:val="solid"/>
            <w14:miter w14:lim="400000"/>
          </w14:textOutline>
        </w:rPr>
        <w:t>Activity 4.1.2.7: Traveling cinema in the villages with documentary presentations and debates</w:t>
      </w:r>
      <w:r w:rsidRPr="003C614C">
        <w:rPr>
          <w:rFonts w:eastAsia="Arial" w:cs="Arial"/>
          <w:color w:val="000000" w:themeColor="text1"/>
          <w:szCs w:val="20"/>
          <w14:textOutline w14:w="12700" w14:cap="flat" w14:cmpd="sng" w14:algn="ctr">
            <w14:noFill/>
            <w14:prstDash w14:val="solid"/>
            <w14:miter w14:lim="400000"/>
          </w14:textOutline>
        </w:rPr>
        <w:t>. A total of 40 documentary film sessions - and some leisure screenings -, and associated debate, will be implemented in as many villages in the PNC and surrounding landscapes. The main topics of the campaign will be the conservation of biodiversity, the ecosystem services that PAs provide and the key role of communities in their conservation and the possibility of benefiting from them.</w:t>
      </w:r>
    </w:p>
    <w:p w14:paraId="18E71645" w14:textId="77777777" w:rsidR="003C614C" w:rsidRPr="003C614C" w:rsidRDefault="003C614C" w:rsidP="002F4769">
      <w:pPr>
        <w:rPr>
          <w:rFonts w:eastAsia="Arial" w:cs="Arial"/>
          <w:color w:val="000000" w:themeColor="text1"/>
          <w:szCs w:val="20"/>
          <w:u w:val="single"/>
          <w14:textOutline w14:w="12700" w14:cap="flat" w14:cmpd="sng" w14:algn="ctr">
            <w14:noFill/>
            <w14:prstDash w14:val="solid"/>
            <w14:miter w14:lim="400000"/>
          </w14:textOutline>
        </w:rPr>
      </w:pPr>
    </w:p>
    <w:p w14:paraId="744E1BF2" w14:textId="0EBA0028" w:rsidR="003C614C" w:rsidRPr="003C614C" w:rsidRDefault="003C614C" w:rsidP="002F4769">
      <w:pPr>
        <w:rPr>
          <w:rFonts w:eastAsia="Arial" w:cs="Arial"/>
          <w:color w:val="000000" w:themeColor="text1"/>
          <w:szCs w:val="20"/>
          <w14:textOutline w14:w="12700" w14:cap="flat" w14:cmpd="sng" w14:algn="ctr">
            <w14:noFill/>
            <w14:prstDash w14:val="solid"/>
            <w14:miter w14:lim="400000"/>
          </w14:textOutline>
        </w:rPr>
      </w:pPr>
      <w:r w:rsidRPr="003C614C">
        <w:rPr>
          <w:rFonts w:eastAsia="Arial" w:cs="Arial"/>
          <w:color w:val="000000" w:themeColor="text1"/>
          <w:szCs w:val="20"/>
          <w:u w:val="single"/>
          <w14:textOutline w14:w="12700" w14:cap="flat" w14:cmpd="sng" w14:algn="ctr">
            <w14:noFill/>
            <w14:prstDash w14:val="solid"/>
            <w14:miter w14:lim="400000"/>
          </w14:textOutline>
        </w:rPr>
        <w:t>Activity 4.1.2.8: Educational campaigns for children and teenagers participating in afforestation and reforestation activities promoted by the project at PNC landscape</w:t>
      </w:r>
      <w:r w:rsidRPr="003C614C">
        <w:rPr>
          <w:rFonts w:eastAsia="Arial" w:cs="Arial"/>
          <w:color w:val="000000" w:themeColor="text1"/>
          <w:szCs w:val="20"/>
          <w14:textOutline w14:w="12700" w14:cap="flat" w14:cmpd="sng" w14:algn="ctr">
            <w14:noFill/>
            <w14:prstDash w14:val="solid"/>
            <w14:miter w14:lim="400000"/>
          </w14:textOutline>
        </w:rPr>
        <w:t xml:space="preserve">. Schools located in PNC and surrounding landscapes should be systematically involved </w:t>
      </w:r>
      <w:r w:rsidR="00822E7C">
        <w:rPr>
          <w:rFonts w:eastAsia="Arial" w:cs="Arial"/>
          <w:color w:val="000000" w:themeColor="text1"/>
          <w:szCs w:val="20"/>
          <w14:textOutline w14:w="12700" w14:cap="flat" w14:cmpd="sng" w14:algn="ctr">
            <w14:noFill/>
            <w14:prstDash w14:val="solid"/>
            <w14:miter w14:lim="400000"/>
          </w14:textOutline>
        </w:rPr>
        <w:t>in</w:t>
      </w:r>
      <w:r w:rsidRPr="003C614C">
        <w:rPr>
          <w:rFonts w:eastAsia="Arial" w:cs="Arial"/>
          <w:color w:val="000000" w:themeColor="text1"/>
          <w:szCs w:val="20"/>
          <w14:textOutline w14:w="12700" w14:cap="flat" w14:cmpd="sng" w14:algn="ctr">
            <w14:noFill/>
            <w14:prstDash w14:val="solid"/>
            <w14:miter w14:lim="400000"/>
          </w14:textOutline>
        </w:rPr>
        <w:t xml:space="preserve"> this activity.</w:t>
      </w:r>
    </w:p>
    <w:p w14:paraId="73930CAB" w14:textId="77777777" w:rsidR="003C614C" w:rsidRPr="003C614C" w:rsidRDefault="003C614C" w:rsidP="002F4769">
      <w:pPr>
        <w:rPr>
          <w:rFonts w:eastAsia="Arial" w:cs="Arial"/>
          <w:color w:val="000000" w:themeColor="text1"/>
          <w:szCs w:val="20"/>
          <w:u w:val="single"/>
          <w14:textOutline w14:w="12700" w14:cap="flat" w14:cmpd="sng" w14:algn="ctr">
            <w14:noFill/>
            <w14:prstDash w14:val="solid"/>
            <w14:miter w14:lim="400000"/>
          </w14:textOutline>
        </w:rPr>
      </w:pPr>
    </w:p>
    <w:p w14:paraId="6B5A02C4" w14:textId="77777777" w:rsidR="003C614C" w:rsidRPr="003C614C" w:rsidRDefault="003C614C" w:rsidP="002F4769">
      <w:pPr>
        <w:rPr>
          <w:rFonts w:eastAsia="Arial" w:cs="Arial"/>
          <w:color w:val="000000" w:themeColor="text1"/>
          <w:szCs w:val="20"/>
          <w14:textOutline w14:w="12700" w14:cap="flat" w14:cmpd="sng" w14:algn="ctr">
            <w14:noFill/>
            <w14:prstDash w14:val="solid"/>
            <w14:miter w14:lim="400000"/>
          </w14:textOutline>
        </w:rPr>
      </w:pPr>
      <w:r w:rsidRPr="003C614C">
        <w:rPr>
          <w:rFonts w:eastAsia="Arial" w:cs="Arial"/>
          <w:color w:val="000000" w:themeColor="text1"/>
          <w:szCs w:val="20"/>
          <w:u w:val="single"/>
          <w14:textOutline w14:w="12700" w14:cap="flat" w14:cmpd="sng" w14:algn="ctr">
            <w14:noFill/>
            <w14:prstDash w14:val="solid"/>
            <w14:miter w14:lim="400000"/>
          </w14:textOutline>
        </w:rPr>
        <w:t>Activity 4.1.2.9: Design and distribution during education activities of two comic books for primary school students</w:t>
      </w:r>
      <w:r w:rsidRPr="003C614C">
        <w:rPr>
          <w:rFonts w:eastAsia="Arial" w:cs="Arial"/>
          <w:color w:val="000000" w:themeColor="text1"/>
          <w:szCs w:val="20"/>
          <w14:textOutline w14:w="12700" w14:cap="flat" w14:cmpd="sng" w14:algn="ctr">
            <w14:noFill/>
            <w14:prstDash w14:val="solid"/>
            <w14:miter w14:lim="400000"/>
          </w14:textOutline>
        </w:rPr>
        <w:t xml:space="preserve"> illustrating stories of community conservation champions and that advocate arguments on the importance of forest and biodiversity conservation.</w:t>
      </w:r>
    </w:p>
    <w:p w14:paraId="772902C6" w14:textId="77777777" w:rsidR="003C614C" w:rsidRPr="003C614C" w:rsidRDefault="003C614C" w:rsidP="002F4769">
      <w:pPr>
        <w:rPr>
          <w:rFonts w:eastAsia="Arial" w:cs="Arial"/>
          <w:color w:val="000000" w:themeColor="text1"/>
          <w:szCs w:val="20"/>
          <w14:textOutline w14:w="12700" w14:cap="flat" w14:cmpd="sng" w14:algn="ctr">
            <w14:noFill/>
            <w14:prstDash w14:val="solid"/>
            <w14:miter w14:lim="400000"/>
          </w14:textOutline>
        </w:rPr>
      </w:pPr>
    </w:p>
    <w:p w14:paraId="7B5C6395" w14:textId="77777777" w:rsidR="003C614C" w:rsidRPr="003C614C" w:rsidRDefault="003C614C" w:rsidP="002F4769">
      <w:pPr>
        <w:rPr>
          <w:rFonts w:eastAsia="Arial" w:cs="Arial"/>
          <w:color w:val="000000" w:themeColor="text1"/>
          <w:szCs w:val="20"/>
          <w14:textOutline w14:w="12700" w14:cap="flat" w14:cmpd="sng" w14:algn="ctr">
            <w14:noFill/>
            <w14:prstDash w14:val="solid"/>
            <w14:miter w14:lim="400000"/>
          </w14:textOutline>
        </w:rPr>
      </w:pPr>
      <w:r w:rsidRPr="003C614C">
        <w:rPr>
          <w:rFonts w:eastAsia="Arial" w:cs="Arial"/>
          <w:color w:val="000000" w:themeColor="text1"/>
          <w:szCs w:val="20"/>
          <w:u w:val="single"/>
          <w14:textOutline w14:w="12700" w14:cap="flat" w14:cmpd="sng" w14:algn="ctr">
            <w14:noFill/>
            <w14:prstDash w14:val="solid"/>
            <w14:miter w14:lim="400000"/>
          </w14:textOutline>
        </w:rPr>
        <w:t>Activity 4.1.2.10. Awareness campaign on community REDD+,</w:t>
      </w:r>
      <w:r w:rsidRPr="003C614C">
        <w:rPr>
          <w:rFonts w:eastAsia="Arial" w:cs="Arial"/>
          <w:color w:val="000000" w:themeColor="text1"/>
          <w:szCs w:val="20"/>
          <w14:textOutline w14:w="12700" w14:cap="flat" w14:cmpd="sng" w14:algn="ctr">
            <w14:noFill/>
            <w14:prstDash w14:val="solid"/>
            <w14:miter w14:lim="400000"/>
          </w14:textOutline>
        </w:rPr>
        <w:t xml:space="preserve"> targeting a selection of communities in the </w:t>
      </w:r>
      <w:proofErr w:type="spellStart"/>
      <w:r w:rsidRPr="003C614C">
        <w:rPr>
          <w:rFonts w:eastAsia="Arial" w:cs="Arial"/>
          <w:color w:val="000000" w:themeColor="text1"/>
          <w:szCs w:val="20"/>
          <w14:textOutline w14:w="12700" w14:cap="flat" w14:cmpd="sng" w14:algn="ctr">
            <w14:noFill/>
            <w14:prstDash w14:val="solid"/>
            <w14:miter w14:lim="400000"/>
          </w14:textOutline>
        </w:rPr>
        <w:t>Cantanhez</w:t>
      </w:r>
      <w:proofErr w:type="spellEnd"/>
      <w:r w:rsidRPr="003C614C">
        <w:rPr>
          <w:rFonts w:eastAsia="Arial" w:cs="Arial"/>
          <w:color w:val="000000" w:themeColor="text1"/>
          <w:szCs w:val="20"/>
          <w14:textOutline w14:w="12700" w14:cap="flat" w14:cmpd="sng" w14:algn="ctr">
            <w14:noFill/>
            <w14:prstDash w14:val="solid"/>
            <w14:miter w14:lim="400000"/>
          </w14:textOutline>
        </w:rPr>
        <w:t xml:space="preserve"> landscape, based on the activities developed under the outcome 3.2.</w:t>
      </w:r>
    </w:p>
    <w:p w14:paraId="32F26D22" w14:textId="77777777" w:rsidR="003C614C" w:rsidRPr="003C614C" w:rsidRDefault="003C614C" w:rsidP="002F4769">
      <w:pPr>
        <w:rPr>
          <w:rFonts w:eastAsia="Arial" w:cs="Arial"/>
          <w:color w:val="000000" w:themeColor="text1"/>
          <w:szCs w:val="20"/>
          <w:lang w:val="en-US"/>
          <w14:textOutline w14:w="12700" w14:cap="flat" w14:cmpd="sng" w14:algn="ctr">
            <w14:noFill/>
            <w14:prstDash w14:val="solid"/>
            <w14:miter w14:lim="400000"/>
          </w14:textOutline>
        </w:rPr>
      </w:pPr>
    </w:p>
    <w:p w14:paraId="665BBF3B" w14:textId="76D6643D" w:rsidR="003C614C" w:rsidRPr="003C614C" w:rsidRDefault="003C614C" w:rsidP="002F4769">
      <w:pPr>
        <w:rPr>
          <w:rFonts w:eastAsia="Arial" w:cs="Arial"/>
          <w:color w:val="000000" w:themeColor="text1"/>
          <w:szCs w:val="20"/>
          <w:lang w:val="en-US"/>
          <w14:textOutline w14:w="12700" w14:cap="flat" w14:cmpd="sng" w14:algn="ctr">
            <w14:noFill/>
            <w14:prstDash w14:val="solid"/>
            <w14:miter w14:lim="400000"/>
          </w14:textOutline>
        </w:rPr>
      </w:pPr>
      <w:r w:rsidRPr="003C614C">
        <w:rPr>
          <w:rFonts w:eastAsia="Arial" w:cs="Arial"/>
          <w:color w:val="000000" w:themeColor="text1"/>
          <w:szCs w:val="20"/>
          <w:lang w:val="en-US"/>
          <w14:textOutline w14:w="12700" w14:cap="flat" w14:cmpd="sng" w14:algn="ctr">
            <w14:noFill/>
            <w14:prstDash w14:val="solid"/>
            <w14:miter w14:lim="400000"/>
          </w14:textOutline>
        </w:rPr>
        <w:t>The overall success of Output 4.1.2 will be measured against the following output-level indicators:</w:t>
      </w:r>
    </w:p>
    <w:tbl>
      <w:tblPr>
        <w:tblStyle w:val="TableGrid"/>
        <w:tblW w:w="0" w:type="auto"/>
        <w:tblLook w:val="04A0" w:firstRow="1" w:lastRow="0" w:firstColumn="1" w:lastColumn="0" w:noHBand="0" w:noVBand="1"/>
      </w:tblPr>
      <w:tblGrid>
        <w:gridCol w:w="4508"/>
        <w:gridCol w:w="4508"/>
      </w:tblGrid>
      <w:tr w:rsidR="003C614C" w:rsidRPr="003C614C" w14:paraId="3EC96AED" w14:textId="77777777" w:rsidTr="00B255E6">
        <w:trPr>
          <w:trHeight w:val="397"/>
        </w:trPr>
        <w:tc>
          <w:tcPr>
            <w:tcW w:w="4508" w:type="dxa"/>
            <w:shd w:val="clear" w:color="auto" w:fill="F2F2F2" w:themeFill="background1" w:themeFillShade="F2"/>
          </w:tcPr>
          <w:p w14:paraId="68C43696" w14:textId="77777777" w:rsidR="003C614C" w:rsidRPr="003C614C" w:rsidRDefault="003C614C" w:rsidP="002F4769">
            <w:pPr>
              <w:spacing w:line="276" w:lineRule="auto"/>
              <w:rPr>
                <w:rFonts w:eastAsia="Arial" w:cs="Arial"/>
                <w:b/>
                <w:bCs/>
                <w:color w:val="000000" w:themeColor="text1"/>
                <w:szCs w:val="20"/>
                <w:lang w:val="en-US"/>
                <w14:textOutline w14:w="12700" w14:cap="flat" w14:cmpd="sng" w14:algn="ctr">
                  <w14:noFill/>
                  <w14:prstDash w14:val="solid"/>
                  <w14:miter w14:lim="400000"/>
                </w14:textOutline>
              </w:rPr>
            </w:pPr>
            <w:r w:rsidRPr="003C614C">
              <w:rPr>
                <w:rFonts w:eastAsia="Arial" w:cs="Arial"/>
                <w:b/>
                <w:bCs/>
                <w:color w:val="000000" w:themeColor="text1"/>
                <w:szCs w:val="20"/>
                <w:lang w:val="en-US"/>
                <w14:textOutline w14:w="12700" w14:cap="flat" w14:cmpd="sng" w14:algn="ctr">
                  <w14:noFill/>
                  <w14:prstDash w14:val="solid"/>
                  <w14:miter w14:lim="400000"/>
                </w14:textOutline>
              </w:rPr>
              <w:t>Target</w:t>
            </w:r>
          </w:p>
        </w:tc>
        <w:tc>
          <w:tcPr>
            <w:tcW w:w="4508" w:type="dxa"/>
            <w:shd w:val="clear" w:color="auto" w:fill="F2F2F2" w:themeFill="background1" w:themeFillShade="F2"/>
          </w:tcPr>
          <w:p w14:paraId="4A6F17DF" w14:textId="77777777" w:rsidR="003C614C" w:rsidRPr="003C614C" w:rsidRDefault="003C614C" w:rsidP="002F4769">
            <w:pPr>
              <w:spacing w:line="276" w:lineRule="auto"/>
              <w:rPr>
                <w:rFonts w:eastAsia="Arial" w:cs="Arial"/>
                <w:b/>
                <w:bCs/>
                <w:color w:val="000000" w:themeColor="text1"/>
                <w:szCs w:val="20"/>
                <w:lang w:val="en-US"/>
                <w14:textOutline w14:w="12700" w14:cap="flat" w14:cmpd="sng" w14:algn="ctr">
                  <w14:noFill/>
                  <w14:prstDash w14:val="solid"/>
                  <w14:miter w14:lim="400000"/>
                </w14:textOutline>
              </w:rPr>
            </w:pPr>
            <w:r w:rsidRPr="003C614C">
              <w:rPr>
                <w:rFonts w:eastAsia="Arial" w:cs="Arial"/>
                <w:b/>
                <w:bCs/>
                <w:color w:val="000000" w:themeColor="text1"/>
                <w:szCs w:val="20"/>
                <w:lang w:val="en-US"/>
                <w14:textOutline w14:w="12700" w14:cap="flat" w14:cmpd="sng" w14:algn="ctr">
                  <w14:noFill/>
                  <w14:prstDash w14:val="solid"/>
                  <w14:miter w14:lim="400000"/>
                </w14:textOutline>
              </w:rPr>
              <w:t>Indicator</w:t>
            </w:r>
          </w:p>
        </w:tc>
      </w:tr>
      <w:tr w:rsidR="003C614C" w:rsidRPr="003C614C" w14:paraId="0CE6A40E" w14:textId="77777777" w:rsidTr="00B255E6">
        <w:tc>
          <w:tcPr>
            <w:tcW w:w="4508" w:type="dxa"/>
          </w:tcPr>
          <w:p w14:paraId="7611CDD5" w14:textId="77777777" w:rsidR="003C614C" w:rsidRPr="003C614C" w:rsidRDefault="003C614C" w:rsidP="002F4769">
            <w:pPr>
              <w:spacing w:line="276" w:lineRule="auto"/>
              <w:rPr>
                <w:rFonts w:eastAsia="Arial" w:cs="Arial"/>
                <w:color w:val="000000" w:themeColor="text1"/>
                <w:szCs w:val="20"/>
                <w:lang w:val="en-US"/>
                <w14:textOutline w14:w="12700" w14:cap="flat" w14:cmpd="sng" w14:algn="ctr">
                  <w14:noFill/>
                  <w14:prstDash w14:val="solid"/>
                  <w14:miter w14:lim="400000"/>
                </w14:textOutline>
              </w:rPr>
            </w:pPr>
            <w:r w:rsidRPr="003C614C">
              <w:rPr>
                <w:rFonts w:eastAsia="Arial" w:cs="Arial"/>
                <w:color w:val="000000" w:themeColor="text1"/>
                <w:szCs w:val="20"/>
                <w:lang w:val="en-US"/>
                <w14:textOutline w14:w="12700" w14:cap="flat" w14:cmpd="sng" w14:algn="ctr">
                  <w14:noFill/>
                  <w14:prstDash w14:val="solid"/>
                  <w14:miter w14:lim="400000"/>
                </w14:textOutline>
              </w:rPr>
              <w:t>At least 2,000 people involved in one of the different communication and KM activities carried out with the framework of the Knowledge Management and Communications Strategy.</w:t>
            </w:r>
          </w:p>
        </w:tc>
        <w:tc>
          <w:tcPr>
            <w:tcW w:w="4508" w:type="dxa"/>
          </w:tcPr>
          <w:p w14:paraId="241254D9" w14:textId="77777777" w:rsidR="003C614C" w:rsidRPr="003C614C" w:rsidRDefault="003C614C" w:rsidP="002F4769">
            <w:pPr>
              <w:spacing w:line="276" w:lineRule="auto"/>
              <w:rPr>
                <w:rFonts w:eastAsia="Arial" w:cs="Arial"/>
                <w:color w:val="000000" w:themeColor="text1"/>
                <w:szCs w:val="20"/>
                <w:lang w:val="en-US"/>
                <w14:textOutline w14:w="12700" w14:cap="flat" w14:cmpd="sng" w14:algn="ctr">
                  <w14:noFill/>
                  <w14:prstDash w14:val="solid"/>
                  <w14:miter w14:lim="400000"/>
                </w14:textOutline>
              </w:rPr>
            </w:pPr>
            <w:r w:rsidRPr="003C614C">
              <w:rPr>
                <w:rFonts w:eastAsia="Arial" w:cs="Arial"/>
                <w:color w:val="000000" w:themeColor="text1"/>
                <w:szCs w:val="20"/>
                <w:lang w:val="en-US"/>
                <w14:textOutline w14:w="12700" w14:cap="flat" w14:cmpd="sng" w14:algn="ctr">
                  <w14:noFill/>
                  <w14:prstDash w14:val="solid"/>
                  <w14:miter w14:lim="400000"/>
                </w14:textOutline>
              </w:rPr>
              <w:t>Number of people that benefit from one of the different communication and KM activities carried out with the framework of the Knowledge Management and Communications Strategy.</w:t>
            </w:r>
          </w:p>
        </w:tc>
      </w:tr>
      <w:tr w:rsidR="003C614C" w:rsidRPr="003C614C" w14:paraId="6BC02B91" w14:textId="77777777" w:rsidTr="00B255E6">
        <w:tc>
          <w:tcPr>
            <w:tcW w:w="4508" w:type="dxa"/>
          </w:tcPr>
          <w:p w14:paraId="3AF289B2" w14:textId="77777777" w:rsidR="003C614C" w:rsidRPr="003C614C" w:rsidRDefault="003C614C" w:rsidP="002F4769">
            <w:pPr>
              <w:spacing w:line="276" w:lineRule="auto"/>
              <w:rPr>
                <w:rFonts w:eastAsia="Arial" w:cs="Arial"/>
                <w:color w:val="000000" w:themeColor="text1"/>
                <w:szCs w:val="20"/>
                <w:lang w:val="en-US"/>
                <w14:textOutline w14:w="12700" w14:cap="flat" w14:cmpd="sng" w14:algn="ctr">
                  <w14:noFill/>
                  <w14:prstDash w14:val="solid"/>
                  <w14:miter w14:lim="400000"/>
                </w14:textOutline>
              </w:rPr>
            </w:pPr>
            <w:r w:rsidRPr="003C614C">
              <w:rPr>
                <w:rFonts w:eastAsia="Arial" w:cs="Arial"/>
                <w:color w:val="000000" w:themeColor="text1"/>
                <w:szCs w:val="20"/>
                <w:lang w:val="en-US"/>
                <w14:textOutline w14:w="12700" w14:cap="flat" w14:cmpd="sng" w14:algn="ctr">
                  <w14:noFill/>
                  <w14:prstDash w14:val="solid"/>
                  <w14:miter w14:lim="400000"/>
                </w14:textOutline>
              </w:rPr>
              <w:t>At least 2,000 villagers and forest users at landscape level benefit from increased knowledge and understanding of PNC rules, regulations and zoning from specific communication campaign in the villages.</w:t>
            </w:r>
          </w:p>
        </w:tc>
        <w:tc>
          <w:tcPr>
            <w:tcW w:w="4508" w:type="dxa"/>
          </w:tcPr>
          <w:p w14:paraId="059939D3" w14:textId="77777777" w:rsidR="003C614C" w:rsidRPr="003C614C" w:rsidRDefault="003C614C" w:rsidP="002F4769">
            <w:pPr>
              <w:spacing w:line="276" w:lineRule="auto"/>
              <w:rPr>
                <w:rFonts w:eastAsia="Arial" w:cs="Arial"/>
                <w:color w:val="000000" w:themeColor="text1"/>
                <w:szCs w:val="20"/>
                <w:lang w:val="en-US"/>
                <w14:textOutline w14:w="12700" w14:cap="flat" w14:cmpd="sng" w14:algn="ctr">
                  <w14:noFill/>
                  <w14:prstDash w14:val="solid"/>
                  <w14:miter w14:lim="400000"/>
                </w14:textOutline>
              </w:rPr>
            </w:pPr>
            <w:r w:rsidRPr="003C614C">
              <w:rPr>
                <w:rFonts w:eastAsia="Arial" w:cs="Arial"/>
                <w:color w:val="000000" w:themeColor="text1"/>
                <w:szCs w:val="20"/>
                <w:lang w:val="en-US"/>
                <w14:textOutline w14:w="12700" w14:cap="flat" w14:cmpd="sng" w14:algn="ctr">
                  <w14:noFill/>
                  <w14:prstDash w14:val="solid"/>
                  <w14:miter w14:lim="400000"/>
                </w14:textOutline>
              </w:rPr>
              <w:t>Number of villagers and forest users at landscape level that benefit from increased knowledge and understanding of PNC rules, regulations and zoning from specific communication campaign in the villages.</w:t>
            </w:r>
          </w:p>
        </w:tc>
      </w:tr>
      <w:tr w:rsidR="003C614C" w:rsidRPr="003C614C" w14:paraId="410B0299" w14:textId="77777777" w:rsidTr="00B255E6">
        <w:tc>
          <w:tcPr>
            <w:tcW w:w="4508" w:type="dxa"/>
          </w:tcPr>
          <w:p w14:paraId="194473F7" w14:textId="77777777" w:rsidR="003C614C" w:rsidRPr="003C614C" w:rsidRDefault="003C614C" w:rsidP="002F4769">
            <w:pPr>
              <w:spacing w:line="276" w:lineRule="auto"/>
              <w:rPr>
                <w:rFonts w:eastAsia="Arial" w:cs="Arial"/>
                <w:color w:val="000000" w:themeColor="text1"/>
                <w:szCs w:val="20"/>
                <w:lang w:val="en-US"/>
                <w14:textOutline w14:w="12700" w14:cap="flat" w14:cmpd="sng" w14:algn="ctr">
                  <w14:noFill/>
                  <w14:prstDash w14:val="solid"/>
                  <w14:miter w14:lim="400000"/>
                </w14:textOutline>
              </w:rPr>
            </w:pPr>
            <w:r w:rsidRPr="003C614C">
              <w:rPr>
                <w:rFonts w:eastAsia="Arial" w:cs="Arial"/>
                <w:color w:val="000000" w:themeColor="text1"/>
                <w:szCs w:val="20"/>
                <w:lang w:val="en-US"/>
                <w14:textOutline w14:w="12700" w14:cap="flat" w14:cmpd="sng" w14:algn="ctr">
                  <w14:noFill/>
                  <w14:prstDash w14:val="solid"/>
                  <w14:miter w14:lim="400000"/>
                </w14:textOutline>
              </w:rPr>
              <w:t xml:space="preserve">At least 150 peoples from national and local Institutions, NGOs, CBOs and community members benefit from increased knowledge and </w:t>
            </w:r>
            <w:r w:rsidRPr="003C614C">
              <w:rPr>
                <w:rFonts w:eastAsia="Arial" w:cs="Arial"/>
                <w:color w:val="000000" w:themeColor="text1"/>
                <w:szCs w:val="20"/>
                <w:lang w:val="en-US"/>
                <w14:textOutline w14:w="12700" w14:cap="flat" w14:cmpd="sng" w14:algn="ctr">
                  <w14:noFill/>
                  <w14:prstDash w14:val="solid"/>
                  <w14:miter w14:lim="400000"/>
                </w14:textOutline>
              </w:rPr>
              <w:lastRenderedPageBreak/>
              <w:t>understanding of forest and NR co-management opportunities.</w:t>
            </w:r>
          </w:p>
        </w:tc>
        <w:tc>
          <w:tcPr>
            <w:tcW w:w="4508" w:type="dxa"/>
          </w:tcPr>
          <w:p w14:paraId="72218D44" w14:textId="77777777" w:rsidR="003C614C" w:rsidRPr="003C614C" w:rsidRDefault="003C614C" w:rsidP="002F4769">
            <w:pPr>
              <w:spacing w:line="276" w:lineRule="auto"/>
              <w:rPr>
                <w:rFonts w:eastAsia="Arial" w:cs="Arial"/>
                <w:color w:val="000000" w:themeColor="text1"/>
                <w:szCs w:val="20"/>
                <w:lang w:val="en-US"/>
                <w14:textOutline w14:w="12700" w14:cap="flat" w14:cmpd="sng" w14:algn="ctr">
                  <w14:noFill/>
                  <w14:prstDash w14:val="solid"/>
                  <w14:miter w14:lim="400000"/>
                </w14:textOutline>
              </w:rPr>
            </w:pPr>
            <w:r w:rsidRPr="003C614C">
              <w:rPr>
                <w:rFonts w:eastAsia="Arial" w:cs="Arial"/>
                <w:color w:val="000000" w:themeColor="text1"/>
                <w:szCs w:val="20"/>
                <w:lang w:val="en-US"/>
                <w14:textOutline w14:w="12700" w14:cap="flat" w14:cmpd="sng" w14:algn="ctr">
                  <w14:noFill/>
                  <w14:prstDash w14:val="solid"/>
                  <w14:miter w14:lim="400000"/>
                </w14:textOutline>
              </w:rPr>
              <w:lastRenderedPageBreak/>
              <w:t xml:space="preserve">Number of peoples from national and local Institutions, NGOs, CBOs and community members that benefit from increased knowledge </w:t>
            </w:r>
            <w:r w:rsidRPr="003C614C">
              <w:rPr>
                <w:rFonts w:eastAsia="Arial" w:cs="Arial"/>
                <w:color w:val="000000" w:themeColor="text1"/>
                <w:szCs w:val="20"/>
                <w:lang w:val="en-US"/>
                <w14:textOutline w14:w="12700" w14:cap="flat" w14:cmpd="sng" w14:algn="ctr">
                  <w14:noFill/>
                  <w14:prstDash w14:val="solid"/>
                  <w14:miter w14:lim="400000"/>
                </w14:textOutline>
              </w:rPr>
              <w:lastRenderedPageBreak/>
              <w:t>and understanding of forest and NR co-management opportunities.</w:t>
            </w:r>
          </w:p>
        </w:tc>
      </w:tr>
      <w:tr w:rsidR="003C614C" w:rsidRPr="003C614C" w14:paraId="43F7CD06" w14:textId="77777777" w:rsidTr="00B255E6">
        <w:tc>
          <w:tcPr>
            <w:tcW w:w="4508" w:type="dxa"/>
          </w:tcPr>
          <w:p w14:paraId="7421E995" w14:textId="77777777" w:rsidR="003C614C" w:rsidRPr="003C614C" w:rsidRDefault="003C614C" w:rsidP="002F4769">
            <w:pPr>
              <w:spacing w:line="276" w:lineRule="auto"/>
              <w:rPr>
                <w:rFonts w:eastAsia="Arial" w:cs="Arial"/>
                <w:color w:val="000000" w:themeColor="text1"/>
                <w:szCs w:val="20"/>
                <w:lang w:val="en-US"/>
                <w14:textOutline w14:w="12700" w14:cap="flat" w14:cmpd="sng" w14:algn="ctr">
                  <w14:noFill/>
                  <w14:prstDash w14:val="solid"/>
                  <w14:miter w14:lim="400000"/>
                </w14:textOutline>
              </w:rPr>
            </w:pPr>
            <w:r w:rsidRPr="003C614C">
              <w:rPr>
                <w:rFonts w:eastAsia="Arial" w:cs="Arial"/>
                <w:color w:val="000000" w:themeColor="text1"/>
                <w:szCs w:val="20"/>
                <w:lang w:val="en-US"/>
                <w14:textOutline w14:w="12700" w14:cap="flat" w14:cmpd="sng" w14:algn="ctr">
                  <w14:noFill/>
                  <w14:prstDash w14:val="solid"/>
                  <w14:miter w14:lim="400000"/>
                </w14:textOutline>
              </w:rPr>
              <w:lastRenderedPageBreak/>
              <w:t xml:space="preserve">At least 2,000 villagers at landscape level benefit from increased knowledge and understanding of </w:t>
            </w:r>
            <w:r w:rsidRPr="003C614C">
              <w:rPr>
                <w:rFonts w:eastAsia="Arial" w:cs="Arial"/>
                <w:color w:val="000000" w:themeColor="text1"/>
                <w:szCs w:val="20"/>
                <w14:textOutline w14:w="12700" w14:cap="flat" w14:cmpd="sng" w14:algn="ctr">
                  <w14:noFill/>
                  <w14:prstDash w14:val="solid"/>
                  <w14:miter w14:lim="400000"/>
                </w14:textOutline>
              </w:rPr>
              <w:t>forest and NR co-management opportunities attending inter-village meetings to share progress, experiences and results of the co-management processes.</w:t>
            </w:r>
          </w:p>
        </w:tc>
        <w:tc>
          <w:tcPr>
            <w:tcW w:w="4508" w:type="dxa"/>
          </w:tcPr>
          <w:p w14:paraId="540AF343" w14:textId="77777777" w:rsidR="003C614C" w:rsidRPr="003C614C" w:rsidRDefault="003C614C" w:rsidP="002F4769">
            <w:pPr>
              <w:spacing w:line="276" w:lineRule="auto"/>
              <w:rPr>
                <w:rFonts w:eastAsia="Arial" w:cs="Arial"/>
                <w:color w:val="000000" w:themeColor="text1"/>
                <w:szCs w:val="20"/>
                <w:lang w:val="en-US"/>
                <w14:textOutline w14:w="12700" w14:cap="flat" w14:cmpd="sng" w14:algn="ctr">
                  <w14:noFill/>
                  <w14:prstDash w14:val="solid"/>
                  <w14:miter w14:lim="400000"/>
                </w14:textOutline>
              </w:rPr>
            </w:pPr>
            <w:r w:rsidRPr="003C614C">
              <w:rPr>
                <w:rFonts w:eastAsia="Arial" w:cs="Arial"/>
                <w:color w:val="000000" w:themeColor="text1"/>
                <w:szCs w:val="20"/>
                <w:lang w:val="en-US"/>
                <w14:textOutline w14:w="12700" w14:cap="flat" w14:cmpd="sng" w14:algn="ctr">
                  <w14:noFill/>
                  <w14:prstDash w14:val="solid"/>
                  <w14:miter w14:lim="400000"/>
                </w14:textOutline>
              </w:rPr>
              <w:t xml:space="preserve">Number of villagers at landscape level that benefit from increased knowledge and understanding of </w:t>
            </w:r>
            <w:r w:rsidRPr="003C614C">
              <w:rPr>
                <w:rFonts w:eastAsia="Arial" w:cs="Arial"/>
                <w:color w:val="000000" w:themeColor="text1"/>
                <w:szCs w:val="20"/>
                <w14:textOutline w14:w="12700" w14:cap="flat" w14:cmpd="sng" w14:algn="ctr">
                  <w14:noFill/>
                  <w14:prstDash w14:val="solid"/>
                  <w14:miter w14:lim="400000"/>
                </w14:textOutline>
              </w:rPr>
              <w:t>forest and NR co-management opportunities attending inter-village meetings to share progress, experiences and results of the co-management processes.</w:t>
            </w:r>
          </w:p>
        </w:tc>
      </w:tr>
      <w:tr w:rsidR="003C614C" w:rsidRPr="003C614C" w14:paraId="7E683F5A" w14:textId="77777777" w:rsidTr="00B255E6">
        <w:tc>
          <w:tcPr>
            <w:tcW w:w="4508" w:type="dxa"/>
          </w:tcPr>
          <w:p w14:paraId="37AF5036" w14:textId="77777777" w:rsidR="003C614C" w:rsidRPr="003C614C" w:rsidRDefault="003C614C" w:rsidP="002F4769">
            <w:pPr>
              <w:spacing w:line="276" w:lineRule="auto"/>
              <w:rPr>
                <w:rFonts w:eastAsia="Arial" w:cs="Arial"/>
                <w:color w:val="000000" w:themeColor="text1"/>
                <w:szCs w:val="20"/>
                <w:lang w:val="en-US"/>
                <w14:textOutline w14:w="12700" w14:cap="flat" w14:cmpd="sng" w14:algn="ctr">
                  <w14:noFill/>
                  <w14:prstDash w14:val="solid"/>
                  <w14:miter w14:lim="400000"/>
                </w14:textOutline>
              </w:rPr>
            </w:pPr>
            <w:r w:rsidRPr="003C614C">
              <w:rPr>
                <w:rFonts w:eastAsia="Arial" w:cs="Arial"/>
                <w:color w:val="000000" w:themeColor="text1"/>
                <w:szCs w:val="20"/>
                <w:lang w:val="en-US"/>
                <w14:textOutline w14:w="12700" w14:cap="flat" w14:cmpd="sng" w14:algn="ctr">
                  <w14:noFill/>
                  <w14:prstDash w14:val="solid"/>
                  <w14:miter w14:lim="400000"/>
                </w14:textOutline>
              </w:rPr>
              <w:t xml:space="preserve">At least 2,000 villagers at landscape level benefit from increased knowledge and understanding of NTFPs-related income generating opportunities and </w:t>
            </w:r>
            <w:r w:rsidRPr="003C614C">
              <w:rPr>
                <w:rFonts w:eastAsia="Arial" w:cs="Arial"/>
                <w:color w:val="000000" w:themeColor="text1"/>
                <w:szCs w:val="20"/>
                <w14:textOutline w14:w="12700" w14:cap="flat" w14:cmpd="sng" w14:algn="ctr">
                  <w14:noFill/>
                  <w14:prstDash w14:val="solid"/>
                  <w14:miter w14:lim="400000"/>
                </w14:textOutline>
              </w:rPr>
              <w:t>human-wildlife conflicts mitigation options.</w:t>
            </w:r>
          </w:p>
        </w:tc>
        <w:tc>
          <w:tcPr>
            <w:tcW w:w="4508" w:type="dxa"/>
          </w:tcPr>
          <w:p w14:paraId="5BA4F59E" w14:textId="77777777" w:rsidR="003C614C" w:rsidRPr="003C614C" w:rsidRDefault="003C614C" w:rsidP="002F4769">
            <w:pPr>
              <w:spacing w:line="276" w:lineRule="auto"/>
              <w:rPr>
                <w:rFonts w:eastAsia="Arial" w:cs="Arial"/>
                <w:color w:val="000000" w:themeColor="text1"/>
                <w:szCs w:val="20"/>
                <w14:textOutline w14:w="12700" w14:cap="flat" w14:cmpd="sng" w14:algn="ctr">
                  <w14:noFill/>
                  <w14:prstDash w14:val="solid"/>
                  <w14:miter w14:lim="400000"/>
                </w14:textOutline>
              </w:rPr>
            </w:pPr>
            <w:r w:rsidRPr="003C614C">
              <w:rPr>
                <w:rFonts w:eastAsia="Arial" w:cs="Arial"/>
                <w:color w:val="000000" w:themeColor="text1"/>
                <w:szCs w:val="20"/>
                <w14:textOutline w14:w="12700" w14:cap="flat" w14:cmpd="sng" w14:algn="ctr">
                  <w14:noFill/>
                  <w14:prstDash w14:val="solid"/>
                  <w14:miter w14:lim="400000"/>
                </w14:textOutline>
              </w:rPr>
              <w:t>Number of villagers at landscape level that benefit from increased knowledge and understanding of NTFPs-related income generating opportunities and human-wildlife conflicts mitigation options.</w:t>
            </w:r>
          </w:p>
        </w:tc>
      </w:tr>
      <w:tr w:rsidR="003C614C" w:rsidRPr="003C614C" w14:paraId="1A2A483A" w14:textId="77777777" w:rsidTr="00B255E6">
        <w:tc>
          <w:tcPr>
            <w:tcW w:w="4508" w:type="dxa"/>
          </w:tcPr>
          <w:p w14:paraId="6C4BB803" w14:textId="77777777" w:rsidR="003C614C" w:rsidRPr="003C614C" w:rsidRDefault="003C614C" w:rsidP="002F4769">
            <w:pPr>
              <w:spacing w:line="276" w:lineRule="auto"/>
              <w:rPr>
                <w:rFonts w:eastAsia="Arial" w:cs="Arial"/>
                <w:color w:val="000000" w:themeColor="text1"/>
                <w:szCs w:val="20"/>
                <w:lang w:val="en-US"/>
                <w14:textOutline w14:w="12700" w14:cap="flat" w14:cmpd="sng" w14:algn="ctr">
                  <w14:noFill/>
                  <w14:prstDash w14:val="solid"/>
                  <w14:miter w14:lim="400000"/>
                </w14:textOutline>
              </w:rPr>
            </w:pPr>
            <w:r w:rsidRPr="003C614C">
              <w:rPr>
                <w:rFonts w:eastAsia="Arial" w:cs="Arial"/>
                <w:color w:val="000000" w:themeColor="text1"/>
                <w:szCs w:val="20"/>
                <w:lang w:val="en-US"/>
                <w14:textOutline w14:w="12700" w14:cap="flat" w14:cmpd="sng" w14:algn="ctr">
                  <w14:noFill/>
                  <w14:prstDash w14:val="solid"/>
                  <w14:miter w14:lim="400000"/>
                </w14:textOutline>
              </w:rPr>
              <w:t>At least 4,000 villagers at landscape level benefit from traveling cinema sessions in the villages with documentary presentations and debates.</w:t>
            </w:r>
          </w:p>
        </w:tc>
        <w:tc>
          <w:tcPr>
            <w:tcW w:w="4508" w:type="dxa"/>
          </w:tcPr>
          <w:p w14:paraId="2FDF2AD9" w14:textId="77777777" w:rsidR="003C614C" w:rsidRPr="003C614C" w:rsidRDefault="003C614C" w:rsidP="002F4769">
            <w:pPr>
              <w:spacing w:line="276" w:lineRule="auto"/>
              <w:rPr>
                <w:rFonts w:eastAsia="Arial" w:cs="Arial"/>
                <w:color w:val="000000" w:themeColor="text1"/>
                <w:szCs w:val="20"/>
                <w:lang w:val="en-US"/>
                <w14:textOutline w14:w="12700" w14:cap="flat" w14:cmpd="sng" w14:algn="ctr">
                  <w14:noFill/>
                  <w14:prstDash w14:val="solid"/>
                  <w14:miter w14:lim="400000"/>
                </w14:textOutline>
              </w:rPr>
            </w:pPr>
            <w:r w:rsidRPr="003C614C">
              <w:rPr>
                <w:rFonts w:eastAsia="Arial" w:cs="Arial"/>
                <w:color w:val="000000" w:themeColor="text1"/>
                <w:szCs w:val="20"/>
                <w:lang w:val="en-US"/>
                <w14:textOutline w14:w="12700" w14:cap="flat" w14:cmpd="sng" w14:algn="ctr">
                  <w14:noFill/>
                  <w14:prstDash w14:val="solid"/>
                  <w14:miter w14:lim="400000"/>
                </w14:textOutline>
              </w:rPr>
              <w:t>Number of villagers at landscape level benefiting from traveling cinema sessions in the villages with documentary presentations and debates.</w:t>
            </w:r>
          </w:p>
        </w:tc>
      </w:tr>
      <w:tr w:rsidR="003C614C" w:rsidRPr="003C614C" w14:paraId="7E2DE720" w14:textId="77777777" w:rsidTr="00B255E6">
        <w:tc>
          <w:tcPr>
            <w:tcW w:w="4508" w:type="dxa"/>
          </w:tcPr>
          <w:p w14:paraId="659EAED8" w14:textId="77777777" w:rsidR="003C614C" w:rsidRPr="003C614C" w:rsidRDefault="003C614C" w:rsidP="002F4769">
            <w:pPr>
              <w:spacing w:line="276" w:lineRule="auto"/>
              <w:rPr>
                <w:rFonts w:eastAsia="Arial" w:cs="Arial"/>
                <w:color w:val="000000" w:themeColor="text1"/>
                <w:szCs w:val="20"/>
                <w:lang w:val="en-US"/>
                <w14:textOutline w14:w="12700" w14:cap="flat" w14:cmpd="sng" w14:algn="ctr">
                  <w14:noFill/>
                  <w14:prstDash w14:val="solid"/>
                  <w14:miter w14:lim="400000"/>
                </w14:textOutline>
              </w:rPr>
            </w:pPr>
            <w:r w:rsidRPr="003C614C">
              <w:rPr>
                <w:rFonts w:eastAsia="Arial" w:cs="Arial"/>
                <w:color w:val="000000" w:themeColor="text1"/>
                <w:szCs w:val="20"/>
                <w:lang w:val="en-US"/>
                <w14:textOutline w14:w="12700" w14:cap="flat" w14:cmpd="sng" w14:algn="ctr">
                  <w14:noFill/>
                  <w14:prstDash w14:val="solid"/>
                  <w14:miter w14:lim="400000"/>
                </w14:textOutline>
              </w:rPr>
              <w:t>At least 1,000 students at landscape level participate in project promoted afforestation and reforestation activities with local community workgroups.</w:t>
            </w:r>
          </w:p>
        </w:tc>
        <w:tc>
          <w:tcPr>
            <w:tcW w:w="4508" w:type="dxa"/>
          </w:tcPr>
          <w:p w14:paraId="13A6780D" w14:textId="77777777" w:rsidR="003C614C" w:rsidRPr="003C614C" w:rsidRDefault="003C614C" w:rsidP="002F4769">
            <w:pPr>
              <w:spacing w:line="276" w:lineRule="auto"/>
              <w:rPr>
                <w:rFonts w:eastAsia="Arial" w:cs="Arial"/>
                <w:color w:val="000000" w:themeColor="text1"/>
                <w:szCs w:val="20"/>
                <w:lang w:val="en-US"/>
                <w14:textOutline w14:w="12700" w14:cap="flat" w14:cmpd="sng" w14:algn="ctr">
                  <w14:noFill/>
                  <w14:prstDash w14:val="solid"/>
                  <w14:miter w14:lim="400000"/>
                </w14:textOutline>
              </w:rPr>
            </w:pPr>
            <w:r w:rsidRPr="003C614C">
              <w:rPr>
                <w:rFonts w:eastAsia="Arial" w:cs="Arial"/>
                <w:color w:val="000000" w:themeColor="text1"/>
                <w:szCs w:val="20"/>
                <w:lang w:val="en-US"/>
                <w14:textOutline w14:w="12700" w14:cap="flat" w14:cmpd="sng" w14:algn="ctr">
                  <w14:noFill/>
                  <w14:prstDash w14:val="solid"/>
                  <w14:miter w14:lim="400000"/>
                </w14:textOutline>
              </w:rPr>
              <w:t>Number of students at landscape level that participate in project promoted afforestation and reforestation activities with local community workgroups.</w:t>
            </w:r>
          </w:p>
        </w:tc>
      </w:tr>
      <w:tr w:rsidR="003C614C" w:rsidRPr="003C614C" w14:paraId="060219CB" w14:textId="77777777" w:rsidTr="00B255E6">
        <w:tc>
          <w:tcPr>
            <w:tcW w:w="4508" w:type="dxa"/>
          </w:tcPr>
          <w:p w14:paraId="7AA441AF" w14:textId="77777777" w:rsidR="003C614C" w:rsidRPr="003C614C" w:rsidRDefault="003C614C" w:rsidP="002F4769">
            <w:pPr>
              <w:spacing w:line="276" w:lineRule="auto"/>
              <w:rPr>
                <w:rFonts w:eastAsia="Arial" w:cs="Arial"/>
                <w:color w:val="000000" w:themeColor="text1"/>
                <w:szCs w:val="20"/>
                <w:lang w:val="en-US"/>
                <w14:textOutline w14:w="12700" w14:cap="flat" w14:cmpd="sng" w14:algn="ctr">
                  <w14:noFill/>
                  <w14:prstDash w14:val="solid"/>
                  <w14:miter w14:lim="400000"/>
                </w14:textOutline>
              </w:rPr>
            </w:pPr>
            <w:r w:rsidRPr="003C614C">
              <w:rPr>
                <w:rFonts w:eastAsia="Arial" w:cs="Arial"/>
                <w:color w:val="000000" w:themeColor="text1"/>
                <w:szCs w:val="20"/>
                <w:lang w:val="en-US"/>
                <w14:textOutline w14:w="12700" w14:cap="flat" w14:cmpd="sng" w14:algn="ctr">
                  <w14:noFill/>
                  <w14:prstDash w14:val="solid"/>
                  <w14:miter w14:lim="400000"/>
                </w14:textOutline>
              </w:rPr>
              <w:t>At least 2,000 students at landscape level receive two comic books.</w:t>
            </w:r>
          </w:p>
        </w:tc>
        <w:tc>
          <w:tcPr>
            <w:tcW w:w="4508" w:type="dxa"/>
          </w:tcPr>
          <w:p w14:paraId="0A78D595" w14:textId="77777777" w:rsidR="003C614C" w:rsidRPr="003C614C" w:rsidRDefault="003C614C" w:rsidP="002F4769">
            <w:pPr>
              <w:spacing w:line="276" w:lineRule="auto"/>
              <w:rPr>
                <w:rFonts w:eastAsia="Arial" w:cs="Arial"/>
                <w:color w:val="000000" w:themeColor="text1"/>
                <w:szCs w:val="20"/>
                <w:lang w:val="en-US"/>
                <w14:textOutline w14:w="12700" w14:cap="flat" w14:cmpd="sng" w14:algn="ctr">
                  <w14:noFill/>
                  <w14:prstDash w14:val="solid"/>
                  <w14:miter w14:lim="400000"/>
                </w14:textOutline>
              </w:rPr>
            </w:pPr>
            <w:r w:rsidRPr="003C614C">
              <w:rPr>
                <w:rFonts w:eastAsia="Arial" w:cs="Arial"/>
                <w:color w:val="000000" w:themeColor="text1"/>
                <w:szCs w:val="20"/>
                <w:lang w:val="en-US"/>
                <w14:textOutline w14:w="12700" w14:cap="flat" w14:cmpd="sng" w14:algn="ctr">
                  <w14:noFill/>
                  <w14:prstDash w14:val="solid"/>
                  <w14:miter w14:lim="400000"/>
                </w14:textOutline>
              </w:rPr>
              <w:t>Number of students at landscape level that receive two comic books.</w:t>
            </w:r>
          </w:p>
        </w:tc>
      </w:tr>
      <w:tr w:rsidR="003C614C" w:rsidRPr="003C614C" w14:paraId="347A63D7" w14:textId="77777777" w:rsidTr="00B255E6">
        <w:tc>
          <w:tcPr>
            <w:tcW w:w="4508" w:type="dxa"/>
          </w:tcPr>
          <w:p w14:paraId="025B5BBE" w14:textId="77777777" w:rsidR="003C614C" w:rsidRPr="003C614C" w:rsidRDefault="003C614C" w:rsidP="002F4769">
            <w:pPr>
              <w:spacing w:line="276" w:lineRule="auto"/>
              <w:rPr>
                <w:rFonts w:eastAsia="Arial" w:cs="Arial"/>
                <w:color w:val="000000" w:themeColor="text1"/>
                <w:szCs w:val="20"/>
                <w:lang w:val="en-US"/>
                <w14:textOutline w14:w="12700" w14:cap="flat" w14:cmpd="sng" w14:algn="ctr">
                  <w14:noFill/>
                  <w14:prstDash w14:val="solid"/>
                  <w14:miter w14:lim="400000"/>
                </w14:textOutline>
              </w:rPr>
            </w:pPr>
            <w:r w:rsidRPr="003C614C">
              <w:rPr>
                <w:rFonts w:eastAsia="Arial" w:cs="Arial"/>
                <w:color w:val="000000" w:themeColor="text1"/>
                <w:szCs w:val="20"/>
                <w:lang w:val="en-US"/>
                <w14:textOutline w14:w="12700" w14:cap="flat" w14:cmpd="sng" w14:algn="ctr">
                  <w14:noFill/>
                  <w14:prstDash w14:val="solid"/>
                  <w14:miter w14:lim="400000"/>
                </w14:textOutline>
              </w:rPr>
              <w:t>At least 1,000 villagers at landscape level informed on community REDD+</w:t>
            </w:r>
          </w:p>
        </w:tc>
        <w:tc>
          <w:tcPr>
            <w:tcW w:w="4508" w:type="dxa"/>
          </w:tcPr>
          <w:p w14:paraId="05DB4C23" w14:textId="77777777" w:rsidR="003C614C" w:rsidRPr="003C614C" w:rsidRDefault="003C614C" w:rsidP="002F4769">
            <w:pPr>
              <w:spacing w:line="276" w:lineRule="auto"/>
              <w:rPr>
                <w:rFonts w:eastAsia="Arial" w:cs="Arial"/>
                <w:color w:val="000000" w:themeColor="text1"/>
                <w:szCs w:val="20"/>
                <w:lang w:val="en-US"/>
                <w14:textOutline w14:w="12700" w14:cap="flat" w14:cmpd="sng" w14:algn="ctr">
                  <w14:noFill/>
                  <w14:prstDash w14:val="solid"/>
                  <w14:miter w14:lim="400000"/>
                </w14:textOutline>
              </w:rPr>
            </w:pPr>
            <w:r w:rsidRPr="003C614C">
              <w:rPr>
                <w:rFonts w:eastAsia="Arial" w:cs="Arial"/>
                <w:color w:val="000000" w:themeColor="text1"/>
                <w:szCs w:val="20"/>
                <w:lang w:val="en-US"/>
                <w14:textOutline w14:w="12700" w14:cap="flat" w14:cmpd="sng" w14:algn="ctr">
                  <w14:noFill/>
                  <w14:prstDash w14:val="solid"/>
                  <w14:miter w14:lim="400000"/>
                </w14:textOutline>
              </w:rPr>
              <w:t>Number of villagers at landscape level informed on community REDD+</w:t>
            </w:r>
          </w:p>
        </w:tc>
      </w:tr>
    </w:tbl>
    <w:p w14:paraId="2C8CBC6F" w14:textId="77777777" w:rsidR="003C614C" w:rsidRDefault="003C614C" w:rsidP="002F4769">
      <w:pPr>
        <w:jc w:val="left"/>
        <w:rPr>
          <w:b/>
          <w:color w:val="FF0000"/>
        </w:rPr>
      </w:pPr>
    </w:p>
    <w:p w14:paraId="737ADA10" w14:textId="2E25C35F" w:rsidR="007408A1" w:rsidRPr="003C614C" w:rsidRDefault="007408A1" w:rsidP="002F4769">
      <w:pPr>
        <w:jc w:val="left"/>
        <w:rPr>
          <w:b/>
          <w:color w:val="FF0000"/>
        </w:rPr>
      </w:pPr>
      <w:r w:rsidRPr="00343A35">
        <w:rPr>
          <w:rFonts w:eastAsia="Calibri" w:cs="Arial"/>
          <w:b/>
          <w:bCs/>
          <w:color w:val="000000" w:themeColor="text1"/>
          <w:szCs w:val="20"/>
          <w:u w:val="single"/>
        </w:rPr>
        <w:t>Component 5: Monitoring and Evaluation (M&amp;E) Framework</w:t>
      </w:r>
    </w:p>
    <w:p w14:paraId="4B0C8030" w14:textId="77777777" w:rsidR="007408A1" w:rsidRPr="00343A35" w:rsidRDefault="007408A1" w:rsidP="002F4769">
      <w:pPr>
        <w:pStyle w:val="Corpo"/>
        <w:spacing w:after="200"/>
        <w:jc w:val="both"/>
        <w:rPr>
          <w:rFonts w:ascii="Arial" w:eastAsia="Calibri" w:hAnsi="Arial" w:cs="Arial"/>
          <w:b/>
          <w:bCs/>
          <w:i/>
          <w:iCs/>
          <w:color w:val="000000" w:themeColor="text1"/>
          <w:sz w:val="20"/>
          <w:szCs w:val="20"/>
          <w:lang w:val="en-GB"/>
        </w:rPr>
      </w:pPr>
    </w:p>
    <w:p w14:paraId="399E8C54" w14:textId="77777777" w:rsidR="007408A1" w:rsidRPr="006A6EE1" w:rsidRDefault="007408A1" w:rsidP="002F4769">
      <w:pPr>
        <w:pStyle w:val="Corpo"/>
        <w:spacing w:after="200"/>
        <w:jc w:val="both"/>
        <w:rPr>
          <w:rFonts w:ascii="Arial" w:eastAsia="Calibri" w:hAnsi="Arial" w:cs="Arial"/>
          <w:b/>
          <w:bCs/>
          <w:color w:val="000000" w:themeColor="text1"/>
          <w:sz w:val="20"/>
          <w:szCs w:val="20"/>
          <w:lang w:val="en-GB"/>
        </w:rPr>
      </w:pPr>
      <w:r w:rsidRPr="006A6EE1">
        <w:rPr>
          <w:rFonts w:ascii="Arial" w:eastAsia="Calibri" w:hAnsi="Arial" w:cs="Arial"/>
          <w:b/>
          <w:bCs/>
          <w:color w:val="000000" w:themeColor="text1"/>
          <w:sz w:val="20"/>
          <w:szCs w:val="20"/>
          <w:lang w:val="en-GB"/>
        </w:rPr>
        <w:t xml:space="preserve">Outcome 5.1: </w:t>
      </w:r>
      <w:r w:rsidRPr="00337C9F">
        <w:rPr>
          <w:rFonts w:ascii="Arial" w:eastAsia="Calibri" w:hAnsi="Arial" w:cs="Arial"/>
          <w:b/>
          <w:bCs/>
          <w:color w:val="000000" w:themeColor="text1"/>
          <w:sz w:val="20"/>
          <w:szCs w:val="20"/>
          <w:lang w:val="en-GB"/>
        </w:rPr>
        <w:t>Project Results effectively and efficiently monitored and evaluated with a gender-responsive approach</w:t>
      </w:r>
      <w:r w:rsidRPr="006A6EE1">
        <w:rPr>
          <w:rFonts w:ascii="Arial" w:eastAsia="Calibri" w:hAnsi="Arial" w:cs="Arial"/>
          <w:b/>
          <w:bCs/>
          <w:color w:val="000000" w:themeColor="text1"/>
          <w:sz w:val="20"/>
          <w:szCs w:val="20"/>
          <w:lang w:val="en-GB"/>
        </w:rPr>
        <w:t>.</w:t>
      </w:r>
    </w:p>
    <w:p w14:paraId="127A32A8" w14:textId="77777777" w:rsidR="007408A1" w:rsidRDefault="007408A1" w:rsidP="002F476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themeColor="text1"/>
          <w:szCs w:val="20"/>
          <w:lang w:val="en-US"/>
        </w:rPr>
      </w:pPr>
    </w:p>
    <w:p w14:paraId="74F61D16" w14:textId="77777777" w:rsidR="007408A1" w:rsidRPr="006E74C6" w:rsidRDefault="007408A1" w:rsidP="002F4769">
      <w:pPr>
        <w:pStyle w:val="Corpo"/>
        <w:spacing w:after="200"/>
        <w:jc w:val="both"/>
        <w:rPr>
          <w:rFonts w:ascii="Arial" w:eastAsia="Arial" w:hAnsi="Arial" w:cs="Arial"/>
          <w:color w:val="000000" w:themeColor="text1"/>
          <w:sz w:val="20"/>
          <w:szCs w:val="20"/>
          <w:lang w:val="en-GB" w:eastAsia="en-US"/>
          <w14:textOutline w14:w="12700" w14:cap="flat" w14:cmpd="sng" w14:algn="ctr">
            <w14:noFill/>
            <w14:prstDash w14:val="solid"/>
            <w14:miter w14:lim="400000"/>
          </w14:textOutline>
        </w:rPr>
      </w:pPr>
      <w:r w:rsidRPr="006E74C6">
        <w:rPr>
          <w:rFonts w:ascii="Arial" w:eastAsia="Arial" w:hAnsi="Arial" w:cs="Arial"/>
          <w:color w:val="000000" w:themeColor="text1"/>
          <w:sz w:val="20"/>
          <w:szCs w:val="20"/>
          <w:lang w:val="en-GB" w:eastAsia="en-US"/>
          <w14:textOutline w14:w="12700" w14:cap="flat" w14:cmpd="sng" w14:algn="ctr">
            <w14:noFill/>
            <w14:prstDash w14:val="solid"/>
            <w14:miter w14:lim="400000"/>
          </w14:textOutline>
        </w:rPr>
        <w:t xml:space="preserve">Under this Outcome will be promoted continuous monitoring and evaluation mechanisms to assess the effectiveness of key indicators, such as biodiversity conservation, community engagement, and governance practices. </w:t>
      </w:r>
    </w:p>
    <w:p w14:paraId="20C6CED4" w14:textId="77777777" w:rsidR="007408A1" w:rsidRDefault="007408A1" w:rsidP="002F4769">
      <w:pPr>
        <w:pStyle w:val="Corpo"/>
        <w:spacing w:after="200"/>
        <w:jc w:val="both"/>
        <w:rPr>
          <w:rFonts w:ascii="Arial" w:eastAsia="Arial" w:hAnsi="Arial" w:cs="Arial"/>
          <w:color w:val="000000" w:themeColor="text1"/>
          <w:sz w:val="20"/>
          <w:szCs w:val="20"/>
          <w:lang w:val="en-GB" w:eastAsia="en-US"/>
          <w14:textOutline w14:w="12700" w14:cap="flat" w14:cmpd="sng" w14:algn="ctr">
            <w14:noFill/>
            <w14:prstDash w14:val="solid"/>
            <w14:miter w14:lim="400000"/>
          </w14:textOutline>
        </w:rPr>
      </w:pPr>
      <w:r w:rsidRPr="006E74C6">
        <w:rPr>
          <w:rFonts w:ascii="Arial" w:eastAsia="Arial" w:hAnsi="Arial" w:cs="Arial"/>
          <w:color w:val="000000" w:themeColor="text1"/>
          <w:sz w:val="20"/>
          <w:szCs w:val="20"/>
          <w:lang w:val="en-GB" w:eastAsia="en-US"/>
          <w14:textOutline w14:w="12700" w14:cap="flat" w14:cmpd="sng" w14:algn="ctr">
            <w14:noFill/>
            <w14:prstDash w14:val="solid"/>
            <w14:miter w14:lim="400000"/>
          </w14:textOutline>
        </w:rPr>
        <w:t>Activities under this Outcome will ensure utilization of standard GEF monitoring tools, such as the Biodiversity Tracking Tool and Protected Area Management Effectiveness Tracking Tool (METT), and fully alignment of project activities with the gender action plan and the ESMF.</w:t>
      </w:r>
    </w:p>
    <w:p w14:paraId="455D0B6E" w14:textId="10A4ACB1" w:rsidR="00C67A83" w:rsidRPr="00C3472A" w:rsidRDefault="00C67A83" w:rsidP="002F4769">
      <w:pPr>
        <w:pStyle w:val="BRLnormal"/>
        <w:spacing w:before="120" w:after="200" w:line="276" w:lineRule="auto"/>
        <w:rPr>
          <w:sz w:val="20"/>
          <w:szCs w:val="20"/>
        </w:rPr>
      </w:pPr>
      <w:r w:rsidRPr="00C3472A">
        <w:rPr>
          <w:sz w:val="20"/>
          <w:szCs w:val="20"/>
        </w:rPr>
        <w:t xml:space="preserve">The Monitoring and Evaluation proposed </w:t>
      </w:r>
      <w:r w:rsidR="00822E7C" w:rsidRPr="00C3472A">
        <w:rPr>
          <w:sz w:val="20"/>
          <w:szCs w:val="20"/>
        </w:rPr>
        <w:t>herein</w:t>
      </w:r>
      <w:r w:rsidRPr="00C3472A">
        <w:rPr>
          <w:sz w:val="20"/>
          <w:szCs w:val="20"/>
        </w:rPr>
        <w:t>, follows the requirements for internal IUCN as well as GEF funded projects</w:t>
      </w:r>
      <w:r w:rsidRPr="00C3472A">
        <w:rPr>
          <w:rStyle w:val="FootnoteReference"/>
          <w:sz w:val="20"/>
          <w:szCs w:val="20"/>
        </w:rPr>
        <w:footnoteReference w:id="13"/>
      </w:r>
      <w:r w:rsidRPr="00C3472A">
        <w:rPr>
          <w:sz w:val="20"/>
          <w:szCs w:val="20"/>
        </w:rPr>
        <w:t xml:space="preserve">. The main tools to evaluate project performance will include the project results framework with the targets and indicators. In parallel with project results framework, the GEF Core Indicator worksheet will also be updated on an annual basis and align to the proposed GEF Core Indicators. An annual work planning exercise will culminate in annual workplans (AWP) and supporting budget. The first working version of the AWP will be defined during the project inception workshop, which will happen during the first quarter of the project, to review, update and refine the project documents, including but not limited to, project Theory of Change, results framework, project risks, </w:t>
      </w:r>
      <w:r w:rsidRPr="00C3472A">
        <w:rPr>
          <w:sz w:val="20"/>
          <w:szCs w:val="20"/>
        </w:rPr>
        <w:lastRenderedPageBreak/>
        <w:t xml:space="preserve">ESMS framework, and gender action plan. This will allow not only to ensure that the project context and baseline situation are still relevant, but also to fill out any missing or changed information. It is also during this phase that the detailed M&amp;E plan will be finalized, taking into consideration the above documents as well as the main M&amp;E reports listed below. This will be done by PMU, and reviewed by the SC. </w:t>
      </w:r>
    </w:p>
    <w:p w14:paraId="1D8C5F4B" w14:textId="77777777" w:rsidR="00C67A83" w:rsidRDefault="00C67A83" w:rsidP="002F4769">
      <w:pPr>
        <w:pStyle w:val="BRLnormal"/>
        <w:spacing w:before="120" w:after="200" w:line="276" w:lineRule="auto"/>
        <w:rPr>
          <w:sz w:val="20"/>
          <w:szCs w:val="20"/>
        </w:rPr>
      </w:pPr>
      <w:r w:rsidRPr="00C3472A">
        <w:rPr>
          <w:sz w:val="20"/>
          <w:szCs w:val="20"/>
        </w:rPr>
        <w:t>In addition, the project will be monitored by the PMU, based on the project document and tools cited above. To facilitate tracking during a given year, annual workplans will be developed, outlining the activities and outputs expected to occur. This annual workplan will be updated with monitoring data every six months, allowing updating at least twice a year. In addition to the PMU overview of the project, an annual supervisory mission led by the IUCN will be conducted (3 in total).</w:t>
      </w:r>
    </w:p>
    <w:p w14:paraId="2D307C0A" w14:textId="77777777" w:rsidR="00C67A83" w:rsidRPr="00C3472A" w:rsidRDefault="00C67A83" w:rsidP="002F4769">
      <w:pPr>
        <w:pStyle w:val="BRLnormal"/>
        <w:spacing w:before="120" w:after="200" w:line="276" w:lineRule="auto"/>
        <w:rPr>
          <w:sz w:val="20"/>
          <w:szCs w:val="20"/>
        </w:rPr>
      </w:pPr>
      <w:r>
        <w:rPr>
          <w:sz w:val="20"/>
          <w:szCs w:val="20"/>
        </w:rPr>
        <w:t xml:space="preserve">The M&amp;E activities will </w:t>
      </w:r>
      <w:r w:rsidRPr="00397D21">
        <w:rPr>
          <w:sz w:val="20"/>
          <w:szCs w:val="20"/>
        </w:rPr>
        <w:t>include an analysis and review of all dimensions of the GAP and relevant gender dimension of the project</w:t>
      </w:r>
      <w:r>
        <w:rPr>
          <w:sz w:val="20"/>
          <w:szCs w:val="20"/>
        </w:rPr>
        <w:t xml:space="preserve"> and will ensure the active participation of women during consultations.</w:t>
      </w:r>
    </w:p>
    <w:p w14:paraId="05F95BD5" w14:textId="77777777" w:rsidR="007408A1" w:rsidRPr="006E74C6" w:rsidRDefault="007408A1" w:rsidP="002F4769">
      <w:pPr>
        <w:pStyle w:val="Corpo"/>
        <w:spacing w:after="200"/>
        <w:jc w:val="both"/>
        <w:rPr>
          <w:rFonts w:ascii="Arial" w:eastAsia="Arial" w:hAnsi="Arial" w:cs="Arial"/>
          <w:color w:val="000000" w:themeColor="text1"/>
          <w:sz w:val="20"/>
          <w:szCs w:val="20"/>
          <w:lang w:val="en-GB" w:eastAsia="en-US"/>
          <w14:textOutline w14:w="12700" w14:cap="flat" w14:cmpd="sng" w14:algn="ctr">
            <w14:noFill/>
            <w14:prstDash w14:val="solid"/>
            <w14:miter w14:lim="400000"/>
          </w14:textOutline>
        </w:rPr>
      </w:pPr>
      <w:r w:rsidRPr="006E74C6">
        <w:rPr>
          <w:rFonts w:ascii="Arial" w:eastAsia="Arial" w:hAnsi="Arial" w:cs="Arial"/>
          <w:color w:val="000000" w:themeColor="text1"/>
          <w:sz w:val="20"/>
          <w:szCs w:val="20"/>
          <w:lang w:val="en-GB" w:eastAsia="en-US"/>
          <w14:textOutline w14:w="12700" w14:cap="flat" w14:cmpd="sng" w14:algn="ctr">
            <w14:noFill/>
            <w14:prstDash w14:val="solid"/>
            <w14:miter w14:lim="400000"/>
          </w14:textOutline>
        </w:rPr>
        <w:t xml:space="preserve">Activities under this Outcome will also serve to inform GEF and other Implementing Agencies on program implementation issues and the need for realignment and adjustment of the original results framework, as needed. </w:t>
      </w:r>
    </w:p>
    <w:p w14:paraId="4A44B26D" w14:textId="77777777" w:rsidR="007408A1" w:rsidRPr="006E74C6" w:rsidRDefault="007408A1" w:rsidP="002F4769">
      <w:pPr>
        <w:pStyle w:val="Corpo"/>
        <w:spacing w:after="200"/>
        <w:jc w:val="both"/>
        <w:rPr>
          <w:rFonts w:ascii="Arial" w:eastAsia="Arial" w:hAnsi="Arial" w:cs="Arial"/>
          <w:color w:val="000000" w:themeColor="text1"/>
          <w:sz w:val="20"/>
          <w:szCs w:val="20"/>
          <w:lang w:val="en-GB" w:eastAsia="en-US"/>
          <w14:textOutline w14:w="12700" w14:cap="flat" w14:cmpd="sng" w14:algn="ctr">
            <w14:noFill/>
            <w14:prstDash w14:val="solid"/>
            <w14:miter w14:lim="400000"/>
          </w14:textOutline>
        </w:rPr>
      </w:pPr>
      <w:r w:rsidRPr="006E74C6">
        <w:rPr>
          <w:rFonts w:ascii="Arial" w:eastAsia="Arial" w:hAnsi="Arial" w:cs="Arial"/>
          <w:b/>
          <w:bCs/>
          <w:color w:val="000000" w:themeColor="text1"/>
          <w:sz w:val="20"/>
          <w:szCs w:val="20"/>
          <w:lang w:val="en-GB" w:eastAsia="en-US"/>
          <w14:textOutline w14:w="12700" w14:cap="flat" w14:cmpd="sng" w14:algn="ctr">
            <w14:noFill/>
            <w14:prstDash w14:val="solid"/>
            <w14:miter w14:lim="400000"/>
          </w14:textOutline>
        </w:rPr>
        <w:t>The Project Management Unit</w:t>
      </w:r>
      <w:r w:rsidRPr="006E74C6">
        <w:rPr>
          <w:rFonts w:ascii="Arial" w:eastAsia="Arial" w:hAnsi="Arial" w:cs="Arial"/>
          <w:color w:val="000000" w:themeColor="text1"/>
          <w:sz w:val="20"/>
          <w:szCs w:val="20"/>
          <w:lang w:val="en-GB" w:eastAsia="en-US"/>
          <w14:textOutline w14:w="12700" w14:cap="flat" w14:cmpd="sng" w14:algn="ctr">
            <w14:noFill/>
            <w14:prstDash w14:val="solid"/>
            <w14:miter w14:lim="400000"/>
          </w14:textOutline>
        </w:rPr>
        <w:t xml:space="preserve"> will be responsible for initiating and organizing key monitoring and evaluation tasks. This includes the project inception workshop and report, quarterly progress reporting, annual progress and implementation reporting, documentation of lessons learned, and support for and cooperation with the independent external evaluation exercises. </w:t>
      </w:r>
    </w:p>
    <w:p w14:paraId="487DD457" w14:textId="77777777" w:rsidR="007408A1" w:rsidRPr="006E74C6" w:rsidRDefault="007408A1" w:rsidP="002F4769">
      <w:pPr>
        <w:pStyle w:val="Corpo"/>
        <w:spacing w:after="200"/>
        <w:jc w:val="both"/>
        <w:rPr>
          <w:rFonts w:ascii="Arial" w:eastAsia="Arial" w:hAnsi="Arial" w:cs="Arial"/>
          <w:color w:val="000000" w:themeColor="text1"/>
          <w:sz w:val="20"/>
          <w:szCs w:val="20"/>
          <w:lang w:val="en-GB" w:eastAsia="en-US"/>
          <w14:textOutline w14:w="12700" w14:cap="flat" w14:cmpd="sng" w14:algn="ctr">
            <w14:noFill/>
            <w14:prstDash w14:val="solid"/>
            <w14:miter w14:lim="400000"/>
          </w14:textOutline>
        </w:rPr>
      </w:pPr>
      <w:r w:rsidRPr="006E74C6">
        <w:rPr>
          <w:rFonts w:ascii="Arial" w:eastAsia="Arial" w:hAnsi="Arial" w:cs="Arial"/>
          <w:b/>
          <w:bCs/>
          <w:color w:val="000000" w:themeColor="text1"/>
          <w:sz w:val="20"/>
          <w:szCs w:val="20"/>
          <w:lang w:val="en-GB" w:eastAsia="en-US"/>
          <w14:textOutline w14:w="12700" w14:cap="flat" w14:cmpd="sng" w14:algn="ctr">
            <w14:noFill/>
            <w14:prstDash w14:val="solid"/>
            <w14:miter w14:lim="400000"/>
          </w14:textOutline>
        </w:rPr>
        <w:t>The project Executing Agencies</w:t>
      </w:r>
      <w:r w:rsidRPr="006E74C6">
        <w:rPr>
          <w:rFonts w:ascii="Arial" w:eastAsia="Arial" w:hAnsi="Arial" w:cs="Arial"/>
          <w:color w:val="000000" w:themeColor="text1"/>
          <w:sz w:val="20"/>
          <w:szCs w:val="20"/>
          <w:lang w:val="en-GB" w:eastAsia="en-US"/>
          <w14:textOutline w14:w="12700" w14:cap="flat" w14:cmpd="sng" w14:algn="ctr">
            <w14:noFill/>
            <w14:prstDash w14:val="solid"/>
            <w14:miter w14:lim="400000"/>
          </w14:textOutline>
        </w:rPr>
        <w:t xml:space="preserve"> will be responsible for ensuring the monitoring and evaluation activities are carried out in a timely and comprehensive manner, and for initiating key monitoring and evaluation activities, such as the independent evaluation exercises. </w:t>
      </w:r>
    </w:p>
    <w:p w14:paraId="1E47F828" w14:textId="77777777" w:rsidR="007408A1" w:rsidRPr="006E74C6" w:rsidRDefault="007408A1" w:rsidP="002F4769">
      <w:pPr>
        <w:pStyle w:val="Corpo"/>
        <w:spacing w:after="200"/>
        <w:jc w:val="both"/>
        <w:rPr>
          <w:rFonts w:ascii="Arial" w:eastAsia="Arial" w:hAnsi="Arial" w:cs="Arial"/>
          <w:color w:val="000000" w:themeColor="text1"/>
          <w:sz w:val="20"/>
          <w:szCs w:val="20"/>
          <w:lang w:val="en-GB" w:eastAsia="en-US"/>
          <w14:textOutline w14:w="12700" w14:cap="flat" w14:cmpd="sng" w14:algn="ctr">
            <w14:noFill/>
            <w14:prstDash w14:val="solid"/>
            <w14:miter w14:lim="400000"/>
          </w14:textOutline>
        </w:rPr>
      </w:pPr>
      <w:r w:rsidRPr="006E74C6">
        <w:rPr>
          <w:rFonts w:ascii="Arial" w:eastAsia="Arial" w:hAnsi="Arial" w:cs="Arial"/>
          <w:b/>
          <w:bCs/>
          <w:color w:val="000000" w:themeColor="text1"/>
          <w:sz w:val="20"/>
          <w:szCs w:val="20"/>
          <w:lang w:val="en-GB" w:eastAsia="en-US"/>
          <w14:textOutline w14:w="12700" w14:cap="flat" w14:cmpd="sng" w14:algn="ctr">
            <w14:noFill/>
            <w14:prstDash w14:val="solid"/>
            <w14:miter w14:lim="400000"/>
          </w14:textOutline>
        </w:rPr>
        <w:t>Key project executing partners</w:t>
      </w:r>
      <w:r w:rsidRPr="006E74C6">
        <w:rPr>
          <w:rFonts w:ascii="Arial" w:eastAsia="Arial" w:hAnsi="Arial" w:cs="Arial"/>
          <w:color w:val="000000" w:themeColor="text1"/>
          <w:sz w:val="20"/>
          <w:szCs w:val="20"/>
          <w:lang w:val="en-GB" w:eastAsia="en-US"/>
          <w14:textOutline w14:w="12700" w14:cap="flat" w14:cmpd="sng" w14:algn="ctr">
            <w14:noFill/>
            <w14:prstDash w14:val="solid"/>
            <w14:miter w14:lim="400000"/>
          </w14:textOutline>
        </w:rPr>
        <w:t xml:space="preserve"> will be responsible for providing any and all required information and data necessary for timely and comprehensive project reporting, including results and financial data, as necessary and appropriate. </w:t>
      </w:r>
    </w:p>
    <w:p w14:paraId="4A07D53F" w14:textId="77777777" w:rsidR="007408A1" w:rsidRPr="006E74C6" w:rsidRDefault="007408A1" w:rsidP="002F4769">
      <w:pPr>
        <w:pStyle w:val="Corpo"/>
        <w:spacing w:after="200"/>
        <w:jc w:val="both"/>
        <w:rPr>
          <w:rFonts w:ascii="Arial" w:eastAsia="Arial" w:hAnsi="Arial" w:cs="Arial"/>
          <w:color w:val="000000" w:themeColor="text1"/>
          <w:sz w:val="20"/>
          <w:szCs w:val="20"/>
          <w:lang w:val="en-GB" w:eastAsia="en-US"/>
          <w14:textOutline w14:w="12700" w14:cap="flat" w14:cmpd="sng" w14:algn="ctr">
            <w14:noFill/>
            <w14:prstDash w14:val="solid"/>
            <w14:miter w14:lim="400000"/>
          </w14:textOutline>
        </w:rPr>
      </w:pPr>
      <w:r w:rsidRPr="006E74C6">
        <w:rPr>
          <w:rFonts w:ascii="Arial" w:eastAsia="Arial" w:hAnsi="Arial" w:cs="Arial"/>
          <w:b/>
          <w:bCs/>
          <w:color w:val="000000" w:themeColor="text1"/>
          <w:sz w:val="20"/>
          <w:szCs w:val="20"/>
          <w:lang w:val="en-GB" w:eastAsia="en-US"/>
          <w14:textOutline w14:w="12700" w14:cap="flat" w14:cmpd="sng" w14:algn="ctr">
            <w14:noFill/>
            <w14:prstDash w14:val="solid"/>
            <w14:miter w14:lim="400000"/>
          </w14:textOutline>
        </w:rPr>
        <w:t>The Project Steering Committee</w:t>
      </w:r>
      <w:r w:rsidRPr="006E74C6">
        <w:rPr>
          <w:rFonts w:ascii="Arial" w:eastAsia="Arial" w:hAnsi="Arial" w:cs="Arial"/>
          <w:color w:val="000000" w:themeColor="text1"/>
          <w:sz w:val="20"/>
          <w:szCs w:val="20"/>
          <w:lang w:val="en-GB" w:eastAsia="en-US"/>
          <w14:textOutline w14:w="12700" w14:cap="flat" w14:cmpd="sng" w14:algn="ctr">
            <w14:noFill/>
            <w14:prstDash w14:val="solid"/>
            <w14:miter w14:lim="400000"/>
          </w14:textOutline>
        </w:rPr>
        <w:t xml:space="preserve"> will play a key oversight role for the project, with regular meetings to receive updates on project implementation progress and approve annual workplans. The Project Steering Committee will also provide continuous ad-hoc oversight and feedback on project activities, responding to inquiries or requests for approval from the PMU or Executing Agency. </w:t>
      </w:r>
    </w:p>
    <w:p w14:paraId="298CAD00" w14:textId="77777777" w:rsidR="007408A1" w:rsidRPr="006E74C6" w:rsidRDefault="007408A1" w:rsidP="002F4769">
      <w:pPr>
        <w:pStyle w:val="Corpo"/>
        <w:spacing w:after="200"/>
        <w:jc w:val="both"/>
        <w:rPr>
          <w:rFonts w:ascii="Arial" w:eastAsia="Arial" w:hAnsi="Arial" w:cs="Arial"/>
          <w:color w:val="000000" w:themeColor="text1"/>
          <w:sz w:val="20"/>
          <w:szCs w:val="20"/>
          <w:lang w:val="en-GB" w:eastAsia="en-US"/>
          <w14:textOutline w14:w="12700" w14:cap="flat" w14:cmpd="sng" w14:algn="ctr">
            <w14:noFill/>
            <w14:prstDash w14:val="solid"/>
            <w14:miter w14:lim="400000"/>
          </w14:textOutline>
        </w:rPr>
      </w:pPr>
      <w:r w:rsidRPr="006E74C6">
        <w:rPr>
          <w:rFonts w:ascii="Arial" w:eastAsia="Arial" w:hAnsi="Arial" w:cs="Arial"/>
          <w:b/>
          <w:bCs/>
          <w:color w:val="000000" w:themeColor="text1"/>
          <w:sz w:val="20"/>
          <w:szCs w:val="20"/>
          <w:lang w:val="en-GB" w:eastAsia="en-US"/>
          <w14:textOutline w14:w="12700" w14:cap="flat" w14:cmpd="sng" w14:algn="ctr">
            <w14:noFill/>
            <w14:prstDash w14:val="solid"/>
            <w14:miter w14:lim="400000"/>
          </w14:textOutline>
        </w:rPr>
        <w:t>The RCP</w:t>
      </w:r>
      <w:r w:rsidRPr="006E74C6">
        <w:rPr>
          <w:rFonts w:ascii="Arial" w:eastAsia="Arial" w:hAnsi="Arial" w:cs="Arial"/>
          <w:color w:val="000000" w:themeColor="text1"/>
          <w:sz w:val="20"/>
          <w:szCs w:val="20"/>
          <w:lang w:val="en-GB" w:eastAsia="en-US"/>
          <w14:textOutline w14:w="12700" w14:cap="flat" w14:cmpd="sng" w14:algn="ctr">
            <w14:noFill/>
            <w14:prstDash w14:val="solid"/>
            <w14:miter w14:lim="400000"/>
          </w14:textOutline>
        </w:rPr>
        <w:t xml:space="preserve"> will contribute to the effectiveness, sustainability, and impact of the GFIP. It will increase the effectiveness and sustainability of the project through technical support and capacity-building; facilitation of policy harmonization; knowledge exchange and dissemination including knowledge inputs from external sources; and programmatic M&amp;E. These aspects of the RCP will also contribute to scale-up of models and impacts at the regional level, including by laying the groundwork for a permanent regional policy coordination mechanism. </w:t>
      </w:r>
    </w:p>
    <w:p w14:paraId="0B7E593F" w14:textId="77777777" w:rsidR="00A65689" w:rsidRDefault="00A65689" w:rsidP="002F4769">
      <w:pPr>
        <w:pStyle w:val="Corpo"/>
        <w:spacing w:after="200"/>
        <w:jc w:val="both"/>
        <w:rPr>
          <w:rFonts w:ascii="Arial" w:eastAsia="Arial" w:hAnsi="Arial" w:cs="Arial"/>
          <w:color w:val="000000" w:themeColor="text1"/>
          <w:sz w:val="20"/>
          <w:szCs w:val="20"/>
          <w:lang w:val="en-GB" w:eastAsia="en-US"/>
          <w14:textOutline w14:w="12700" w14:cap="flat" w14:cmpd="sng" w14:algn="ctr">
            <w14:noFill/>
            <w14:prstDash w14:val="solid"/>
            <w14:miter w14:lim="400000"/>
          </w14:textOutline>
        </w:rPr>
      </w:pPr>
    </w:p>
    <w:p w14:paraId="0671ACE4" w14:textId="06E4B6CE" w:rsidR="00A65689" w:rsidRPr="00D63DA2" w:rsidRDefault="00A65689" w:rsidP="002F4769">
      <w:r w:rsidRPr="002B06B8">
        <w:t>The corresponding targets and indicators for this outcome are as follows:</w:t>
      </w:r>
    </w:p>
    <w:tbl>
      <w:tblPr>
        <w:tblStyle w:val="TableGrid"/>
        <w:tblW w:w="0" w:type="auto"/>
        <w:tblLook w:val="04A0" w:firstRow="1" w:lastRow="0" w:firstColumn="1" w:lastColumn="0" w:noHBand="0" w:noVBand="1"/>
      </w:tblPr>
      <w:tblGrid>
        <w:gridCol w:w="4508"/>
        <w:gridCol w:w="4508"/>
      </w:tblGrid>
      <w:tr w:rsidR="00A65689" w:rsidRPr="00C1508C" w14:paraId="09B2F6FB" w14:textId="77777777" w:rsidTr="00B255E6">
        <w:tc>
          <w:tcPr>
            <w:tcW w:w="4508" w:type="dxa"/>
          </w:tcPr>
          <w:p w14:paraId="2A5ABE09" w14:textId="48B4E741" w:rsidR="00A65689" w:rsidRPr="00C1508C" w:rsidRDefault="00A65689" w:rsidP="002F4769">
            <w:pPr>
              <w:spacing w:before="120"/>
              <w:rPr>
                <w:rFonts w:cs="Arial"/>
                <w:szCs w:val="20"/>
              </w:rPr>
            </w:pPr>
            <w:r w:rsidRPr="00C1508C">
              <w:rPr>
                <w:rFonts w:cs="Arial"/>
                <w:b/>
                <w:bCs/>
                <w:szCs w:val="20"/>
              </w:rPr>
              <w:t>Target</w:t>
            </w:r>
          </w:p>
        </w:tc>
        <w:tc>
          <w:tcPr>
            <w:tcW w:w="4508" w:type="dxa"/>
          </w:tcPr>
          <w:p w14:paraId="763927A6" w14:textId="5F189183" w:rsidR="00A65689" w:rsidRPr="00C1508C" w:rsidRDefault="00A65689" w:rsidP="002F4769">
            <w:pPr>
              <w:spacing w:before="120"/>
              <w:rPr>
                <w:rFonts w:cs="Arial"/>
                <w:szCs w:val="20"/>
              </w:rPr>
            </w:pPr>
            <w:r w:rsidRPr="00C1508C">
              <w:rPr>
                <w:rFonts w:cs="Arial"/>
                <w:b/>
                <w:bCs/>
                <w:szCs w:val="20"/>
              </w:rPr>
              <w:t>Indicator</w:t>
            </w:r>
          </w:p>
        </w:tc>
      </w:tr>
      <w:tr w:rsidR="00A65689" w:rsidRPr="00C1508C" w14:paraId="5EC2F30A" w14:textId="77777777" w:rsidTr="00B255E6">
        <w:tc>
          <w:tcPr>
            <w:tcW w:w="4508" w:type="dxa"/>
          </w:tcPr>
          <w:p w14:paraId="3CF5F9A9" w14:textId="77777777" w:rsidR="00A65689" w:rsidRPr="00C1508C" w:rsidRDefault="00A65689" w:rsidP="002F4769">
            <w:pPr>
              <w:spacing w:before="120" w:line="276" w:lineRule="auto"/>
              <w:rPr>
                <w:rFonts w:cs="Arial"/>
                <w:szCs w:val="20"/>
              </w:rPr>
            </w:pPr>
            <w:r w:rsidRPr="00C1508C">
              <w:rPr>
                <w:rFonts w:cs="Arial"/>
                <w:szCs w:val="20"/>
              </w:rPr>
              <w:t>Establishment of a participatory monitoring and evaluation system of the PNC by the end of the second year of implementation of the project; and full implementation of the system by the fourth year of implementation of the project.</w:t>
            </w:r>
          </w:p>
        </w:tc>
        <w:tc>
          <w:tcPr>
            <w:tcW w:w="4508" w:type="dxa"/>
          </w:tcPr>
          <w:p w14:paraId="43779CB0" w14:textId="1ACC280E" w:rsidR="00A65689" w:rsidRPr="00C1508C" w:rsidRDefault="00A65689" w:rsidP="002F4769">
            <w:pPr>
              <w:spacing w:before="120" w:line="276" w:lineRule="auto"/>
              <w:rPr>
                <w:rFonts w:cs="Arial"/>
                <w:szCs w:val="20"/>
              </w:rPr>
            </w:pPr>
            <w:r w:rsidRPr="00C1508C">
              <w:rPr>
                <w:rFonts w:cs="Arial"/>
                <w:szCs w:val="20"/>
              </w:rPr>
              <w:t xml:space="preserve">Yearly reports and outputs expected from the participatory monitoring and evaluation system of the PNC </w:t>
            </w:r>
            <w:r>
              <w:rPr>
                <w:rFonts w:cs="Arial"/>
                <w:szCs w:val="20"/>
              </w:rPr>
              <w:t>feed management and planning decision making.</w:t>
            </w:r>
          </w:p>
        </w:tc>
      </w:tr>
    </w:tbl>
    <w:p w14:paraId="04F8DDFF" w14:textId="77777777" w:rsidR="00A65689" w:rsidRDefault="00A65689" w:rsidP="002F4769">
      <w:pPr>
        <w:pStyle w:val="Corpo"/>
        <w:spacing w:after="200"/>
        <w:jc w:val="both"/>
        <w:rPr>
          <w:rFonts w:ascii="Arial" w:eastAsia="Arial" w:hAnsi="Arial" w:cs="Arial"/>
          <w:color w:val="000000" w:themeColor="text1"/>
          <w:sz w:val="20"/>
          <w:szCs w:val="20"/>
          <w:lang w:val="en-GB" w:eastAsia="en-US"/>
          <w14:textOutline w14:w="12700" w14:cap="flat" w14:cmpd="sng" w14:algn="ctr">
            <w14:noFill/>
            <w14:prstDash w14:val="solid"/>
            <w14:miter w14:lim="400000"/>
          </w14:textOutline>
        </w:rPr>
      </w:pPr>
    </w:p>
    <w:p w14:paraId="6482BC0D" w14:textId="77777777" w:rsidR="007408A1" w:rsidRPr="000A0945" w:rsidRDefault="007408A1" w:rsidP="002F4769">
      <w:pPr>
        <w:pStyle w:val="Corpo"/>
        <w:spacing w:after="200"/>
        <w:jc w:val="both"/>
        <w:rPr>
          <w:rFonts w:ascii="Arial" w:eastAsia="Arial" w:hAnsi="Arial" w:cs="Arial"/>
          <w:b/>
          <w:bCs/>
          <w:i/>
          <w:iCs/>
          <w:color w:val="000000" w:themeColor="text1"/>
          <w:sz w:val="20"/>
          <w:szCs w:val="20"/>
          <w:lang w:val="en-GB" w:eastAsia="en-US"/>
          <w14:textOutline w14:w="12700" w14:cap="flat" w14:cmpd="sng" w14:algn="ctr">
            <w14:noFill/>
            <w14:prstDash w14:val="solid"/>
            <w14:miter w14:lim="400000"/>
          </w14:textOutline>
        </w:rPr>
      </w:pPr>
      <w:r w:rsidRPr="000A0945">
        <w:rPr>
          <w:rFonts w:ascii="Arial" w:eastAsia="Arial" w:hAnsi="Arial" w:cs="Arial"/>
          <w:b/>
          <w:bCs/>
          <w:i/>
          <w:iCs/>
          <w:color w:val="000000" w:themeColor="text1"/>
          <w:sz w:val="20"/>
          <w:szCs w:val="20"/>
          <w:lang w:val="en-GB" w:eastAsia="en-US"/>
          <w14:textOutline w14:w="12700" w14:cap="flat" w14:cmpd="sng" w14:algn="ctr">
            <w14:noFill/>
            <w14:prstDash w14:val="solid"/>
            <w14:miter w14:lim="400000"/>
          </w14:textOutline>
        </w:rPr>
        <w:t>Output 5.1.1: A functional gender-sensitive M&amp;E framework in place</w:t>
      </w:r>
    </w:p>
    <w:p w14:paraId="71BDB096" w14:textId="77777777" w:rsidR="006D1C05" w:rsidRDefault="006D1C05" w:rsidP="002F4769">
      <w:pPr>
        <w:spacing w:line="240" w:lineRule="auto"/>
        <w:rPr>
          <w:rFonts w:eastAsia="Calibri" w:cs="Arial"/>
          <w:szCs w:val="20"/>
        </w:rPr>
      </w:pPr>
      <w:r>
        <w:rPr>
          <w:rFonts w:eastAsia="Calibri" w:cs="Arial"/>
          <w:szCs w:val="20"/>
        </w:rPr>
        <w:lastRenderedPageBreak/>
        <w:t>Output 5.1.1</w:t>
      </w:r>
      <w:r w:rsidRPr="00D63DA2">
        <w:rPr>
          <w:rFonts w:eastAsia="Calibri" w:cs="Arial"/>
          <w:szCs w:val="20"/>
        </w:rPr>
        <w:t xml:space="preserve"> will facilitate setting up a project gender sensitive Monitoring and Evaluation framework which will enhance transparency and accountability; ensure effective resource allocation, provide quantifiable results that will promote adaptive management through learning from project successes and challenges; improve project performance by tracking indicators, and identifying effective tools to measure and </w:t>
      </w:r>
      <w:proofErr w:type="spellStart"/>
      <w:r w:rsidRPr="00D63DA2">
        <w:rPr>
          <w:rFonts w:eastAsia="Calibri" w:cs="Arial"/>
          <w:szCs w:val="20"/>
        </w:rPr>
        <w:t>analyze</w:t>
      </w:r>
      <w:proofErr w:type="spellEnd"/>
      <w:r w:rsidRPr="00D63DA2">
        <w:rPr>
          <w:rFonts w:eastAsia="Calibri" w:cs="Arial"/>
          <w:szCs w:val="20"/>
        </w:rPr>
        <w:t xml:space="preserve"> the progress of the interventions, as well as the progress made towards achieving the target outputs and outcomes.</w:t>
      </w:r>
    </w:p>
    <w:p w14:paraId="4689CE7A" w14:textId="77777777" w:rsidR="006D1C05" w:rsidRDefault="006D1C05" w:rsidP="002F4769">
      <w:pPr>
        <w:spacing w:line="240" w:lineRule="auto"/>
        <w:rPr>
          <w:rFonts w:eastAsia="Calibri" w:cs="Arial"/>
          <w:szCs w:val="20"/>
        </w:rPr>
      </w:pPr>
    </w:p>
    <w:p w14:paraId="0DA4B1EE" w14:textId="77777777" w:rsidR="0062518F" w:rsidRDefault="0062518F" w:rsidP="002F4769">
      <w:pPr>
        <w:spacing w:line="240" w:lineRule="auto"/>
        <w:rPr>
          <w:rFonts w:eastAsia="Calibri" w:cs="Arial"/>
          <w:szCs w:val="20"/>
        </w:rPr>
      </w:pPr>
    </w:p>
    <w:p w14:paraId="067539AF" w14:textId="2CA81065" w:rsidR="007408A1" w:rsidRPr="00D63DA2" w:rsidRDefault="007408A1" w:rsidP="002F4769">
      <w:pPr>
        <w:spacing w:line="240" w:lineRule="auto"/>
        <w:rPr>
          <w:rFonts w:eastAsia="Calibri" w:cs="Arial"/>
          <w:szCs w:val="20"/>
        </w:rPr>
      </w:pPr>
      <w:r w:rsidRPr="006E74C6">
        <w:rPr>
          <w:rFonts w:eastAsia="Arial" w:cs="Arial"/>
          <w:color w:val="000000" w:themeColor="text1"/>
          <w:szCs w:val="20"/>
          <w:u w:val="single"/>
          <w14:textOutline w14:w="12700" w14:cap="flat" w14:cmpd="sng" w14:algn="ctr">
            <w14:noFill/>
            <w14:prstDash w14:val="solid"/>
            <w14:miter w14:lim="400000"/>
          </w14:textOutline>
        </w:rPr>
        <w:t>Activity 5.1.1.1: Development and implementation of a detailed monitoring and evaluation plan.</w:t>
      </w:r>
      <w:r w:rsidRPr="006E74C6">
        <w:rPr>
          <w:rFonts w:eastAsia="Arial" w:cs="Arial"/>
          <w:color w:val="000000" w:themeColor="text1"/>
          <w:szCs w:val="20"/>
          <w14:textOutline w14:w="12700" w14:cap="flat" w14:cmpd="sng" w14:algn="ctr">
            <w14:noFill/>
            <w14:prstDash w14:val="solid"/>
            <w14:miter w14:lim="400000"/>
          </w14:textOutline>
        </w:rPr>
        <w:t xml:space="preserve"> M&amp;E system will be designed to obtain information on progress in meeting targets, evaluating results and facilitating the systematization of experiences. Throughout the duration of the project, monitoring reports will be prepared according to the M&amp;E system, this includes the preparation of quarterly and annual technical and financial reports. </w:t>
      </w:r>
    </w:p>
    <w:p w14:paraId="0BB37E3E" w14:textId="14314957" w:rsidR="00AC58CE" w:rsidRPr="00C1508C" w:rsidRDefault="00AC58CE" w:rsidP="002F4769">
      <w:pPr>
        <w:spacing w:before="120"/>
        <w:rPr>
          <w:rFonts w:cs="Arial"/>
          <w:szCs w:val="20"/>
        </w:rPr>
      </w:pPr>
      <w:r w:rsidRPr="00C1508C">
        <w:rPr>
          <w:rFonts w:cs="Arial"/>
          <w:szCs w:val="20"/>
          <w:u w:val="single"/>
        </w:rPr>
        <w:t xml:space="preserve">Activity </w:t>
      </w:r>
      <w:r>
        <w:rPr>
          <w:rFonts w:cs="Arial"/>
          <w:szCs w:val="20"/>
          <w:u w:val="single"/>
        </w:rPr>
        <w:t>5</w:t>
      </w:r>
      <w:r w:rsidRPr="00C1508C">
        <w:rPr>
          <w:rFonts w:cs="Arial"/>
          <w:szCs w:val="20"/>
          <w:u w:val="single"/>
        </w:rPr>
        <w:t>.</w:t>
      </w:r>
      <w:r>
        <w:rPr>
          <w:rFonts w:cs="Arial"/>
          <w:szCs w:val="20"/>
          <w:u w:val="single"/>
        </w:rPr>
        <w:t>1</w:t>
      </w:r>
      <w:r w:rsidRPr="00C1508C">
        <w:rPr>
          <w:rFonts w:cs="Arial"/>
          <w:szCs w:val="20"/>
          <w:u w:val="single"/>
        </w:rPr>
        <w:t>.</w:t>
      </w:r>
      <w:r>
        <w:rPr>
          <w:rFonts w:cs="Arial"/>
          <w:szCs w:val="20"/>
          <w:u w:val="single"/>
        </w:rPr>
        <w:t>1</w:t>
      </w:r>
      <w:r w:rsidRPr="00C1508C">
        <w:rPr>
          <w:rFonts w:cs="Arial"/>
          <w:szCs w:val="20"/>
          <w:u w:val="single"/>
        </w:rPr>
        <w:t>.</w:t>
      </w:r>
      <w:r>
        <w:rPr>
          <w:rFonts w:cs="Arial"/>
          <w:szCs w:val="20"/>
          <w:u w:val="single"/>
        </w:rPr>
        <w:t>2</w:t>
      </w:r>
      <w:r w:rsidRPr="00C1508C">
        <w:rPr>
          <w:rFonts w:cs="Arial"/>
          <w:szCs w:val="20"/>
          <w:u w:val="single"/>
        </w:rPr>
        <w:t>: Establishment of a participatory monitoring and evaluation system of the PNC, with specific attention to CPFs implementation</w:t>
      </w:r>
      <w:r w:rsidRPr="00C1508C">
        <w:rPr>
          <w:rFonts w:cs="Arial"/>
          <w:szCs w:val="20"/>
        </w:rPr>
        <w:t xml:space="preserve">. An integrated participatory ecosystem monitoring system will be developed and implemented for the PNC and surrounding landscapes. </w:t>
      </w:r>
      <w:r w:rsidR="00111319">
        <w:rPr>
          <w:rFonts w:cs="Arial"/>
          <w:szCs w:val="20"/>
        </w:rPr>
        <w:t xml:space="preserve">The system will be designed by the same consultant recruited for the activity 2.2.1.1. </w:t>
      </w:r>
      <w:r w:rsidRPr="00C1508C">
        <w:rPr>
          <w:rFonts w:cs="Arial"/>
          <w:szCs w:val="20"/>
        </w:rPr>
        <w:t xml:space="preserve">The system will be scalable, this means that it must have different components, which will be implemented by different types of actors, and on the basis actor-specific objectives (e.g. researchers, PNC staff, technical partners, community members, local schools, </w:t>
      </w:r>
      <w:r w:rsidR="00822E7C">
        <w:rPr>
          <w:rFonts w:cs="Arial"/>
          <w:szCs w:val="20"/>
        </w:rPr>
        <w:t>CB</w:t>
      </w:r>
      <w:r w:rsidRPr="00C1508C">
        <w:rPr>
          <w:rFonts w:cs="Arial"/>
          <w:szCs w:val="20"/>
        </w:rPr>
        <w:t>Os, etc.).</w:t>
      </w:r>
    </w:p>
    <w:p w14:paraId="7FFED8FA" w14:textId="77777777" w:rsidR="00AC58CE" w:rsidRPr="00C1508C" w:rsidRDefault="00AC58CE" w:rsidP="002F4769">
      <w:pPr>
        <w:spacing w:before="120"/>
        <w:rPr>
          <w:rFonts w:cs="Arial"/>
          <w:szCs w:val="20"/>
        </w:rPr>
      </w:pPr>
      <w:r w:rsidRPr="00C1508C">
        <w:rPr>
          <w:rFonts w:cs="Arial"/>
          <w:szCs w:val="20"/>
        </w:rPr>
        <w:t>The development of the system/plan must be based on:</w:t>
      </w:r>
    </w:p>
    <w:p w14:paraId="6ED6E175" w14:textId="7DE32532" w:rsidR="00AC58CE" w:rsidRPr="001D2EF6" w:rsidRDefault="001D2EF6" w:rsidP="002F4769">
      <w:pPr>
        <w:pStyle w:val="ListParagraph"/>
        <w:numPr>
          <w:ilvl w:val="0"/>
          <w:numId w:val="117"/>
        </w:numPr>
        <w:spacing w:before="120"/>
        <w:rPr>
          <w:rFonts w:cs="Arial"/>
          <w:szCs w:val="20"/>
        </w:rPr>
      </w:pPr>
      <w:r>
        <w:rPr>
          <w:rFonts w:cs="Arial"/>
          <w:szCs w:val="20"/>
        </w:rPr>
        <w:t>T</w:t>
      </w:r>
      <w:r w:rsidR="00AC58CE" w:rsidRPr="001D2EF6">
        <w:rPr>
          <w:rFonts w:cs="Arial"/>
          <w:szCs w:val="20"/>
        </w:rPr>
        <w:t>he analysis and prioritization of existing conservation values</w:t>
      </w:r>
      <w:r w:rsidR="00822E7C" w:rsidRPr="001D2EF6">
        <w:rPr>
          <w:rFonts w:cs="Arial"/>
          <w:szCs w:val="20"/>
        </w:rPr>
        <w:t xml:space="preserve"> (this includes also ecosystem services)</w:t>
      </w:r>
      <w:r w:rsidR="00AC58CE" w:rsidRPr="001D2EF6">
        <w:rPr>
          <w:rFonts w:cs="Arial"/>
          <w:szCs w:val="20"/>
        </w:rPr>
        <w:t>.</w:t>
      </w:r>
    </w:p>
    <w:p w14:paraId="44944242" w14:textId="22F7C34E" w:rsidR="00AC58CE" w:rsidRPr="001D2EF6" w:rsidRDefault="001D2EF6" w:rsidP="002F4769">
      <w:pPr>
        <w:pStyle w:val="ListParagraph"/>
        <w:numPr>
          <w:ilvl w:val="0"/>
          <w:numId w:val="117"/>
        </w:numPr>
        <w:spacing w:before="120"/>
        <w:rPr>
          <w:rFonts w:cs="Arial"/>
          <w:szCs w:val="20"/>
        </w:rPr>
      </w:pPr>
      <w:r>
        <w:rPr>
          <w:rFonts w:cs="Arial"/>
          <w:szCs w:val="20"/>
        </w:rPr>
        <w:t>T</w:t>
      </w:r>
      <w:r w:rsidR="00AC58CE" w:rsidRPr="001D2EF6">
        <w:rPr>
          <w:rFonts w:cs="Arial"/>
          <w:szCs w:val="20"/>
        </w:rPr>
        <w:t>he analysis and prioritization of the levels of impact of existing threats on the identified values.</w:t>
      </w:r>
    </w:p>
    <w:p w14:paraId="06BEC874" w14:textId="72358152" w:rsidR="00AC58CE" w:rsidRPr="001D2EF6" w:rsidRDefault="001D2EF6" w:rsidP="002F4769">
      <w:pPr>
        <w:pStyle w:val="ListParagraph"/>
        <w:numPr>
          <w:ilvl w:val="0"/>
          <w:numId w:val="117"/>
        </w:numPr>
        <w:spacing w:before="120"/>
        <w:rPr>
          <w:rFonts w:cs="Arial"/>
          <w:szCs w:val="20"/>
        </w:rPr>
      </w:pPr>
      <w:r>
        <w:rPr>
          <w:rFonts w:cs="Arial"/>
          <w:szCs w:val="20"/>
        </w:rPr>
        <w:t>T</w:t>
      </w:r>
      <w:r w:rsidR="00AC58CE" w:rsidRPr="001D2EF6">
        <w:rPr>
          <w:rFonts w:cs="Arial"/>
          <w:szCs w:val="20"/>
        </w:rPr>
        <w:t>he selection of attributes and indicators to be measured.</w:t>
      </w:r>
    </w:p>
    <w:p w14:paraId="601CC1E3" w14:textId="1EA019A6" w:rsidR="00AC58CE" w:rsidRPr="001D2EF6" w:rsidRDefault="001D2EF6" w:rsidP="002F4769">
      <w:pPr>
        <w:pStyle w:val="ListParagraph"/>
        <w:numPr>
          <w:ilvl w:val="0"/>
          <w:numId w:val="117"/>
        </w:numPr>
        <w:spacing w:before="120"/>
        <w:rPr>
          <w:rFonts w:cs="Arial"/>
          <w:szCs w:val="20"/>
        </w:rPr>
      </w:pPr>
      <w:r>
        <w:rPr>
          <w:rFonts w:cs="Arial"/>
          <w:szCs w:val="20"/>
        </w:rPr>
        <w:t>T</w:t>
      </w:r>
      <w:r w:rsidR="00AC58CE" w:rsidRPr="001D2EF6">
        <w:rPr>
          <w:rFonts w:cs="Arial"/>
          <w:szCs w:val="20"/>
        </w:rPr>
        <w:t>he definition of the methodologies necessary for measuring the selected indicators.</w:t>
      </w:r>
    </w:p>
    <w:p w14:paraId="4A4700B3" w14:textId="710DEF5A" w:rsidR="00AC58CE" w:rsidRPr="001D2EF6" w:rsidRDefault="001D2EF6" w:rsidP="002F4769">
      <w:pPr>
        <w:pStyle w:val="ListParagraph"/>
        <w:numPr>
          <w:ilvl w:val="0"/>
          <w:numId w:val="117"/>
        </w:numPr>
        <w:spacing w:before="120"/>
        <w:rPr>
          <w:rFonts w:cs="Arial"/>
          <w:szCs w:val="20"/>
        </w:rPr>
      </w:pPr>
      <w:r>
        <w:rPr>
          <w:rFonts w:cs="Arial"/>
          <w:szCs w:val="20"/>
        </w:rPr>
        <w:t>T</w:t>
      </w:r>
      <w:r w:rsidR="00AC58CE" w:rsidRPr="001D2EF6">
        <w:rPr>
          <w:rFonts w:cs="Arial"/>
          <w:szCs w:val="20"/>
        </w:rPr>
        <w:t>he definition of benchmarks for evaluating management effectiveness.</w:t>
      </w:r>
    </w:p>
    <w:p w14:paraId="20F2A7B3" w14:textId="77777777" w:rsidR="00AC58CE" w:rsidRPr="00C1508C" w:rsidRDefault="00AC58CE" w:rsidP="002F4769">
      <w:pPr>
        <w:spacing w:before="120"/>
        <w:rPr>
          <w:rFonts w:cs="Arial"/>
          <w:szCs w:val="20"/>
        </w:rPr>
      </w:pPr>
      <w:r w:rsidRPr="00C1508C">
        <w:rPr>
          <w:rFonts w:cs="Arial"/>
          <w:szCs w:val="20"/>
        </w:rPr>
        <w:t>The possibility of creating a "real-time" monitoring system, available on suitable online platforms will be considered by the team of consultants who will prepare it.</w:t>
      </w:r>
    </w:p>
    <w:p w14:paraId="18183B3F" w14:textId="77777777" w:rsidR="00AC58CE" w:rsidRPr="00C1508C" w:rsidRDefault="00AC58CE" w:rsidP="002F4769">
      <w:pPr>
        <w:spacing w:before="120"/>
        <w:rPr>
          <w:rFonts w:cs="Arial"/>
          <w:szCs w:val="20"/>
        </w:rPr>
      </w:pPr>
      <w:r w:rsidRPr="00C1508C">
        <w:rPr>
          <w:rFonts w:cs="Arial"/>
          <w:szCs w:val="20"/>
        </w:rPr>
        <w:t>Marine landscapes should also be considered in the monitoring system development, at least for the participatory component (e.g. involvement of fishermen associations in surveying marine biodiversity).</w:t>
      </w:r>
    </w:p>
    <w:p w14:paraId="74A5A2B8" w14:textId="3EA43D77" w:rsidR="00AC58CE" w:rsidRPr="00C1508C" w:rsidRDefault="00AC58CE" w:rsidP="002F4769">
      <w:pPr>
        <w:spacing w:before="120"/>
        <w:rPr>
          <w:rFonts w:cs="Arial"/>
          <w:szCs w:val="20"/>
        </w:rPr>
      </w:pPr>
      <w:r w:rsidRPr="00C1508C">
        <w:rPr>
          <w:rFonts w:cs="Arial"/>
          <w:szCs w:val="20"/>
        </w:rPr>
        <w:t xml:space="preserve">The monitoring system will also have to compulsorily attend the fulfilment of the following monitoring components: </w:t>
      </w:r>
      <w:proofErr w:type="spellStart"/>
      <w:r w:rsidRPr="00C1508C">
        <w:rPr>
          <w:rFonts w:cs="Arial"/>
          <w:szCs w:val="20"/>
        </w:rPr>
        <w:t>i</w:t>
      </w:r>
      <w:proofErr w:type="spellEnd"/>
      <w:r w:rsidRPr="00C1508C">
        <w:rPr>
          <w:rFonts w:cs="Arial"/>
          <w:szCs w:val="20"/>
        </w:rPr>
        <w:t>) the project M&amp;E framework and plan, ii) the M&amp;E mechanisms incorporated into co-management plans developed at village level (activity 2.2.2.4), iii) the monitoring of indicators included in the PNC Management Plan; iv) the monitoring methods included in other PNC-related plans (e.g. mammals management plan, etc.).</w:t>
      </w:r>
    </w:p>
    <w:p w14:paraId="0C573BC5" w14:textId="010C00CE" w:rsidR="00AC58CE" w:rsidRPr="006E74C6" w:rsidRDefault="00E65EF1" w:rsidP="002F4769">
      <w:pPr>
        <w:pStyle w:val="Corpo"/>
        <w:spacing w:after="200"/>
        <w:jc w:val="both"/>
        <w:rPr>
          <w:rFonts w:ascii="Arial" w:eastAsia="Arial" w:hAnsi="Arial" w:cs="Arial"/>
          <w:color w:val="000000" w:themeColor="text1"/>
          <w:sz w:val="20"/>
          <w:szCs w:val="20"/>
          <w:lang w:val="en-GB" w:eastAsia="en-US"/>
          <w14:textOutline w14:w="12700" w14:cap="flat" w14:cmpd="sng" w14:algn="ctr">
            <w14:noFill/>
            <w14:prstDash w14:val="solid"/>
            <w14:miter w14:lim="400000"/>
          </w14:textOutline>
        </w:rPr>
      </w:pPr>
      <w:r>
        <w:rPr>
          <w:rFonts w:ascii="Arial" w:eastAsia="Arial" w:hAnsi="Arial" w:cs="Arial"/>
          <w:color w:val="000000" w:themeColor="text1"/>
          <w:sz w:val="20"/>
          <w:szCs w:val="20"/>
          <w:lang w:val="en-GB" w:eastAsia="en-US"/>
          <w14:textOutline w14:w="12700" w14:cap="flat" w14:cmpd="sng" w14:algn="ctr">
            <w14:noFill/>
            <w14:prstDash w14:val="solid"/>
            <w14:miter w14:lim="400000"/>
          </w14:textOutline>
        </w:rPr>
        <w:t>A specific budget line is considered for the equipment, materials, consumable and other expenses which will be defined in the monitoring system.</w:t>
      </w:r>
    </w:p>
    <w:p w14:paraId="5A32A4D2" w14:textId="77777777" w:rsidR="007408A1" w:rsidRPr="006E74C6" w:rsidRDefault="007408A1" w:rsidP="002F4769">
      <w:pPr>
        <w:pStyle w:val="Corpo"/>
        <w:spacing w:after="200"/>
        <w:jc w:val="both"/>
        <w:rPr>
          <w:rFonts w:ascii="Arial" w:eastAsia="Arial" w:hAnsi="Arial" w:cs="Arial"/>
          <w:color w:val="000000" w:themeColor="text1"/>
          <w:sz w:val="20"/>
          <w:szCs w:val="20"/>
          <w:lang w:val="en-GB" w:eastAsia="en-US"/>
          <w14:textOutline w14:w="12700" w14:cap="flat" w14:cmpd="sng" w14:algn="ctr">
            <w14:noFill/>
            <w14:prstDash w14:val="solid"/>
            <w14:miter w14:lim="400000"/>
          </w14:textOutline>
        </w:rPr>
      </w:pPr>
      <w:r w:rsidRPr="006E74C6">
        <w:rPr>
          <w:rFonts w:ascii="Arial" w:eastAsia="Arial" w:hAnsi="Arial" w:cs="Arial"/>
          <w:color w:val="000000" w:themeColor="text1"/>
          <w:sz w:val="20"/>
          <w:szCs w:val="20"/>
          <w:lang w:val="en-GB" w:eastAsia="en-US"/>
          <w14:textOutline w14:w="12700" w14:cap="flat" w14:cmpd="sng" w14:algn="ctr">
            <w14:noFill/>
            <w14:prstDash w14:val="solid"/>
            <w14:miter w14:lim="400000"/>
          </w14:textOutline>
        </w:rPr>
        <w:t>The M&amp;E plan will guide project staff and key partners to capture and track progress on the project’s results, adherence to the results framework, application of safeguards plans, materialization of co-financing.</w:t>
      </w:r>
    </w:p>
    <w:p w14:paraId="63E9F99C" w14:textId="77777777" w:rsidR="007408A1" w:rsidRDefault="007408A1" w:rsidP="002F4769">
      <w:pPr>
        <w:pStyle w:val="Corpo"/>
        <w:spacing w:after="200"/>
        <w:jc w:val="both"/>
        <w:rPr>
          <w:rFonts w:ascii="Arial" w:eastAsia="Arial" w:hAnsi="Arial" w:cs="Arial"/>
          <w:color w:val="000000" w:themeColor="text1"/>
          <w:sz w:val="20"/>
          <w:szCs w:val="20"/>
          <w:lang w:val="en-GB" w:eastAsia="en-US"/>
          <w14:textOutline w14:w="12700" w14:cap="flat" w14:cmpd="sng" w14:algn="ctr">
            <w14:noFill/>
            <w14:prstDash w14:val="solid"/>
            <w14:miter w14:lim="400000"/>
          </w14:textOutline>
        </w:rPr>
      </w:pPr>
      <w:r w:rsidRPr="006E74C6">
        <w:rPr>
          <w:rFonts w:ascii="Arial" w:eastAsia="Arial" w:hAnsi="Arial" w:cs="Arial"/>
          <w:color w:val="000000" w:themeColor="text1"/>
          <w:sz w:val="20"/>
          <w:szCs w:val="20"/>
          <w:lang w:val="en-GB" w:eastAsia="en-US"/>
          <w14:textOutline w14:w="12700" w14:cap="flat" w14:cmpd="sng" w14:algn="ctr">
            <w14:noFill/>
            <w14:prstDash w14:val="solid"/>
            <w14:miter w14:lim="400000"/>
          </w14:textOutline>
        </w:rPr>
        <w:t>This activity will also incorporate regular convening M&amp;E to foster alignment and harmonization with the GFIP-RCP and other national Child projects, with specific reference to some activities of the Republic of Guinea child project.</w:t>
      </w:r>
    </w:p>
    <w:p w14:paraId="112D512E" w14:textId="3DD6DC1E" w:rsidR="00C67A83" w:rsidRPr="006E74C6" w:rsidRDefault="00C67A83" w:rsidP="002F4769">
      <w:pPr>
        <w:pStyle w:val="Corpo"/>
        <w:spacing w:after="200"/>
        <w:jc w:val="both"/>
        <w:rPr>
          <w:rFonts w:ascii="Arial" w:eastAsia="Arial" w:hAnsi="Arial" w:cs="Arial"/>
          <w:color w:val="000000" w:themeColor="text1"/>
          <w:sz w:val="20"/>
          <w:szCs w:val="20"/>
          <w:lang w:val="en-GB" w:eastAsia="en-US"/>
          <w14:textOutline w14:w="12700" w14:cap="flat" w14:cmpd="sng" w14:algn="ctr">
            <w14:noFill/>
            <w14:prstDash w14:val="solid"/>
            <w14:miter w14:lim="400000"/>
          </w14:textOutline>
        </w:rPr>
      </w:pPr>
      <w:r w:rsidRPr="006E74C6">
        <w:rPr>
          <w:rFonts w:ascii="Arial" w:eastAsia="Arial" w:hAnsi="Arial" w:cs="Arial"/>
          <w:color w:val="000000" w:themeColor="text1"/>
          <w:sz w:val="20"/>
          <w:szCs w:val="20"/>
          <w:u w:val="single"/>
          <w:lang w:val="en-GB" w:eastAsia="en-US"/>
          <w14:textOutline w14:w="12700" w14:cap="flat" w14:cmpd="sng" w14:algn="ctr">
            <w14:noFill/>
            <w14:prstDash w14:val="solid"/>
            <w14:miter w14:lim="400000"/>
          </w14:textOutline>
        </w:rPr>
        <w:t>Activity 5.1.1.</w:t>
      </w:r>
      <w:r w:rsidR="00AC58CE">
        <w:rPr>
          <w:rFonts w:ascii="Arial" w:eastAsia="Arial" w:hAnsi="Arial" w:cs="Arial"/>
          <w:color w:val="000000" w:themeColor="text1"/>
          <w:sz w:val="20"/>
          <w:szCs w:val="20"/>
          <w:u w:val="single"/>
          <w:lang w:val="en-GB" w:eastAsia="en-US"/>
          <w14:textOutline w14:w="12700" w14:cap="flat" w14:cmpd="sng" w14:algn="ctr">
            <w14:noFill/>
            <w14:prstDash w14:val="solid"/>
            <w14:miter w14:lim="400000"/>
          </w14:textOutline>
        </w:rPr>
        <w:t>3</w:t>
      </w:r>
      <w:r>
        <w:rPr>
          <w:rFonts w:ascii="Arial" w:eastAsia="Arial" w:hAnsi="Arial" w:cs="Arial"/>
          <w:color w:val="000000" w:themeColor="text1"/>
          <w:sz w:val="20"/>
          <w:szCs w:val="20"/>
          <w:u w:val="single"/>
          <w:lang w:val="en-GB" w:eastAsia="en-US"/>
          <w14:textOutline w14:w="12700" w14:cap="flat" w14:cmpd="sng" w14:algn="ctr">
            <w14:noFill/>
            <w14:prstDash w14:val="solid"/>
            <w14:miter w14:lim="400000"/>
          </w14:textOutline>
        </w:rPr>
        <w:t>: M&amp;E Project Report</w:t>
      </w:r>
      <w:r w:rsidR="00822E7C">
        <w:rPr>
          <w:rFonts w:ascii="Arial" w:eastAsia="Arial" w:hAnsi="Arial" w:cs="Arial"/>
          <w:color w:val="000000" w:themeColor="text1"/>
          <w:sz w:val="20"/>
          <w:szCs w:val="20"/>
          <w:u w:val="single"/>
          <w:lang w:val="en-GB" w:eastAsia="en-US"/>
          <w14:textOutline w14:w="12700" w14:cap="flat" w14:cmpd="sng" w14:algn="ctr">
            <w14:noFill/>
            <w14:prstDash w14:val="solid"/>
            <w14:miter w14:lim="400000"/>
          </w14:textOutline>
        </w:rPr>
        <w:t>s</w:t>
      </w:r>
      <w:r>
        <w:rPr>
          <w:rFonts w:ascii="Arial" w:eastAsia="Arial" w:hAnsi="Arial" w:cs="Arial"/>
          <w:color w:val="000000" w:themeColor="text1"/>
          <w:sz w:val="20"/>
          <w:szCs w:val="20"/>
          <w:u w:val="single"/>
          <w:lang w:val="en-GB" w:eastAsia="en-US"/>
          <w14:textOutline w14:w="12700" w14:cap="flat" w14:cmpd="sng" w14:algn="ctr">
            <w14:noFill/>
            <w14:prstDash w14:val="solid"/>
            <w14:miter w14:lim="400000"/>
          </w14:textOutline>
        </w:rPr>
        <w:t>:</w:t>
      </w:r>
    </w:p>
    <w:p w14:paraId="3C52DAD8" w14:textId="77777777" w:rsidR="00C67A83" w:rsidRPr="00C3472A" w:rsidRDefault="00C67A83" w:rsidP="002F4769">
      <w:pPr>
        <w:pStyle w:val="Bullets-GEF"/>
        <w:tabs>
          <w:tab w:val="clear" w:pos="720"/>
        </w:tabs>
        <w:spacing w:before="120" w:after="200" w:line="276" w:lineRule="auto"/>
        <w:ind w:left="714" w:hanging="357"/>
        <w:contextualSpacing/>
        <w:rPr>
          <w:sz w:val="20"/>
          <w:szCs w:val="20"/>
          <w:lang w:val="en-US"/>
        </w:rPr>
      </w:pPr>
      <w:r w:rsidRPr="00C3472A">
        <w:rPr>
          <w:i/>
          <w:iCs/>
          <w:sz w:val="20"/>
          <w:szCs w:val="20"/>
          <w:lang w:val="en-US"/>
        </w:rPr>
        <w:lastRenderedPageBreak/>
        <w:t xml:space="preserve">Inception workshop and report </w:t>
      </w:r>
      <w:r w:rsidRPr="00C3472A">
        <w:rPr>
          <w:sz w:val="20"/>
          <w:szCs w:val="20"/>
          <w:lang w:val="en-US"/>
        </w:rPr>
        <w:t xml:space="preserve">– gathering key stakeholders of the project, the workshop and resulting report are vital tools for launching the implementation of the proposed project. While the proposed project has been detailed using consultations, field visits, and recent documentation, it will go hand in hand with a field mission to reconfirm and validate baseline data where necessary (i.e. KAP survey envisaged in Component 3). It is not anticipated that major changes will emerge from this process, however certain baseline values and stakeholder roles will be better defined based on the most current data. This is a crucial phase to review and update all project documents, formulate the first annual work plan as well as detail the necessary M&amp;E tools. </w:t>
      </w:r>
    </w:p>
    <w:p w14:paraId="51A272A0" w14:textId="77777777" w:rsidR="00C67A83" w:rsidRPr="00C3472A" w:rsidRDefault="00C67A83" w:rsidP="002F4769">
      <w:pPr>
        <w:pStyle w:val="Bullets-GEF"/>
        <w:tabs>
          <w:tab w:val="clear" w:pos="720"/>
        </w:tabs>
        <w:spacing w:before="120" w:after="200" w:line="276" w:lineRule="auto"/>
        <w:ind w:left="714" w:hanging="357"/>
        <w:contextualSpacing/>
        <w:rPr>
          <w:sz w:val="20"/>
          <w:szCs w:val="20"/>
          <w:lang w:val="en-US"/>
        </w:rPr>
      </w:pPr>
      <w:r w:rsidRPr="00C3472A">
        <w:rPr>
          <w:i/>
          <w:iCs/>
          <w:sz w:val="20"/>
          <w:szCs w:val="20"/>
          <w:lang w:val="en-US"/>
        </w:rPr>
        <w:t>Quarterly progress report</w:t>
      </w:r>
      <w:r w:rsidRPr="00C3472A">
        <w:rPr>
          <w:sz w:val="20"/>
          <w:szCs w:val="20"/>
          <w:lang w:val="en-US"/>
        </w:rPr>
        <w:t xml:space="preserve"> – Each quarter, the PMU will prepare a summary of the project’s substantive and technical progress towards achieving its objectives. The summaries will be reviewed and cleared by SC before being sent to the IUCN-GEF Coordinator. Both these and the Annual Project Reports will be supported by budget earmarked for additional site visits and staff time from Project Manager, gender </w:t>
      </w:r>
      <w:r>
        <w:rPr>
          <w:sz w:val="20"/>
          <w:szCs w:val="20"/>
          <w:lang w:val="en-US"/>
        </w:rPr>
        <w:t xml:space="preserve">and ESS </w:t>
      </w:r>
      <w:r w:rsidRPr="00C3472A">
        <w:rPr>
          <w:sz w:val="20"/>
          <w:szCs w:val="20"/>
          <w:lang w:val="en-US"/>
        </w:rPr>
        <w:t xml:space="preserve">specialist and finance &amp; administrative specialist.  </w:t>
      </w:r>
    </w:p>
    <w:p w14:paraId="60143C04" w14:textId="77777777" w:rsidR="00C67A83" w:rsidRDefault="00C67A83" w:rsidP="002F4769">
      <w:pPr>
        <w:pStyle w:val="Bullets-GEF"/>
        <w:tabs>
          <w:tab w:val="clear" w:pos="720"/>
        </w:tabs>
        <w:spacing w:before="120" w:after="200" w:line="276" w:lineRule="auto"/>
        <w:ind w:left="714" w:hanging="357"/>
        <w:contextualSpacing/>
        <w:rPr>
          <w:sz w:val="20"/>
          <w:szCs w:val="20"/>
          <w:lang w:val="en-US"/>
        </w:rPr>
      </w:pPr>
      <w:r w:rsidRPr="00C3472A">
        <w:rPr>
          <w:i/>
          <w:iCs/>
          <w:sz w:val="20"/>
          <w:szCs w:val="20"/>
          <w:lang w:val="en-US"/>
        </w:rPr>
        <w:t>Annual project report</w:t>
      </w:r>
      <w:r w:rsidRPr="00C3472A">
        <w:rPr>
          <w:sz w:val="20"/>
          <w:szCs w:val="20"/>
          <w:lang w:val="en-US"/>
        </w:rPr>
        <w:t xml:space="preserve"> (APR)/</w:t>
      </w:r>
      <w:r w:rsidRPr="00C3472A">
        <w:rPr>
          <w:i/>
          <w:iCs/>
          <w:sz w:val="20"/>
          <w:szCs w:val="20"/>
          <w:lang w:val="en-US"/>
        </w:rPr>
        <w:t>Project implementation review</w:t>
      </w:r>
      <w:r w:rsidRPr="00C3472A">
        <w:rPr>
          <w:sz w:val="20"/>
          <w:szCs w:val="20"/>
          <w:lang w:val="en-US"/>
        </w:rPr>
        <w:t xml:space="preserve"> (PIR) – The APR covers performance assessments on project outputs and outcomes, major achievements, evidence of success, constraints, lessons learned and recommendations as well as an overall rating of the project. It will include input from relevant stakeholders, which will be collected by the PMU through consultations, and be reviewed by the Steering Committee once a year (the budget for these reviews </w:t>
      </w:r>
      <w:proofErr w:type="gramStart"/>
      <w:r w:rsidRPr="00C3472A">
        <w:rPr>
          <w:sz w:val="20"/>
          <w:szCs w:val="20"/>
          <w:lang w:val="en-US"/>
        </w:rPr>
        <w:t>are</w:t>
      </w:r>
      <w:proofErr w:type="gramEnd"/>
      <w:r w:rsidRPr="00C3472A">
        <w:rPr>
          <w:sz w:val="20"/>
          <w:szCs w:val="20"/>
          <w:lang w:val="en-US"/>
        </w:rPr>
        <w:t xml:space="preserve"> covered by the M&amp;E budget). As per GEF guidelines, the APR/PIR will outline the amount of GEF project financing disbursed, the latest development objective rating, the implementation progress rating, and risk rating; the expected dates of submission for Mid-Term Review and Terminal Evaluation reviews.</w:t>
      </w:r>
    </w:p>
    <w:p w14:paraId="4D862882" w14:textId="77777777" w:rsidR="00186680" w:rsidRPr="00C3472A" w:rsidRDefault="00186680" w:rsidP="002F4769">
      <w:pPr>
        <w:pStyle w:val="Bullets-GEF"/>
        <w:tabs>
          <w:tab w:val="clear" w:pos="720"/>
        </w:tabs>
        <w:spacing w:before="120" w:after="200" w:line="276" w:lineRule="auto"/>
        <w:ind w:left="714" w:hanging="357"/>
        <w:contextualSpacing/>
        <w:rPr>
          <w:sz w:val="20"/>
          <w:szCs w:val="20"/>
          <w:lang w:val="en-US"/>
        </w:rPr>
      </w:pPr>
      <w:r w:rsidRPr="00C3472A">
        <w:rPr>
          <w:i/>
          <w:iCs/>
          <w:sz w:val="20"/>
          <w:szCs w:val="20"/>
          <w:lang w:val="en-US"/>
        </w:rPr>
        <w:t>Budget revisions</w:t>
      </w:r>
      <w:r w:rsidRPr="00C3472A">
        <w:rPr>
          <w:sz w:val="20"/>
          <w:szCs w:val="20"/>
          <w:lang w:val="en-US"/>
        </w:rPr>
        <w:t xml:space="preserve"> – at the end of each project year, a final expenditure report will be prepared to be utilized in order to prepare the following year’s workplan. In addition, the budget can be revised, if and when necessary, during quarterly reviews. This process will be led by the PMU, specifically the finance and administrative specialist, with approval and support from the SC. Annual independent financial audits will take place to ensure the good standing of the project expenditures. These will need to take into consideration the rules and regulations of both countries, and included in PMC.</w:t>
      </w:r>
    </w:p>
    <w:p w14:paraId="034F41C5" w14:textId="77777777" w:rsidR="00C67A83" w:rsidRPr="00C3472A" w:rsidRDefault="00C67A83" w:rsidP="002F4769">
      <w:pPr>
        <w:pStyle w:val="Bullets-GEF"/>
        <w:tabs>
          <w:tab w:val="clear" w:pos="720"/>
        </w:tabs>
        <w:spacing w:before="120" w:after="200" w:line="276" w:lineRule="auto"/>
        <w:ind w:left="714" w:hanging="357"/>
        <w:contextualSpacing/>
        <w:rPr>
          <w:sz w:val="20"/>
          <w:szCs w:val="20"/>
          <w:lang w:val="en-US"/>
        </w:rPr>
      </w:pPr>
      <w:r w:rsidRPr="00C3472A">
        <w:rPr>
          <w:i/>
          <w:iCs/>
          <w:sz w:val="20"/>
          <w:szCs w:val="20"/>
          <w:lang w:val="en-US"/>
        </w:rPr>
        <w:t>Final project report</w:t>
      </w:r>
      <w:r w:rsidRPr="00C3472A">
        <w:rPr>
          <w:sz w:val="20"/>
          <w:szCs w:val="20"/>
          <w:lang w:val="en-US"/>
        </w:rPr>
        <w:t xml:space="preserve"> - In the final year of project operations, the project’s terminal GEF PIR along with the terminal evaluation report and corresponding management response will serve as the final project report package. The final project report package shall be discussed with the Steering Committee during an end-of-project review meeting to discuss lessons learned and opportunities for scaling up. </w:t>
      </w:r>
    </w:p>
    <w:p w14:paraId="2219B00A" w14:textId="77777777" w:rsidR="007408A1" w:rsidRPr="006E74C6" w:rsidRDefault="007408A1" w:rsidP="002F4769">
      <w:pPr>
        <w:pStyle w:val="Corpo"/>
        <w:spacing w:after="200"/>
        <w:jc w:val="both"/>
        <w:rPr>
          <w:rFonts w:ascii="Arial" w:eastAsia="Arial" w:hAnsi="Arial" w:cs="Arial"/>
          <w:color w:val="000000" w:themeColor="text1"/>
          <w:sz w:val="20"/>
          <w:szCs w:val="20"/>
          <w:lang w:val="en-GB" w:eastAsia="en-US"/>
          <w14:textOutline w14:w="12700" w14:cap="flat" w14:cmpd="sng" w14:algn="ctr">
            <w14:noFill/>
            <w14:prstDash w14:val="solid"/>
            <w14:miter w14:lim="400000"/>
          </w14:textOutline>
        </w:rPr>
      </w:pPr>
    </w:p>
    <w:p w14:paraId="4E83255B" w14:textId="76C73539" w:rsidR="007408A1" w:rsidRPr="006E74C6" w:rsidRDefault="007408A1" w:rsidP="002F4769">
      <w:pPr>
        <w:pStyle w:val="Corpo"/>
        <w:spacing w:after="200"/>
        <w:jc w:val="both"/>
        <w:rPr>
          <w:rFonts w:ascii="Arial" w:eastAsia="Arial" w:hAnsi="Arial" w:cs="Arial"/>
          <w:color w:val="000000" w:themeColor="text1"/>
          <w:sz w:val="20"/>
          <w:szCs w:val="20"/>
          <w:lang w:val="en-GB" w:eastAsia="en-US"/>
          <w14:textOutline w14:w="12700" w14:cap="flat" w14:cmpd="sng" w14:algn="ctr">
            <w14:noFill/>
            <w14:prstDash w14:val="solid"/>
            <w14:miter w14:lim="400000"/>
          </w14:textOutline>
        </w:rPr>
      </w:pPr>
      <w:r w:rsidRPr="006E74C6">
        <w:rPr>
          <w:rFonts w:ascii="Arial" w:eastAsia="Arial" w:hAnsi="Arial" w:cs="Arial"/>
          <w:color w:val="000000" w:themeColor="text1"/>
          <w:sz w:val="20"/>
          <w:szCs w:val="20"/>
          <w:u w:val="single"/>
          <w:lang w:val="en-GB" w:eastAsia="en-US"/>
          <w14:textOutline w14:w="12700" w14:cap="flat" w14:cmpd="sng" w14:algn="ctr">
            <w14:noFill/>
            <w14:prstDash w14:val="solid"/>
            <w14:miter w14:lim="400000"/>
          </w14:textOutline>
        </w:rPr>
        <w:t>Activity 5.1.1.</w:t>
      </w:r>
      <w:r w:rsidR="00AC58CE">
        <w:rPr>
          <w:rFonts w:ascii="Arial" w:eastAsia="Arial" w:hAnsi="Arial" w:cs="Arial"/>
          <w:color w:val="000000" w:themeColor="text1"/>
          <w:sz w:val="20"/>
          <w:szCs w:val="20"/>
          <w:u w:val="single"/>
          <w:lang w:val="en-GB" w:eastAsia="en-US"/>
          <w14:textOutline w14:w="12700" w14:cap="flat" w14:cmpd="sng" w14:algn="ctr">
            <w14:noFill/>
            <w14:prstDash w14:val="solid"/>
            <w14:miter w14:lim="400000"/>
          </w14:textOutline>
        </w:rPr>
        <w:t>4</w:t>
      </w:r>
      <w:r w:rsidRPr="006E74C6">
        <w:rPr>
          <w:rFonts w:ascii="Arial" w:eastAsia="Arial" w:hAnsi="Arial" w:cs="Arial"/>
          <w:color w:val="000000" w:themeColor="text1"/>
          <w:sz w:val="20"/>
          <w:szCs w:val="20"/>
          <w:u w:val="single"/>
          <w:lang w:val="en-GB" w:eastAsia="en-US"/>
          <w14:textOutline w14:w="12700" w14:cap="flat" w14:cmpd="sng" w14:algn="ctr">
            <w14:noFill/>
            <w14:prstDash w14:val="solid"/>
            <w14:miter w14:lim="400000"/>
          </w14:textOutline>
        </w:rPr>
        <w:t xml:space="preserve">: Midterm </w:t>
      </w:r>
      <w:r>
        <w:rPr>
          <w:rFonts w:ascii="Arial" w:eastAsia="Arial" w:hAnsi="Arial" w:cs="Arial"/>
          <w:color w:val="000000" w:themeColor="text1"/>
          <w:sz w:val="20"/>
          <w:szCs w:val="20"/>
          <w:u w:val="single"/>
          <w:lang w:val="en-GB" w:eastAsia="en-US"/>
          <w14:textOutline w14:w="12700" w14:cap="flat" w14:cmpd="sng" w14:algn="ctr">
            <w14:noFill/>
            <w14:prstDash w14:val="solid"/>
            <w14:miter w14:lim="400000"/>
          </w14:textOutline>
        </w:rPr>
        <w:t>Review</w:t>
      </w:r>
      <w:r w:rsidRPr="006E74C6">
        <w:rPr>
          <w:rFonts w:ascii="Arial" w:eastAsia="Arial" w:hAnsi="Arial" w:cs="Arial"/>
          <w:color w:val="000000" w:themeColor="text1"/>
          <w:sz w:val="20"/>
          <w:szCs w:val="20"/>
          <w:u w:val="single"/>
          <w:lang w:val="en-GB" w:eastAsia="en-US"/>
          <w14:textOutline w14:w="12700" w14:cap="flat" w14:cmpd="sng" w14:algn="ctr">
            <w14:noFill/>
            <w14:prstDash w14:val="solid"/>
            <w14:miter w14:lim="400000"/>
          </w14:textOutline>
        </w:rPr>
        <w:t xml:space="preserve"> (MTR).</w:t>
      </w:r>
      <w:r w:rsidRPr="006E74C6">
        <w:rPr>
          <w:rFonts w:ascii="Arial" w:eastAsia="Arial" w:hAnsi="Arial" w:cs="Arial"/>
          <w:color w:val="000000" w:themeColor="text1"/>
          <w:sz w:val="20"/>
          <w:szCs w:val="20"/>
          <w:lang w:val="en-GB" w:eastAsia="en-US"/>
          <w14:textOutline w14:w="12700" w14:cap="flat" w14:cmpd="sng" w14:algn="ctr">
            <w14:noFill/>
            <w14:prstDash w14:val="solid"/>
            <w14:miter w14:lim="400000"/>
          </w14:textOutline>
        </w:rPr>
        <w:t xml:space="preserve"> The technical mid-term </w:t>
      </w:r>
      <w:r>
        <w:rPr>
          <w:rFonts w:ascii="Arial" w:eastAsia="Arial" w:hAnsi="Arial" w:cs="Arial"/>
          <w:color w:val="000000" w:themeColor="text1"/>
          <w:sz w:val="20"/>
          <w:szCs w:val="20"/>
          <w:lang w:val="en-GB" w:eastAsia="en-US"/>
          <w14:textOutline w14:w="12700" w14:cap="flat" w14:cmpd="sng" w14:algn="ctr">
            <w14:noFill/>
            <w14:prstDash w14:val="solid"/>
            <w14:miter w14:lim="400000"/>
          </w14:textOutline>
        </w:rPr>
        <w:t>review</w:t>
      </w:r>
      <w:r w:rsidRPr="006E74C6">
        <w:rPr>
          <w:rFonts w:ascii="Arial" w:eastAsia="Arial" w:hAnsi="Arial" w:cs="Arial"/>
          <w:color w:val="000000" w:themeColor="text1"/>
          <w:sz w:val="20"/>
          <w:szCs w:val="20"/>
          <w:lang w:val="en-GB" w:eastAsia="en-US"/>
          <w14:textOutline w14:w="12700" w14:cap="flat" w14:cmpd="sng" w14:algn="ctr">
            <w14:noFill/>
            <w14:prstDash w14:val="solid"/>
            <w14:miter w14:lim="400000"/>
          </w14:textOutline>
        </w:rPr>
        <w:t xml:space="preserve"> will be important to assess independently the level of achievement of the project goals and to assess the project management effectiveness. Recommendations to eventually modify and update some of the outputs and activities will also be made if judge relevant and necessary. </w:t>
      </w:r>
    </w:p>
    <w:p w14:paraId="183CF6F7" w14:textId="5351D31A" w:rsidR="007408A1" w:rsidRPr="006E74C6" w:rsidRDefault="007408A1" w:rsidP="002F4769">
      <w:pPr>
        <w:pStyle w:val="Corpo"/>
        <w:spacing w:after="200"/>
        <w:jc w:val="both"/>
        <w:rPr>
          <w:rFonts w:ascii="Arial" w:eastAsia="Arial" w:hAnsi="Arial" w:cs="Arial"/>
          <w:color w:val="000000" w:themeColor="text1"/>
          <w:sz w:val="20"/>
          <w:szCs w:val="20"/>
          <w:lang w:val="en-GB" w:eastAsia="en-US"/>
          <w14:textOutline w14:w="12700" w14:cap="flat" w14:cmpd="sng" w14:algn="ctr">
            <w14:noFill/>
            <w14:prstDash w14:val="solid"/>
            <w14:miter w14:lim="400000"/>
          </w14:textOutline>
        </w:rPr>
      </w:pPr>
      <w:r w:rsidRPr="006E74C6">
        <w:rPr>
          <w:rFonts w:ascii="Arial" w:eastAsia="Arial" w:hAnsi="Arial" w:cs="Arial"/>
          <w:color w:val="000000" w:themeColor="text1"/>
          <w:sz w:val="20"/>
          <w:szCs w:val="20"/>
          <w:u w:val="single"/>
          <w:lang w:val="en-GB" w:eastAsia="en-US"/>
          <w14:textOutline w14:w="12700" w14:cap="flat" w14:cmpd="sng" w14:algn="ctr">
            <w14:noFill/>
            <w14:prstDash w14:val="solid"/>
            <w14:miter w14:lim="400000"/>
          </w14:textOutline>
        </w:rPr>
        <w:t>Activity 5.1.1.</w:t>
      </w:r>
      <w:r w:rsidR="00AC58CE">
        <w:rPr>
          <w:rFonts w:ascii="Arial" w:eastAsia="Arial" w:hAnsi="Arial" w:cs="Arial"/>
          <w:color w:val="000000" w:themeColor="text1"/>
          <w:sz w:val="20"/>
          <w:szCs w:val="20"/>
          <w:u w:val="single"/>
          <w:lang w:val="en-GB" w:eastAsia="en-US"/>
          <w14:textOutline w14:w="12700" w14:cap="flat" w14:cmpd="sng" w14:algn="ctr">
            <w14:noFill/>
            <w14:prstDash w14:val="solid"/>
            <w14:miter w14:lim="400000"/>
          </w14:textOutline>
        </w:rPr>
        <w:t>5</w:t>
      </w:r>
      <w:r w:rsidRPr="006E74C6">
        <w:rPr>
          <w:rFonts w:ascii="Arial" w:eastAsia="Arial" w:hAnsi="Arial" w:cs="Arial"/>
          <w:color w:val="000000" w:themeColor="text1"/>
          <w:sz w:val="20"/>
          <w:szCs w:val="20"/>
          <w:u w:val="single"/>
          <w:lang w:val="en-GB" w:eastAsia="en-US"/>
          <w14:textOutline w14:w="12700" w14:cap="flat" w14:cmpd="sng" w14:algn="ctr">
            <w14:noFill/>
            <w14:prstDash w14:val="solid"/>
            <w14:miter w14:lim="400000"/>
          </w14:textOutline>
        </w:rPr>
        <w:t>: Annual audits.</w:t>
      </w:r>
      <w:r w:rsidRPr="006E74C6">
        <w:rPr>
          <w:rFonts w:ascii="Arial" w:eastAsia="Arial" w:hAnsi="Arial" w:cs="Arial"/>
          <w:color w:val="000000" w:themeColor="text1"/>
          <w:sz w:val="20"/>
          <w:szCs w:val="20"/>
          <w:lang w:val="en-GB" w:eastAsia="en-US"/>
          <w14:textOutline w14:w="12700" w14:cap="flat" w14:cmpd="sng" w14:algn="ctr">
            <w14:noFill/>
            <w14:prstDash w14:val="solid"/>
            <w14:miter w14:lim="400000"/>
          </w14:textOutline>
        </w:rPr>
        <w:t xml:space="preserve"> Throughout the project duration, annual financial audits will be conducted to ensure that resources are appropriately used as planned.</w:t>
      </w:r>
    </w:p>
    <w:p w14:paraId="75DB3293" w14:textId="051C6EFB" w:rsidR="007408A1" w:rsidRDefault="007408A1" w:rsidP="002F4769">
      <w:pPr>
        <w:pStyle w:val="Corpo"/>
        <w:spacing w:after="200"/>
        <w:jc w:val="both"/>
        <w:rPr>
          <w:rFonts w:ascii="Arial" w:eastAsia="Arial" w:hAnsi="Arial" w:cs="Arial"/>
          <w:color w:val="000000" w:themeColor="text1"/>
          <w:sz w:val="20"/>
          <w:szCs w:val="20"/>
          <w:lang w:val="en-GB" w:eastAsia="en-US"/>
          <w14:textOutline w14:w="12700" w14:cap="flat" w14:cmpd="sng" w14:algn="ctr">
            <w14:noFill/>
            <w14:prstDash w14:val="solid"/>
            <w14:miter w14:lim="400000"/>
          </w14:textOutline>
        </w:rPr>
      </w:pPr>
      <w:r w:rsidRPr="006E74C6">
        <w:rPr>
          <w:rFonts w:ascii="Arial" w:eastAsia="Arial" w:hAnsi="Arial" w:cs="Arial"/>
          <w:color w:val="000000" w:themeColor="text1"/>
          <w:sz w:val="20"/>
          <w:szCs w:val="20"/>
          <w:u w:val="single"/>
          <w:lang w:val="en-GB" w:eastAsia="en-US"/>
          <w14:textOutline w14:w="12700" w14:cap="flat" w14:cmpd="sng" w14:algn="ctr">
            <w14:noFill/>
            <w14:prstDash w14:val="solid"/>
            <w14:miter w14:lim="400000"/>
          </w14:textOutline>
        </w:rPr>
        <w:t>Activity 5.1.1.</w:t>
      </w:r>
      <w:r w:rsidR="00AC58CE">
        <w:rPr>
          <w:rFonts w:ascii="Arial" w:eastAsia="Arial" w:hAnsi="Arial" w:cs="Arial"/>
          <w:color w:val="000000" w:themeColor="text1"/>
          <w:sz w:val="20"/>
          <w:szCs w:val="20"/>
          <w:u w:val="single"/>
          <w:lang w:val="en-GB" w:eastAsia="en-US"/>
          <w14:textOutline w14:w="12700" w14:cap="flat" w14:cmpd="sng" w14:algn="ctr">
            <w14:noFill/>
            <w14:prstDash w14:val="solid"/>
            <w14:miter w14:lim="400000"/>
          </w14:textOutline>
        </w:rPr>
        <w:t>6</w:t>
      </w:r>
      <w:r w:rsidRPr="006E74C6">
        <w:rPr>
          <w:rFonts w:ascii="Arial" w:eastAsia="Arial" w:hAnsi="Arial" w:cs="Arial"/>
          <w:color w:val="000000" w:themeColor="text1"/>
          <w:sz w:val="20"/>
          <w:szCs w:val="20"/>
          <w:u w:val="single"/>
          <w:lang w:val="en-GB" w:eastAsia="en-US"/>
          <w14:textOutline w14:w="12700" w14:cap="flat" w14:cmpd="sng" w14:algn="ctr">
            <w14:noFill/>
            <w14:prstDash w14:val="solid"/>
            <w14:miter w14:lim="400000"/>
          </w14:textOutline>
        </w:rPr>
        <w:t>: Final evaluation.</w:t>
      </w:r>
      <w:r w:rsidRPr="006E74C6">
        <w:rPr>
          <w:rFonts w:ascii="Arial" w:eastAsia="Arial" w:hAnsi="Arial" w:cs="Arial"/>
          <w:color w:val="000000" w:themeColor="text1"/>
          <w:sz w:val="20"/>
          <w:szCs w:val="20"/>
          <w:lang w:val="en-GB" w:eastAsia="en-US"/>
          <w14:textOutline w14:w="12700" w14:cap="flat" w14:cmpd="sng" w14:algn="ctr">
            <w14:noFill/>
            <w14:prstDash w14:val="solid"/>
            <w14:miter w14:lim="400000"/>
          </w14:textOutline>
        </w:rPr>
        <w:t xml:space="preserve"> Lessons learnt and recommendations produced by the final evaluation will be fundamental for future replication and scaling up restoration initiatives, including explicit attention to the levers of transformation.</w:t>
      </w:r>
    </w:p>
    <w:p w14:paraId="62112015" w14:textId="3B3FD81F" w:rsidR="00090607" w:rsidRDefault="00090607" w:rsidP="002F4769">
      <w:pPr>
        <w:pStyle w:val="Corpo"/>
        <w:spacing w:after="200"/>
        <w:jc w:val="both"/>
        <w:rPr>
          <w:rFonts w:ascii="Arial" w:eastAsia="Arial" w:hAnsi="Arial" w:cs="Arial"/>
          <w:color w:val="000000" w:themeColor="text1"/>
          <w:sz w:val="20"/>
          <w:szCs w:val="20"/>
          <w:lang w:val="en-GB" w:eastAsia="en-US"/>
          <w14:textOutline w14:w="12700" w14:cap="flat" w14:cmpd="sng" w14:algn="ctr">
            <w14:noFill/>
            <w14:prstDash w14:val="solid"/>
            <w14:miter w14:lim="400000"/>
          </w14:textOutline>
        </w:rPr>
      </w:pPr>
      <w:r>
        <w:rPr>
          <w:rFonts w:ascii="Arial" w:eastAsia="Arial" w:hAnsi="Arial" w:cs="Arial"/>
          <w:color w:val="000000" w:themeColor="text1"/>
          <w:sz w:val="20"/>
          <w:szCs w:val="20"/>
          <w:lang w:val="en-GB" w:eastAsia="en-US"/>
          <w14:textOutline w14:w="12700" w14:cap="flat" w14:cmpd="sng" w14:algn="ctr">
            <w14:noFill/>
            <w14:prstDash w14:val="solid"/>
            <w14:miter w14:lim="400000"/>
          </w14:textOutline>
        </w:rPr>
        <w:t>The M&amp;E Plan is included in the Appendix 4 while its costs in the Appendix 6.</w:t>
      </w:r>
    </w:p>
    <w:p w14:paraId="54282CC6" w14:textId="77777777" w:rsidR="00090607" w:rsidRPr="00A23394" w:rsidRDefault="00090607" w:rsidP="002F4769">
      <w:pPr>
        <w:pStyle w:val="Corpo"/>
        <w:spacing w:after="200"/>
        <w:jc w:val="both"/>
        <w:rPr>
          <w:rFonts w:ascii="Arial" w:eastAsia="Arial" w:hAnsi="Arial" w:cs="Arial"/>
          <w:color w:val="0070C0"/>
          <w:sz w:val="20"/>
          <w:szCs w:val="20"/>
          <w:lang w:val="en-GB"/>
          <w14:textOutline w14:w="12700" w14:cap="flat" w14:cmpd="sng" w14:algn="ctr">
            <w14:noFill/>
            <w14:prstDash w14:val="solid"/>
            <w14:miter w14:lim="400000"/>
          </w14:textOutline>
        </w:rPr>
      </w:pPr>
    </w:p>
    <w:p w14:paraId="2916C19D" w14:textId="77777777" w:rsidR="00072B99" w:rsidRPr="00674B94" w:rsidRDefault="00072B99" w:rsidP="002F4769">
      <w:pPr>
        <w:spacing w:line="240" w:lineRule="auto"/>
        <w:rPr>
          <w:rFonts w:cs="Arial"/>
          <w:i/>
          <w:szCs w:val="20"/>
          <w:highlight w:val="lightGray"/>
        </w:rPr>
      </w:pPr>
    </w:p>
    <w:p w14:paraId="7C3EEF56" w14:textId="7D26DEEC" w:rsidR="006D1140" w:rsidRPr="00144C6C" w:rsidRDefault="006D1140" w:rsidP="002F4769">
      <w:pPr>
        <w:pStyle w:val="Heading2"/>
        <w:spacing w:before="0" w:after="200" w:line="240" w:lineRule="auto"/>
        <w:rPr>
          <w:rFonts w:cs="Arial"/>
          <w:color w:val="000000" w:themeColor="text1"/>
          <w:szCs w:val="20"/>
        </w:rPr>
      </w:pPr>
      <w:bookmarkStart w:id="83" w:name="_Toc189064987"/>
      <w:r w:rsidRPr="00144C6C">
        <w:rPr>
          <w:rFonts w:cs="Arial"/>
          <w:color w:val="000000" w:themeColor="text1"/>
          <w:szCs w:val="20"/>
        </w:rPr>
        <w:t>Project map and coordinates</w:t>
      </w:r>
      <w:bookmarkEnd w:id="83"/>
    </w:p>
    <w:p w14:paraId="254669B1" w14:textId="2049C5C4" w:rsidR="006D1140" w:rsidRPr="00144C6C" w:rsidRDefault="006D1140" w:rsidP="002F4769">
      <w:pPr>
        <w:ind w:right="180"/>
        <w:rPr>
          <w:rFonts w:cs="Arial"/>
          <w:i/>
          <w:szCs w:val="20"/>
          <w:highlight w:val="lightGray"/>
        </w:rPr>
      </w:pPr>
    </w:p>
    <w:tbl>
      <w:tblPr>
        <w:tblStyle w:val="TableGrid"/>
        <w:tblW w:w="0" w:type="auto"/>
        <w:tblInd w:w="265" w:type="dxa"/>
        <w:tblLook w:val="04A0" w:firstRow="1" w:lastRow="0" w:firstColumn="1" w:lastColumn="0" w:noHBand="0" w:noVBand="1"/>
      </w:tblPr>
      <w:tblGrid>
        <w:gridCol w:w="1501"/>
        <w:gridCol w:w="1464"/>
        <w:gridCol w:w="1205"/>
        <w:gridCol w:w="1270"/>
        <w:gridCol w:w="1654"/>
        <w:gridCol w:w="1657"/>
      </w:tblGrid>
      <w:tr w:rsidR="006D1140" w:rsidRPr="006D1140" w14:paraId="5AFF1AE4" w14:textId="77777777" w:rsidTr="00165FBA">
        <w:tc>
          <w:tcPr>
            <w:tcW w:w="1501" w:type="dxa"/>
            <w:shd w:val="clear" w:color="auto" w:fill="DDD9C3" w:themeFill="background2" w:themeFillShade="E6"/>
            <w:vAlign w:val="center"/>
          </w:tcPr>
          <w:p w14:paraId="7D84A30B" w14:textId="77777777" w:rsidR="006D1140" w:rsidRPr="00144C6C" w:rsidRDefault="006D1140" w:rsidP="002F4769">
            <w:pPr>
              <w:spacing w:before="40"/>
              <w:rPr>
                <w:rFonts w:cs="Arial"/>
                <w:b/>
                <w:bCs/>
                <w:szCs w:val="20"/>
              </w:rPr>
            </w:pPr>
            <w:r w:rsidRPr="00144C6C">
              <w:rPr>
                <w:rFonts w:cs="Arial"/>
                <w:b/>
                <w:bCs/>
                <w:szCs w:val="20"/>
              </w:rPr>
              <w:t>Geo Name ID</w:t>
            </w:r>
          </w:p>
          <w:p w14:paraId="646FDD6C" w14:textId="77777777" w:rsidR="006D1140" w:rsidRPr="00144C6C" w:rsidRDefault="006D1140" w:rsidP="002F4769">
            <w:pPr>
              <w:spacing w:before="40"/>
              <w:rPr>
                <w:rFonts w:cs="Arial"/>
                <w:i/>
                <w:iCs/>
                <w:szCs w:val="20"/>
              </w:rPr>
            </w:pPr>
            <w:r w:rsidRPr="00144C6C">
              <w:rPr>
                <w:rFonts w:cs="Arial"/>
                <w:i/>
                <w:iCs/>
                <w:szCs w:val="20"/>
              </w:rPr>
              <w:t>Required field if the location is not an exact site</w:t>
            </w:r>
          </w:p>
        </w:tc>
        <w:tc>
          <w:tcPr>
            <w:tcW w:w="1464" w:type="dxa"/>
            <w:shd w:val="clear" w:color="auto" w:fill="DDD9C3" w:themeFill="background2" w:themeFillShade="E6"/>
            <w:vAlign w:val="center"/>
          </w:tcPr>
          <w:p w14:paraId="328E5EF6" w14:textId="77777777" w:rsidR="006D1140" w:rsidRPr="00144C6C" w:rsidRDefault="006D1140" w:rsidP="002F4769">
            <w:pPr>
              <w:spacing w:before="40"/>
              <w:rPr>
                <w:rFonts w:cs="Arial"/>
                <w:b/>
                <w:bCs/>
                <w:szCs w:val="20"/>
              </w:rPr>
            </w:pPr>
            <w:r w:rsidRPr="00144C6C">
              <w:rPr>
                <w:rFonts w:cs="Arial"/>
                <w:b/>
                <w:bCs/>
                <w:szCs w:val="20"/>
              </w:rPr>
              <w:t>Location Name</w:t>
            </w:r>
          </w:p>
          <w:p w14:paraId="1ADDDE55" w14:textId="77777777" w:rsidR="006D1140" w:rsidRPr="00144C6C" w:rsidRDefault="006D1140" w:rsidP="002F4769">
            <w:pPr>
              <w:spacing w:before="40"/>
              <w:rPr>
                <w:rFonts w:cs="Arial"/>
                <w:i/>
                <w:iCs/>
                <w:szCs w:val="20"/>
              </w:rPr>
            </w:pPr>
            <w:r w:rsidRPr="00144C6C">
              <w:rPr>
                <w:rFonts w:cs="Arial"/>
                <w:i/>
                <w:iCs/>
                <w:szCs w:val="20"/>
              </w:rPr>
              <w:t>Required field</w:t>
            </w:r>
          </w:p>
        </w:tc>
        <w:tc>
          <w:tcPr>
            <w:tcW w:w="1205" w:type="dxa"/>
            <w:shd w:val="clear" w:color="auto" w:fill="DDD9C3" w:themeFill="background2" w:themeFillShade="E6"/>
            <w:vAlign w:val="center"/>
          </w:tcPr>
          <w:p w14:paraId="4CA729FC" w14:textId="77777777" w:rsidR="006D1140" w:rsidRPr="00144C6C" w:rsidRDefault="006D1140" w:rsidP="002F4769">
            <w:pPr>
              <w:spacing w:before="40"/>
              <w:rPr>
                <w:rFonts w:cs="Arial"/>
                <w:b/>
                <w:bCs/>
                <w:szCs w:val="20"/>
              </w:rPr>
            </w:pPr>
            <w:r w:rsidRPr="00144C6C">
              <w:rPr>
                <w:rFonts w:cs="Arial"/>
                <w:b/>
                <w:bCs/>
                <w:szCs w:val="20"/>
              </w:rPr>
              <w:t>Latitude</w:t>
            </w:r>
          </w:p>
          <w:p w14:paraId="440290D9" w14:textId="77777777" w:rsidR="006D1140" w:rsidRPr="00144C6C" w:rsidRDefault="006D1140" w:rsidP="002F4769">
            <w:pPr>
              <w:spacing w:before="40"/>
              <w:rPr>
                <w:rFonts w:cs="Arial"/>
                <w:i/>
                <w:iCs/>
                <w:szCs w:val="20"/>
              </w:rPr>
            </w:pPr>
            <w:r w:rsidRPr="00144C6C">
              <w:rPr>
                <w:rFonts w:cs="Arial"/>
                <w:i/>
                <w:iCs/>
                <w:szCs w:val="20"/>
              </w:rPr>
              <w:t>Required field</w:t>
            </w:r>
          </w:p>
        </w:tc>
        <w:tc>
          <w:tcPr>
            <w:tcW w:w="1270" w:type="dxa"/>
            <w:shd w:val="clear" w:color="auto" w:fill="DDD9C3" w:themeFill="background2" w:themeFillShade="E6"/>
            <w:vAlign w:val="center"/>
          </w:tcPr>
          <w:p w14:paraId="317BA8AE" w14:textId="77777777" w:rsidR="006D1140" w:rsidRPr="00144C6C" w:rsidRDefault="006D1140" w:rsidP="002F4769">
            <w:pPr>
              <w:spacing w:before="40"/>
              <w:rPr>
                <w:rFonts w:cs="Arial"/>
                <w:b/>
                <w:bCs/>
                <w:szCs w:val="20"/>
              </w:rPr>
            </w:pPr>
            <w:r w:rsidRPr="00144C6C">
              <w:rPr>
                <w:rFonts w:cs="Arial"/>
                <w:b/>
                <w:bCs/>
                <w:szCs w:val="20"/>
              </w:rPr>
              <w:t>Longitude</w:t>
            </w:r>
          </w:p>
          <w:p w14:paraId="7002D880" w14:textId="77777777" w:rsidR="006D1140" w:rsidRPr="00144C6C" w:rsidRDefault="006D1140" w:rsidP="002F4769">
            <w:pPr>
              <w:spacing w:before="40"/>
              <w:rPr>
                <w:rFonts w:cs="Arial"/>
                <w:b/>
                <w:bCs/>
                <w:szCs w:val="20"/>
              </w:rPr>
            </w:pPr>
            <w:r w:rsidRPr="00144C6C">
              <w:rPr>
                <w:rFonts w:cs="Arial"/>
                <w:i/>
                <w:iCs/>
                <w:szCs w:val="20"/>
              </w:rPr>
              <w:t>Required field</w:t>
            </w:r>
          </w:p>
        </w:tc>
        <w:tc>
          <w:tcPr>
            <w:tcW w:w="1654" w:type="dxa"/>
            <w:shd w:val="clear" w:color="auto" w:fill="DDD9C3" w:themeFill="background2" w:themeFillShade="E6"/>
            <w:vAlign w:val="center"/>
          </w:tcPr>
          <w:p w14:paraId="383896AB" w14:textId="77777777" w:rsidR="006D1140" w:rsidRPr="00144C6C" w:rsidRDefault="006D1140" w:rsidP="002F4769">
            <w:pPr>
              <w:spacing w:before="40"/>
              <w:rPr>
                <w:rFonts w:cs="Arial"/>
                <w:b/>
                <w:bCs/>
                <w:szCs w:val="20"/>
              </w:rPr>
            </w:pPr>
            <w:r w:rsidRPr="00144C6C">
              <w:rPr>
                <w:rFonts w:cs="Arial"/>
                <w:b/>
                <w:bCs/>
                <w:szCs w:val="20"/>
              </w:rPr>
              <w:t>Location Description</w:t>
            </w:r>
          </w:p>
          <w:p w14:paraId="6DF8F4D0" w14:textId="77777777" w:rsidR="006D1140" w:rsidRPr="00144C6C" w:rsidRDefault="006D1140" w:rsidP="002F4769">
            <w:pPr>
              <w:spacing w:before="40"/>
              <w:rPr>
                <w:rFonts w:cs="Arial"/>
                <w:i/>
                <w:iCs/>
                <w:szCs w:val="20"/>
              </w:rPr>
            </w:pPr>
            <w:r w:rsidRPr="00144C6C">
              <w:rPr>
                <w:rFonts w:cs="Arial"/>
                <w:i/>
                <w:iCs/>
                <w:szCs w:val="20"/>
              </w:rPr>
              <w:t>Optional text field</w:t>
            </w:r>
          </w:p>
        </w:tc>
        <w:tc>
          <w:tcPr>
            <w:tcW w:w="1657" w:type="dxa"/>
            <w:shd w:val="clear" w:color="auto" w:fill="DDD9C3" w:themeFill="background2" w:themeFillShade="E6"/>
            <w:vAlign w:val="center"/>
          </w:tcPr>
          <w:p w14:paraId="02D4AF7A" w14:textId="77777777" w:rsidR="006D1140" w:rsidRPr="00144C6C" w:rsidRDefault="006D1140" w:rsidP="002F4769">
            <w:pPr>
              <w:spacing w:before="40"/>
              <w:rPr>
                <w:rFonts w:cs="Arial"/>
                <w:b/>
                <w:bCs/>
                <w:szCs w:val="20"/>
              </w:rPr>
            </w:pPr>
            <w:r w:rsidRPr="00144C6C">
              <w:rPr>
                <w:rFonts w:cs="Arial"/>
                <w:b/>
                <w:bCs/>
                <w:szCs w:val="20"/>
              </w:rPr>
              <w:t>Activity Description</w:t>
            </w:r>
          </w:p>
          <w:p w14:paraId="345C7B9E" w14:textId="77777777" w:rsidR="006D1140" w:rsidRPr="006D1140" w:rsidRDefault="006D1140" w:rsidP="002F4769">
            <w:pPr>
              <w:spacing w:before="40"/>
              <w:rPr>
                <w:rFonts w:cs="Arial"/>
                <w:i/>
                <w:iCs/>
                <w:szCs w:val="20"/>
              </w:rPr>
            </w:pPr>
            <w:r w:rsidRPr="00144C6C">
              <w:rPr>
                <w:rFonts w:cs="Arial"/>
                <w:i/>
                <w:iCs/>
                <w:szCs w:val="20"/>
              </w:rPr>
              <w:t>Optional text field</w:t>
            </w:r>
          </w:p>
        </w:tc>
      </w:tr>
      <w:tr w:rsidR="00165FBA" w:rsidRPr="006D1140" w14:paraId="6016C08C" w14:textId="77777777" w:rsidTr="00165FBA">
        <w:tc>
          <w:tcPr>
            <w:tcW w:w="1501" w:type="dxa"/>
            <w:vAlign w:val="center"/>
          </w:tcPr>
          <w:p w14:paraId="70750F41" w14:textId="77777777" w:rsidR="00165FBA" w:rsidRPr="006D1140" w:rsidRDefault="00165FBA" w:rsidP="002F4769">
            <w:pPr>
              <w:spacing w:before="40"/>
              <w:rPr>
                <w:rFonts w:cs="Arial"/>
                <w:szCs w:val="20"/>
              </w:rPr>
            </w:pPr>
          </w:p>
        </w:tc>
        <w:tc>
          <w:tcPr>
            <w:tcW w:w="1464" w:type="dxa"/>
            <w:vAlign w:val="center"/>
          </w:tcPr>
          <w:p w14:paraId="55D7183D" w14:textId="77777777" w:rsidR="00165FBA" w:rsidRPr="006D1140" w:rsidRDefault="00165FBA" w:rsidP="002F4769">
            <w:pPr>
              <w:spacing w:before="40"/>
              <w:rPr>
                <w:rFonts w:cs="Arial"/>
                <w:szCs w:val="20"/>
              </w:rPr>
            </w:pPr>
            <w:proofErr w:type="spellStart"/>
            <w:r w:rsidRPr="008C2BF6">
              <w:rPr>
                <w:rFonts w:cs="Arial"/>
                <w:szCs w:val="20"/>
              </w:rPr>
              <w:t>Cantanhez</w:t>
            </w:r>
            <w:proofErr w:type="spellEnd"/>
            <w:r w:rsidRPr="008C2BF6">
              <w:rPr>
                <w:rFonts w:cs="Arial"/>
                <w:szCs w:val="20"/>
              </w:rPr>
              <w:t xml:space="preserve"> Forest National Park</w:t>
            </w:r>
          </w:p>
        </w:tc>
        <w:tc>
          <w:tcPr>
            <w:tcW w:w="1205" w:type="dxa"/>
            <w:vAlign w:val="center"/>
          </w:tcPr>
          <w:p w14:paraId="37C9BE18" w14:textId="77777777" w:rsidR="00165FBA" w:rsidRPr="006D1140" w:rsidRDefault="00165FBA" w:rsidP="002F4769">
            <w:pPr>
              <w:spacing w:before="40"/>
              <w:jc w:val="right"/>
              <w:rPr>
                <w:rFonts w:cs="Arial"/>
                <w:szCs w:val="20"/>
              </w:rPr>
            </w:pPr>
            <w:r w:rsidRPr="003A043B">
              <w:rPr>
                <w:rFonts w:cs="Arial"/>
                <w:szCs w:val="20"/>
              </w:rPr>
              <w:t>11,266736</w:t>
            </w:r>
          </w:p>
        </w:tc>
        <w:tc>
          <w:tcPr>
            <w:tcW w:w="1270" w:type="dxa"/>
            <w:vAlign w:val="center"/>
          </w:tcPr>
          <w:p w14:paraId="518E61B4" w14:textId="77777777" w:rsidR="00165FBA" w:rsidRPr="006D1140" w:rsidRDefault="00165FBA" w:rsidP="002F4769">
            <w:pPr>
              <w:spacing w:before="40"/>
              <w:jc w:val="right"/>
              <w:rPr>
                <w:rFonts w:cs="Arial"/>
                <w:szCs w:val="20"/>
              </w:rPr>
            </w:pPr>
            <w:r w:rsidRPr="003A043B">
              <w:rPr>
                <w:rFonts w:cs="Arial"/>
                <w:szCs w:val="20"/>
              </w:rPr>
              <w:t>-15,028634</w:t>
            </w:r>
          </w:p>
        </w:tc>
        <w:tc>
          <w:tcPr>
            <w:tcW w:w="1654" w:type="dxa"/>
            <w:vAlign w:val="center"/>
          </w:tcPr>
          <w:p w14:paraId="5E471F10" w14:textId="77777777" w:rsidR="00165FBA" w:rsidRPr="006D1140" w:rsidRDefault="00165FBA" w:rsidP="002F4769">
            <w:pPr>
              <w:spacing w:before="40"/>
              <w:rPr>
                <w:rFonts w:cs="Arial"/>
                <w:szCs w:val="20"/>
              </w:rPr>
            </w:pPr>
          </w:p>
        </w:tc>
        <w:tc>
          <w:tcPr>
            <w:tcW w:w="1657" w:type="dxa"/>
            <w:vAlign w:val="center"/>
          </w:tcPr>
          <w:p w14:paraId="697F9F7F" w14:textId="77777777" w:rsidR="00165FBA" w:rsidRPr="006D1140" w:rsidRDefault="00165FBA" w:rsidP="002F4769">
            <w:pPr>
              <w:spacing w:before="40"/>
              <w:rPr>
                <w:rFonts w:cs="Arial"/>
                <w:szCs w:val="20"/>
              </w:rPr>
            </w:pPr>
          </w:p>
        </w:tc>
      </w:tr>
      <w:tr w:rsidR="006D1140" w:rsidRPr="006D1140" w14:paraId="0AA555E6" w14:textId="77777777" w:rsidTr="00165FBA">
        <w:tc>
          <w:tcPr>
            <w:tcW w:w="1501" w:type="dxa"/>
            <w:vAlign w:val="center"/>
          </w:tcPr>
          <w:p w14:paraId="07B77A0B" w14:textId="77777777" w:rsidR="006D1140" w:rsidRPr="006D1140" w:rsidRDefault="006D1140" w:rsidP="002F4769">
            <w:pPr>
              <w:spacing w:before="40"/>
              <w:rPr>
                <w:rFonts w:cs="Arial"/>
                <w:szCs w:val="20"/>
              </w:rPr>
            </w:pPr>
          </w:p>
        </w:tc>
        <w:tc>
          <w:tcPr>
            <w:tcW w:w="1464" w:type="dxa"/>
            <w:vAlign w:val="center"/>
          </w:tcPr>
          <w:p w14:paraId="24D1A9FA" w14:textId="77777777" w:rsidR="006D1140" w:rsidRPr="006D1140" w:rsidRDefault="006D1140" w:rsidP="002F4769">
            <w:pPr>
              <w:spacing w:before="40"/>
              <w:rPr>
                <w:rFonts w:cs="Arial"/>
                <w:szCs w:val="20"/>
              </w:rPr>
            </w:pPr>
          </w:p>
        </w:tc>
        <w:tc>
          <w:tcPr>
            <w:tcW w:w="1205" w:type="dxa"/>
            <w:vAlign w:val="center"/>
          </w:tcPr>
          <w:p w14:paraId="1A729538" w14:textId="77777777" w:rsidR="006D1140" w:rsidRPr="006D1140" w:rsidRDefault="006D1140" w:rsidP="002F4769">
            <w:pPr>
              <w:spacing w:before="40"/>
              <w:jc w:val="right"/>
              <w:rPr>
                <w:rFonts w:cs="Arial"/>
                <w:szCs w:val="20"/>
              </w:rPr>
            </w:pPr>
          </w:p>
        </w:tc>
        <w:tc>
          <w:tcPr>
            <w:tcW w:w="1270" w:type="dxa"/>
            <w:vAlign w:val="center"/>
          </w:tcPr>
          <w:p w14:paraId="38D33E11" w14:textId="77777777" w:rsidR="006D1140" w:rsidRPr="006D1140" w:rsidRDefault="006D1140" w:rsidP="002F4769">
            <w:pPr>
              <w:spacing w:before="40"/>
              <w:jc w:val="right"/>
              <w:rPr>
                <w:rFonts w:cs="Arial"/>
                <w:szCs w:val="20"/>
              </w:rPr>
            </w:pPr>
          </w:p>
        </w:tc>
        <w:tc>
          <w:tcPr>
            <w:tcW w:w="1654" w:type="dxa"/>
            <w:vAlign w:val="center"/>
          </w:tcPr>
          <w:p w14:paraId="1B00D8E9" w14:textId="77777777" w:rsidR="006D1140" w:rsidRPr="006D1140" w:rsidRDefault="006D1140" w:rsidP="002F4769">
            <w:pPr>
              <w:spacing w:before="40"/>
              <w:rPr>
                <w:rFonts w:cs="Arial"/>
                <w:szCs w:val="20"/>
              </w:rPr>
            </w:pPr>
          </w:p>
        </w:tc>
        <w:tc>
          <w:tcPr>
            <w:tcW w:w="1657" w:type="dxa"/>
            <w:vAlign w:val="center"/>
          </w:tcPr>
          <w:p w14:paraId="0A8E281B" w14:textId="77777777" w:rsidR="006D1140" w:rsidRPr="006D1140" w:rsidRDefault="006D1140" w:rsidP="002F4769">
            <w:pPr>
              <w:spacing w:before="40"/>
              <w:rPr>
                <w:rFonts w:cs="Arial"/>
                <w:szCs w:val="20"/>
              </w:rPr>
            </w:pPr>
          </w:p>
        </w:tc>
      </w:tr>
    </w:tbl>
    <w:p w14:paraId="0BC28437" w14:textId="4934B7AF" w:rsidR="006D1140" w:rsidRPr="006D1140" w:rsidRDefault="006D1140" w:rsidP="002F4769">
      <w:pPr>
        <w:rPr>
          <w:rFonts w:cs="Arial"/>
          <w:i/>
          <w:szCs w:val="20"/>
        </w:rPr>
      </w:pPr>
    </w:p>
    <w:p w14:paraId="165A7A18" w14:textId="3952A21F" w:rsidR="001843D7" w:rsidRDefault="001843D7" w:rsidP="002F4769">
      <w:pPr>
        <w:sectPr w:rsidR="001843D7" w:rsidSect="00F30752">
          <w:pgSz w:w="11906" w:h="16838"/>
          <w:pgMar w:top="1440" w:right="1440" w:bottom="1440" w:left="1440" w:header="709" w:footer="709" w:gutter="0"/>
          <w:cols w:space="708"/>
          <w:docGrid w:linePitch="360"/>
        </w:sectPr>
      </w:pPr>
    </w:p>
    <w:p w14:paraId="11E08BA2" w14:textId="2EA3FB0E" w:rsidR="001843D7" w:rsidRDefault="001843D7" w:rsidP="002F4769">
      <w:pPr>
        <w:sectPr w:rsidR="001843D7" w:rsidSect="001843D7">
          <w:pgSz w:w="16840" w:h="23820"/>
          <w:pgMar w:top="1440" w:right="1440" w:bottom="1440" w:left="1440" w:header="709" w:footer="709" w:gutter="0"/>
          <w:cols w:space="708"/>
          <w:docGrid w:linePitch="360"/>
        </w:sectPr>
      </w:pPr>
      <w:r>
        <w:rPr>
          <w:noProof/>
        </w:rPr>
        <w:lastRenderedPageBreak/>
        <w:drawing>
          <wp:inline distT="0" distB="0" distL="0" distR="0" wp14:anchorId="63E32046" wp14:editId="587068E2">
            <wp:extent cx="9143629" cy="12939098"/>
            <wp:effectExtent l="0" t="0" r="635" b="254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ap_A3_Cantanhez_20241220.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9154021" cy="12953804"/>
                    </a:xfrm>
                    <a:prstGeom prst="rect">
                      <a:avLst/>
                    </a:prstGeom>
                  </pic:spPr>
                </pic:pic>
              </a:graphicData>
            </a:graphic>
          </wp:inline>
        </w:drawing>
      </w:r>
    </w:p>
    <w:p w14:paraId="5DACF007" w14:textId="2021CA3C" w:rsidR="00165FBA" w:rsidRDefault="00165FBA" w:rsidP="002F4769"/>
    <w:p w14:paraId="7F0B5D81" w14:textId="77777777" w:rsidR="00656A31" w:rsidRDefault="00656A31" w:rsidP="002F4769"/>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70"/>
        <w:gridCol w:w="5556"/>
      </w:tblGrid>
      <w:tr w:rsidR="00656A31" w14:paraId="38F0E0F2" w14:textId="77777777" w:rsidTr="00656A31">
        <w:tc>
          <w:tcPr>
            <w:tcW w:w="4508" w:type="dxa"/>
          </w:tcPr>
          <w:p w14:paraId="20BB89FA" w14:textId="77777777" w:rsidR="00656A31" w:rsidRDefault="00656A31" w:rsidP="002F4769"/>
          <w:p w14:paraId="25B6FCBF" w14:textId="77777777" w:rsidR="00656A31" w:rsidRDefault="00656A31" w:rsidP="002F4769">
            <w:r>
              <w:rPr>
                <w:noProof/>
              </w:rPr>
              <w:drawing>
                <wp:inline distT="0" distB="0" distL="0" distR="0" wp14:anchorId="4F32CE49" wp14:editId="2527D9A7">
                  <wp:extent cx="2058723" cy="2503229"/>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egend_A4.jpg"/>
                          <pic:cNvPicPr/>
                        </pic:nvPicPr>
                        <pic:blipFill rotWithShape="1">
                          <a:blip r:embed="rId29" cstate="print">
                            <a:extLst>
                              <a:ext uri="{28A0092B-C50C-407E-A947-70E740481C1C}">
                                <a14:useLocalDpi xmlns:a14="http://schemas.microsoft.com/office/drawing/2010/main" val="0"/>
                              </a:ext>
                            </a:extLst>
                          </a:blip>
                          <a:srcRect l="4762" t="2567" r="55341" b="63109"/>
                          <a:stretch/>
                        </pic:blipFill>
                        <pic:spPr bwMode="auto">
                          <a:xfrm>
                            <a:off x="0" y="0"/>
                            <a:ext cx="2080262" cy="2529418"/>
                          </a:xfrm>
                          <a:prstGeom prst="rect">
                            <a:avLst/>
                          </a:prstGeom>
                          <a:ln>
                            <a:noFill/>
                          </a:ln>
                          <a:extLst>
                            <a:ext uri="{53640926-AAD7-44D8-BBD7-CCE9431645EC}">
                              <a14:shadowObscured xmlns:a14="http://schemas.microsoft.com/office/drawing/2010/main"/>
                            </a:ext>
                          </a:extLst>
                        </pic:spPr>
                      </pic:pic>
                    </a:graphicData>
                  </a:graphic>
                </wp:inline>
              </w:drawing>
            </w:r>
          </w:p>
          <w:p w14:paraId="72F0B0B7" w14:textId="55A8FE5B" w:rsidR="00656A31" w:rsidRDefault="00656A31" w:rsidP="002F4769"/>
        </w:tc>
        <w:tc>
          <w:tcPr>
            <w:tcW w:w="4508" w:type="dxa"/>
          </w:tcPr>
          <w:p w14:paraId="16B85711" w14:textId="3F2534E1" w:rsidR="00656A31" w:rsidRDefault="00656A31" w:rsidP="002F4769">
            <w:r>
              <w:rPr>
                <w:noProof/>
              </w:rPr>
              <w:drawing>
                <wp:inline distT="0" distB="0" distL="0" distR="0" wp14:anchorId="116A731C" wp14:editId="4C279264">
                  <wp:extent cx="3388703" cy="1129293"/>
                  <wp:effectExtent l="0" t="0" r="2540" b="1270"/>
                  <wp:docPr id="942476292" name="Immagine 942476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egend_A4.jpg"/>
                          <pic:cNvPicPr/>
                        </pic:nvPicPr>
                        <pic:blipFill rotWithShape="1">
                          <a:blip r:embed="rId30" cstate="print">
                            <a:extLst>
                              <a:ext uri="{28A0092B-C50C-407E-A947-70E740481C1C}">
                                <a14:useLocalDpi xmlns:a14="http://schemas.microsoft.com/office/drawing/2010/main" val="0"/>
                              </a:ext>
                            </a:extLst>
                          </a:blip>
                          <a:srcRect l="5400" t="79373" r="20948" b="3260"/>
                          <a:stretch/>
                        </pic:blipFill>
                        <pic:spPr bwMode="auto">
                          <a:xfrm>
                            <a:off x="0" y="0"/>
                            <a:ext cx="3422778" cy="1140649"/>
                          </a:xfrm>
                          <a:prstGeom prst="rect">
                            <a:avLst/>
                          </a:prstGeom>
                          <a:ln>
                            <a:noFill/>
                          </a:ln>
                          <a:extLst>
                            <a:ext uri="{53640926-AAD7-44D8-BBD7-CCE9431645EC}">
                              <a14:shadowObscured xmlns:a14="http://schemas.microsoft.com/office/drawing/2010/main"/>
                            </a:ext>
                          </a:extLst>
                        </pic:spPr>
                      </pic:pic>
                    </a:graphicData>
                  </a:graphic>
                </wp:inline>
              </w:drawing>
            </w:r>
          </w:p>
        </w:tc>
      </w:tr>
    </w:tbl>
    <w:p w14:paraId="48EA44F5" w14:textId="77777777" w:rsidR="00656A31" w:rsidRDefault="00656A31" w:rsidP="002F4769"/>
    <w:p w14:paraId="2842D535" w14:textId="44244984" w:rsidR="00165FBA" w:rsidRDefault="00165FBA" w:rsidP="002F4769"/>
    <w:p w14:paraId="22667606" w14:textId="006C0C7C" w:rsidR="006D1140" w:rsidRPr="006D1140" w:rsidRDefault="00165FBA" w:rsidP="002F4769">
      <w:r>
        <w:br w:type="page"/>
      </w:r>
    </w:p>
    <w:p w14:paraId="1EFE64CF" w14:textId="7CDE6E6B" w:rsidR="00DD3F29" w:rsidRDefault="0095209E" w:rsidP="002F4769">
      <w:pPr>
        <w:pStyle w:val="Heading2"/>
        <w:spacing w:before="0" w:after="200" w:line="240" w:lineRule="auto"/>
        <w:rPr>
          <w:rFonts w:cs="Arial"/>
          <w:color w:val="000000" w:themeColor="text1"/>
          <w:szCs w:val="20"/>
        </w:rPr>
      </w:pPr>
      <w:bookmarkStart w:id="84" w:name="_Toc189064988"/>
      <w:r w:rsidRPr="00916EAC">
        <w:rPr>
          <w:rFonts w:cs="Arial"/>
          <w:color w:val="000000" w:themeColor="text1"/>
          <w:szCs w:val="20"/>
        </w:rPr>
        <w:lastRenderedPageBreak/>
        <w:t>Project geographical scope (for IUCN contribution platform)</w:t>
      </w:r>
      <w:bookmarkEnd w:id="84"/>
    </w:p>
    <w:p w14:paraId="24D448DF" w14:textId="68C4DA6F" w:rsidR="00FB0C42" w:rsidRPr="00EE186B" w:rsidRDefault="00EE186B" w:rsidP="002F4769">
      <w:pPr>
        <w:rPr>
          <w:color w:val="FF0000"/>
        </w:rPr>
      </w:pPr>
      <w:r w:rsidRPr="00EE186B">
        <w:rPr>
          <w:color w:val="FF0000"/>
        </w:rPr>
        <w:t>To be completed by IUCN</w:t>
      </w:r>
    </w:p>
    <w:p w14:paraId="74869460" w14:textId="77777777" w:rsidR="009013DA" w:rsidRDefault="009013DA" w:rsidP="002F4769">
      <w:pPr>
        <w:spacing w:line="240" w:lineRule="auto"/>
      </w:pPr>
    </w:p>
    <w:p w14:paraId="782B2DFD" w14:textId="31EA6284" w:rsidR="009013DA" w:rsidRPr="009013DA" w:rsidRDefault="009013DA" w:rsidP="002F4769">
      <w:pPr>
        <w:pStyle w:val="Heading2"/>
        <w:spacing w:before="0" w:after="200" w:line="240" w:lineRule="auto"/>
        <w:rPr>
          <w:rFonts w:cs="Arial"/>
          <w:color w:val="000000" w:themeColor="text1"/>
          <w:szCs w:val="20"/>
        </w:rPr>
      </w:pPr>
      <w:bookmarkStart w:id="85" w:name="_Toc189064989"/>
      <w:r w:rsidRPr="009013DA">
        <w:rPr>
          <w:rFonts w:cs="Arial"/>
          <w:color w:val="000000" w:themeColor="text1"/>
          <w:szCs w:val="20"/>
        </w:rPr>
        <w:t>Risk analysis and risk management measures</w:t>
      </w:r>
      <w:bookmarkEnd w:id="85"/>
    </w:p>
    <w:p w14:paraId="37C2F38B" w14:textId="77777777" w:rsidR="00656A31" w:rsidRPr="001C0F10" w:rsidRDefault="00656A31" w:rsidP="002F4769">
      <w:pPr>
        <w:spacing w:before="120"/>
        <w:rPr>
          <w:rFonts w:cs="Arial"/>
          <w:i/>
          <w:iCs/>
          <w:szCs w:val="20"/>
          <w:highlight w:val="lightGray"/>
        </w:rPr>
      </w:pPr>
      <w:r w:rsidRPr="00642BE3">
        <w:rPr>
          <w:rFonts w:cs="Arial"/>
          <w:szCs w:val="20"/>
        </w:rPr>
        <w:t xml:space="preserve">During the PPG process and ESSF assessment, a set of key project risks was identified. The risks are divided in two categories: (1) the external and internal risks to the project implementation, achievement and sustainability of the project results; and (2) the risks that can be produced by the project itself in social and environmental spheres (ESSF risks) at national and/or project area levels. The project will monitor both categories of risks quarterly and report on the status of the risks to the </w:t>
      </w:r>
      <w:r>
        <w:rPr>
          <w:rFonts w:cs="Arial"/>
          <w:szCs w:val="20"/>
        </w:rPr>
        <w:t>IUCN</w:t>
      </w:r>
      <w:r w:rsidRPr="00642BE3">
        <w:rPr>
          <w:rFonts w:cs="Arial"/>
          <w:szCs w:val="20"/>
        </w:rPr>
        <w:t>. Management responses to High risks will also be reported to the GEF in the annual PIRs.</w:t>
      </w:r>
    </w:p>
    <w:tbl>
      <w:tblPr>
        <w:tblW w:w="0" w:type="auto"/>
        <w:tblInd w:w="-10" w:type="dxa"/>
        <w:tblCellMar>
          <w:left w:w="0" w:type="dxa"/>
          <w:right w:w="0" w:type="dxa"/>
        </w:tblCellMar>
        <w:tblLook w:val="04A0" w:firstRow="1" w:lastRow="0" w:firstColumn="1" w:lastColumn="0" w:noHBand="0" w:noVBand="1"/>
      </w:tblPr>
      <w:tblGrid>
        <w:gridCol w:w="2050"/>
        <w:gridCol w:w="1241"/>
        <w:gridCol w:w="5725"/>
      </w:tblGrid>
      <w:tr w:rsidR="00656A31" w:rsidRPr="00144C6C" w14:paraId="31879D32" w14:textId="77777777" w:rsidTr="00EF1732">
        <w:trPr>
          <w:trHeight w:val="313"/>
          <w:tblHeader/>
        </w:trPr>
        <w:tc>
          <w:tcPr>
            <w:tcW w:w="0" w:type="auto"/>
            <w:tcBorders>
              <w:top w:val="single" w:sz="8" w:space="0" w:color="auto"/>
              <w:left w:val="single" w:sz="8" w:space="0" w:color="auto"/>
              <w:bottom w:val="single" w:sz="8" w:space="0" w:color="auto"/>
              <w:right w:val="single" w:sz="8" w:space="0" w:color="auto"/>
            </w:tcBorders>
            <w:shd w:val="clear" w:color="auto" w:fill="F2F2F2" w:themeFill="background1" w:themeFillShade="F2"/>
            <w:tcMar>
              <w:top w:w="0" w:type="dxa"/>
              <w:left w:w="108" w:type="dxa"/>
              <w:bottom w:w="0" w:type="dxa"/>
              <w:right w:w="108" w:type="dxa"/>
            </w:tcMar>
            <w:vAlign w:val="center"/>
            <w:hideMark/>
          </w:tcPr>
          <w:p w14:paraId="4D05FDCD" w14:textId="77777777" w:rsidR="00656A31" w:rsidRPr="00144C6C" w:rsidRDefault="00656A31" w:rsidP="002F4769">
            <w:pPr>
              <w:tabs>
                <w:tab w:val="left" w:pos="187"/>
              </w:tabs>
              <w:spacing w:before="40"/>
              <w:ind w:right="180"/>
              <w:rPr>
                <w:rFonts w:cs="Arial"/>
                <w:b/>
                <w:bCs/>
                <w:szCs w:val="20"/>
                <w:highlight w:val="lightGray"/>
              </w:rPr>
            </w:pPr>
            <w:r w:rsidRPr="00144C6C">
              <w:rPr>
                <w:rFonts w:cs="Arial"/>
                <w:b/>
                <w:bCs/>
                <w:szCs w:val="20"/>
                <w:highlight w:val="lightGray"/>
              </w:rPr>
              <w:t>Risk Categories</w:t>
            </w:r>
          </w:p>
        </w:tc>
        <w:tc>
          <w:tcPr>
            <w:tcW w:w="0" w:type="auto"/>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vAlign w:val="center"/>
            <w:hideMark/>
          </w:tcPr>
          <w:p w14:paraId="79E6874C" w14:textId="77777777" w:rsidR="00656A31" w:rsidRPr="00144C6C" w:rsidRDefault="00656A31" w:rsidP="002F4769">
            <w:pPr>
              <w:spacing w:before="40"/>
              <w:ind w:right="180"/>
              <w:rPr>
                <w:rFonts w:cs="Arial"/>
                <w:b/>
                <w:bCs/>
                <w:szCs w:val="20"/>
                <w:highlight w:val="lightGray"/>
              </w:rPr>
            </w:pPr>
            <w:r w:rsidRPr="00144C6C">
              <w:rPr>
                <w:rFonts w:cs="Arial"/>
                <w:b/>
                <w:bCs/>
                <w:szCs w:val="20"/>
                <w:highlight w:val="lightGray"/>
              </w:rPr>
              <w:t>Rating</w:t>
            </w:r>
          </w:p>
        </w:tc>
        <w:tc>
          <w:tcPr>
            <w:tcW w:w="0" w:type="auto"/>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vAlign w:val="center"/>
            <w:hideMark/>
          </w:tcPr>
          <w:p w14:paraId="1BE1690B" w14:textId="77777777" w:rsidR="00656A31" w:rsidRPr="00144C6C" w:rsidRDefault="00656A31" w:rsidP="002F4769">
            <w:pPr>
              <w:spacing w:before="40"/>
              <w:ind w:right="180"/>
              <w:rPr>
                <w:rFonts w:cs="Arial"/>
                <w:b/>
                <w:bCs/>
                <w:szCs w:val="20"/>
                <w:highlight w:val="lightGray"/>
              </w:rPr>
            </w:pPr>
            <w:r w:rsidRPr="00144C6C">
              <w:rPr>
                <w:rFonts w:cs="Arial"/>
                <w:b/>
                <w:bCs/>
                <w:szCs w:val="20"/>
                <w:highlight w:val="lightGray"/>
              </w:rPr>
              <w:t>Planned mitigation measures</w:t>
            </w:r>
          </w:p>
        </w:tc>
      </w:tr>
      <w:tr w:rsidR="00656A31" w:rsidRPr="001C7A9A" w14:paraId="7029F0D2" w14:textId="77777777" w:rsidTr="00524734">
        <w:trPr>
          <w:trHeight w:val="313"/>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AA6449B" w14:textId="77777777" w:rsidR="00656A31" w:rsidRPr="00144C6C" w:rsidRDefault="00656A31" w:rsidP="002F4769">
            <w:pPr>
              <w:spacing w:before="40"/>
              <w:ind w:right="180"/>
              <w:rPr>
                <w:rFonts w:cs="Arial"/>
                <w:szCs w:val="20"/>
                <w:highlight w:val="lightGray"/>
              </w:rPr>
            </w:pPr>
            <w:r w:rsidRPr="00144C6C">
              <w:rPr>
                <w:rFonts w:cs="Arial"/>
                <w:szCs w:val="20"/>
                <w:highlight w:val="lightGray"/>
              </w:rPr>
              <w:t>Climate</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7A2C60D" w14:textId="77777777" w:rsidR="00656A31" w:rsidRPr="00144C6C" w:rsidRDefault="00656A31" w:rsidP="002F4769">
            <w:pPr>
              <w:shd w:val="clear" w:color="auto" w:fill="FFFFFF"/>
              <w:rPr>
                <w:rFonts w:cs="Arial"/>
                <w:color w:val="000000"/>
                <w:szCs w:val="20"/>
                <w:highlight w:val="lightGray"/>
              </w:rPr>
            </w:pPr>
            <w:r>
              <w:rPr>
                <w:rFonts w:cs="Arial"/>
                <w:color w:val="000000"/>
                <w:szCs w:val="20"/>
                <w:highlight w:val="lightGray"/>
              </w:rPr>
              <w:fldChar w:fldCharType="begin">
                <w:ffData>
                  <w:name w:val=""/>
                  <w:enabled/>
                  <w:calcOnExit w:val="0"/>
                  <w:textInput>
                    <w:default w:val="Low"/>
                  </w:textInput>
                </w:ffData>
              </w:fldChar>
            </w:r>
            <w:r>
              <w:rPr>
                <w:rFonts w:cs="Arial"/>
                <w:color w:val="000000"/>
                <w:szCs w:val="20"/>
                <w:highlight w:val="lightGray"/>
              </w:rPr>
              <w:instrText xml:space="preserve"> FORMTEXT </w:instrText>
            </w:r>
            <w:r>
              <w:rPr>
                <w:rFonts w:cs="Arial"/>
                <w:color w:val="000000"/>
                <w:szCs w:val="20"/>
                <w:highlight w:val="lightGray"/>
              </w:rPr>
            </w:r>
            <w:r>
              <w:rPr>
                <w:rFonts w:cs="Arial"/>
                <w:color w:val="000000"/>
                <w:szCs w:val="20"/>
                <w:highlight w:val="lightGray"/>
              </w:rPr>
              <w:fldChar w:fldCharType="separate"/>
            </w:r>
            <w:r>
              <w:rPr>
                <w:rFonts w:cs="Arial"/>
                <w:noProof/>
                <w:color w:val="000000"/>
                <w:szCs w:val="20"/>
                <w:highlight w:val="lightGray"/>
              </w:rPr>
              <w:t>Low</w:t>
            </w:r>
            <w:r>
              <w:rPr>
                <w:rFonts w:cs="Arial"/>
                <w:color w:val="000000"/>
                <w:szCs w:val="20"/>
                <w:highlight w:val="lightGray"/>
              </w:rPr>
              <w:fldChar w:fldCharType="end"/>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A94AF19" w14:textId="77777777" w:rsidR="00656A31" w:rsidRDefault="00656A31" w:rsidP="002F4769">
            <w:pPr>
              <w:rPr>
                <w:rFonts w:cs="Arial"/>
                <w:szCs w:val="20"/>
                <w:u w:val="single"/>
              </w:rPr>
            </w:pPr>
            <w:r w:rsidRPr="001C7A9A">
              <w:rPr>
                <w:rFonts w:cs="Arial"/>
                <w:szCs w:val="20"/>
                <w:u w:val="single"/>
              </w:rPr>
              <w:t>Specific risk</w:t>
            </w:r>
            <w:r>
              <w:rPr>
                <w:rFonts w:cs="Arial"/>
                <w:szCs w:val="20"/>
                <w:u w:val="single"/>
              </w:rPr>
              <w:t>s</w:t>
            </w:r>
            <w:r w:rsidRPr="001C7A9A">
              <w:rPr>
                <w:rFonts w:cs="Arial"/>
                <w:szCs w:val="20"/>
                <w:u w:val="single"/>
              </w:rPr>
              <w:t>:</w:t>
            </w:r>
          </w:p>
          <w:p w14:paraId="150E2BC6" w14:textId="77777777" w:rsidR="00656A31" w:rsidRPr="006E5619" w:rsidRDefault="00656A31" w:rsidP="002F4769">
            <w:pPr>
              <w:rPr>
                <w:rFonts w:cs="Arial"/>
                <w:szCs w:val="20"/>
              </w:rPr>
            </w:pPr>
            <w:r w:rsidRPr="00946783">
              <w:rPr>
                <w:rFonts w:cs="Arial"/>
                <w:szCs w:val="20"/>
              </w:rPr>
              <w:t>Ecological risks, including climate change, are not neglected, although they are considered as fairly low.</w:t>
            </w:r>
            <w:r>
              <w:t xml:space="preserve"> </w:t>
            </w:r>
            <w:r w:rsidRPr="006E5619">
              <w:rPr>
                <w:rFonts w:cs="Arial"/>
                <w:szCs w:val="20"/>
              </w:rPr>
              <w:t>This project aims to contribute to the conservation of intact forests and their biodiversity while restoring forest ecosystems. It addresses the drivers of degradation by strengthening community-based resource management, building the capacity of key institutions at both national and local levels for effective enforcement and monitoring of reserves, increasing awareness of their importance, and collaborating with communities to ensure sustainable smallholder agricultural practices.</w:t>
            </w:r>
          </w:p>
          <w:p w14:paraId="5BB20EAA" w14:textId="77777777" w:rsidR="00656A31" w:rsidRPr="006E5619" w:rsidRDefault="00656A31" w:rsidP="002F4769">
            <w:pPr>
              <w:rPr>
                <w:rFonts w:cs="Arial"/>
                <w:szCs w:val="20"/>
              </w:rPr>
            </w:pPr>
            <w:r w:rsidRPr="006E5619">
              <w:rPr>
                <w:rFonts w:cs="Arial"/>
                <w:szCs w:val="20"/>
              </w:rPr>
              <w:t>The project will integrate climate-smart practices into its activities, contributing to global efforts to combat climate change and promote sustainable development. Additionally, it will actively engage stakeholders and foster awareness about the importance of climate action, cultivating a sense of collective responsibility for environmental stewardship. Its goals include promoting food self-sufficiency in the context of climate change, conserving and preserving the environment, guiding communities in the sustainable use of lowlands, and promoting the sustainable development of NTFPs.</w:t>
            </w:r>
          </w:p>
          <w:p w14:paraId="58E97163" w14:textId="77777777" w:rsidR="00656A31" w:rsidRDefault="00656A31" w:rsidP="002F4769">
            <w:pPr>
              <w:rPr>
                <w:rFonts w:cs="Arial"/>
                <w:szCs w:val="20"/>
              </w:rPr>
            </w:pPr>
            <w:r w:rsidRPr="006E5619">
              <w:rPr>
                <w:rFonts w:cs="Arial"/>
                <w:szCs w:val="20"/>
              </w:rPr>
              <w:t>Key objectives include improving the management of PNC</w:t>
            </w:r>
            <w:r>
              <w:rPr>
                <w:rFonts w:cs="Arial"/>
                <w:szCs w:val="20"/>
              </w:rPr>
              <w:t xml:space="preserve">, </w:t>
            </w:r>
            <w:r w:rsidRPr="006E5619">
              <w:rPr>
                <w:rFonts w:cs="Arial"/>
                <w:szCs w:val="20"/>
              </w:rPr>
              <w:t>restoring degraded land, and contributing to CO2 sequestration through improved landscape management, forest protection, climate-smart agriculture, and ecosystem restoration. The project will also benefit PNC communities by providing training, developing new income-generating opportunities, and offering incentives for sustainable practices and restoration.</w:t>
            </w:r>
          </w:p>
          <w:p w14:paraId="0EAFD6CF" w14:textId="77777777" w:rsidR="00656A31" w:rsidRPr="006E5619" w:rsidRDefault="00656A31" w:rsidP="002F4769">
            <w:pPr>
              <w:rPr>
                <w:rFonts w:cs="Arial"/>
                <w:szCs w:val="20"/>
              </w:rPr>
            </w:pPr>
          </w:p>
          <w:p w14:paraId="0AD06FA3" w14:textId="2EDA4131" w:rsidR="00656A31" w:rsidRDefault="00656A31" w:rsidP="002F4769">
            <w:pPr>
              <w:rPr>
                <w:rFonts w:cs="Arial"/>
                <w:szCs w:val="20"/>
              </w:rPr>
            </w:pPr>
            <w:r>
              <w:rPr>
                <w:rFonts w:cs="Arial"/>
                <w:szCs w:val="20"/>
              </w:rPr>
              <w:t xml:space="preserve">Some activities, especially under component 2, will be implemented on the ground (e.g. restoration and conservation measures). The successful implementation of these activities, alongside their outcomes and impacts, could be affected by </w:t>
            </w:r>
            <w:r>
              <w:rPr>
                <w:rFonts w:cs="Arial"/>
                <w:szCs w:val="20"/>
              </w:rPr>
              <w:lastRenderedPageBreak/>
              <w:t>severe conditions and events. For example, awareness-raising and communication activities could be organized outdoor, with potential risk of cancellation due to severe climate conditions or events. The project could contribute to climate change impacts.</w:t>
            </w:r>
          </w:p>
          <w:p w14:paraId="795768AC" w14:textId="77777777" w:rsidR="00656A31" w:rsidRDefault="00656A31" w:rsidP="002F4769">
            <w:pPr>
              <w:rPr>
                <w:rFonts w:cs="Arial"/>
                <w:szCs w:val="20"/>
              </w:rPr>
            </w:pPr>
          </w:p>
          <w:p w14:paraId="295791FC" w14:textId="77777777" w:rsidR="00656A31" w:rsidRPr="006E5619" w:rsidRDefault="00656A31" w:rsidP="002F4769">
            <w:pPr>
              <w:rPr>
                <w:rFonts w:cs="Arial"/>
                <w:szCs w:val="20"/>
                <w:u w:val="single"/>
              </w:rPr>
            </w:pPr>
            <w:r w:rsidRPr="006E5619">
              <w:rPr>
                <w:rFonts w:cs="Arial"/>
                <w:szCs w:val="20"/>
                <w:u w:val="single"/>
              </w:rPr>
              <w:t>Mitigation measures:</w:t>
            </w:r>
          </w:p>
          <w:p w14:paraId="1F8841FF" w14:textId="77777777" w:rsidR="00656A31" w:rsidRPr="006E5619" w:rsidRDefault="00656A31" w:rsidP="002F4769">
            <w:pPr>
              <w:rPr>
                <w:rFonts w:cs="Arial"/>
                <w:szCs w:val="20"/>
              </w:rPr>
            </w:pPr>
            <w:r w:rsidRPr="006E5619">
              <w:rPr>
                <w:rFonts w:cs="Arial"/>
                <w:szCs w:val="20"/>
              </w:rPr>
              <w:t>During the design of activities implemented on the ground, the PMU will ensure that specific climate risk analysis and mitigation/adaptation plans are prepared and validated. These plans will be implemented under the supervision of the PMU or delegated implementing partners.</w:t>
            </w:r>
          </w:p>
          <w:p w14:paraId="4958981F" w14:textId="77777777" w:rsidR="00656A31" w:rsidRPr="006E5619" w:rsidRDefault="00656A31" w:rsidP="002F4769">
            <w:pPr>
              <w:rPr>
                <w:rFonts w:cs="Arial"/>
                <w:szCs w:val="20"/>
              </w:rPr>
            </w:pPr>
            <w:r w:rsidRPr="006E5619">
              <w:rPr>
                <w:rFonts w:cs="Arial"/>
                <w:szCs w:val="20"/>
              </w:rPr>
              <w:t>The awareness raising and communication activities will be organized considering at least the option of holding the events indoor.</w:t>
            </w:r>
          </w:p>
          <w:p w14:paraId="66D0B7D9" w14:textId="77777777" w:rsidR="00656A31" w:rsidRPr="001C7A9A" w:rsidRDefault="00656A31" w:rsidP="002F4769">
            <w:pPr>
              <w:rPr>
                <w:rFonts w:cs="Arial"/>
                <w:szCs w:val="20"/>
              </w:rPr>
            </w:pPr>
            <w:r w:rsidRPr="006E5619">
              <w:rPr>
                <w:rFonts w:cs="Arial"/>
                <w:szCs w:val="20"/>
              </w:rPr>
              <w:t>Finally, overall, the project is designed to avoid GHG emission. It will reduce climate change impacts through decreasing pressure on natural resources, through nature-positive and climate resilient approaches and producing significant amount of sustainable food self-sufficiency for Guinea-Bissau citizens and PNC communities.</w:t>
            </w:r>
          </w:p>
        </w:tc>
      </w:tr>
      <w:tr w:rsidR="00656A31" w:rsidRPr="00402F7F" w14:paraId="22FD9708" w14:textId="77777777" w:rsidTr="00524734">
        <w:trPr>
          <w:trHeight w:val="313"/>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408A533" w14:textId="77777777" w:rsidR="00656A31" w:rsidRPr="00BA4EB8" w:rsidRDefault="00656A31" w:rsidP="002F4769">
            <w:pPr>
              <w:spacing w:before="40"/>
              <w:ind w:right="180"/>
              <w:rPr>
                <w:rFonts w:cs="Arial"/>
                <w:szCs w:val="20"/>
              </w:rPr>
            </w:pPr>
            <w:r w:rsidRPr="00BA4EB8">
              <w:rPr>
                <w:rFonts w:cs="Arial"/>
                <w:szCs w:val="20"/>
              </w:rPr>
              <w:lastRenderedPageBreak/>
              <w:t xml:space="preserve">Environment and Social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AB64136" w14:textId="246290AE" w:rsidR="00656A31" w:rsidRPr="00BA4EB8" w:rsidRDefault="00090992" w:rsidP="002F4769">
            <w:pPr>
              <w:spacing w:before="40"/>
              <w:ind w:right="180"/>
              <w:rPr>
                <w:rFonts w:cs="Arial"/>
                <w:szCs w:val="20"/>
              </w:rPr>
            </w:pPr>
            <w:r>
              <w:rPr>
                <w:rFonts w:cs="Arial"/>
                <w:color w:val="000000"/>
                <w:szCs w:val="20"/>
              </w:rPr>
              <w:fldChar w:fldCharType="begin">
                <w:ffData>
                  <w:name w:val=""/>
                  <w:enabled/>
                  <w:calcOnExit w:val="0"/>
                  <w:textInput>
                    <w:default w:val="Low"/>
                  </w:textInput>
                </w:ffData>
              </w:fldChar>
            </w:r>
            <w:r>
              <w:rPr>
                <w:rFonts w:cs="Arial"/>
                <w:color w:val="000000"/>
                <w:szCs w:val="20"/>
              </w:rPr>
              <w:instrText xml:space="preserve"> FORMTEXT </w:instrText>
            </w:r>
            <w:r>
              <w:rPr>
                <w:rFonts w:cs="Arial"/>
                <w:color w:val="000000"/>
                <w:szCs w:val="20"/>
              </w:rPr>
            </w:r>
            <w:r>
              <w:rPr>
                <w:rFonts w:cs="Arial"/>
                <w:color w:val="000000"/>
                <w:szCs w:val="20"/>
              </w:rPr>
              <w:fldChar w:fldCharType="separate"/>
            </w:r>
            <w:r>
              <w:rPr>
                <w:rFonts w:cs="Arial"/>
                <w:noProof/>
                <w:color w:val="000000"/>
                <w:szCs w:val="20"/>
              </w:rPr>
              <w:t>Low</w:t>
            </w:r>
            <w:r>
              <w:rPr>
                <w:rFonts w:cs="Arial"/>
                <w:color w:val="000000"/>
                <w:szCs w:val="20"/>
              </w:rPr>
              <w:fldChar w:fldCharType="end"/>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CF08A7D" w14:textId="77777777" w:rsidR="00656A31" w:rsidRPr="00BA4EB8" w:rsidRDefault="00656A31" w:rsidP="002F4769">
            <w:pPr>
              <w:rPr>
                <w:rFonts w:cs="Arial"/>
                <w:szCs w:val="20"/>
                <w:lang w:val="en-US"/>
              </w:rPr>
            </w:pPr>
            <w:r w:rsidRPr="00BA4EB8">
              <w:rPr>
                <w:rFonts w:cs="Arial"/>
                <w:szCs w:val="20"/>
                <w:u w:val="single"/>
              </w:rPr>
              <w:t>You can refer to chapter 4.12</w:t>
            </w:r>
          </w:p>
        </w:tc>
      </w:tr>
      <w:tr w:rsidR="00656A31" w:rsidRPr="000805B5" w14:paraId="1DDA9385" w14:textId="77777777" w:rsidTr="00524734">
        <w:trPr>
          <w:trHeight w:val="313"/>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597DB87" w14:textId="77777777" w:rsidR="00656A31" w:rsidRPr="00BA4EB8" w:rsidRDefault="00656A31" w:rsidP="002F4769">
            <w:pPr>
              <w:spacing w:before="40"/>
              <w:ind w:right="180"/>
              <w:jc w:val="left"/>
              <w:rPr>
                <w:rFonts w:cs="Arial"/>
                <w:szCs w:val="20"/>
              </w:rPr>
            </w:pPr>
            <w:r w:rsidRPr="00BA4EB8">
              <w:rPr>
                <w:rFonts w:cs="Arial"/>
                <w:szCs w:val="20"/>
              </w:rPr>
              <w:t>Political and Governance</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DCDD123" w14:textId="77777777" w:rsidR="00656A31" w:rsidRPr="00BA4EB8" w:rsidRDefault="00656A31" w:rsidP="002F4769">
            <w:pPr>
              <w:spacing w:before="40"/>
              <w:ind w:right="180"/>
              <w:rPr>
                <w:rFonts w:cs="Arial"/>
                <w:szCs w:val="20"/>
              </w:rPr>
            </w:pPr>
            <w:r w:rsidRPr="00BA4EB8">
              <w:rPr>
                <w:rFonts w:cs="Arial"/>
                <w:color w:val="000000"/>
                <w:szCs w:val="20"/>
              </w:rPr>
              <w:fldChar w:fldCharType="begin">
                <w:ffData>
                  <w:name w:val=""/>
                  <w:enabled/>
                  <w:calcOnExit w:val="0"/>
                  <w:textInput>
                    <w:default w:val="High"/>
                  </w:textInput>
                </w:ffData>
              </w:fldChar>
            </w:r>
            <w:r w:rsidRPr="00BA4EB8">
              <w:rPr>
                <w:rFonts w:cs="Arial"/>
                <w:color w:val="000000"/>
                <w:szCs w:val="20"/>
              </w:rPr>
              <w:instrText xml:space="preserve"> FORMTEXT </w:instrText>
            </w:r>
            <w:r w:rsidRPr="00BA4EB8">
              <w:rPr>
                <w:rFonts w:cs="Arial"/>
                <w:color w:val="000000"/>
                <w:szCs w:val="20"/>
              </w:rPr>
            </w:r>
            <w:r w:rsidRPr="00BA4EB8">
              <w:rPr>
                <w:rFonts w:cs="Arial"/>
                <w:color w:val="000000"/>
                <w:szCs w:val="20"/>
              </w:rPr>
              <w:fldChar w:fldCharType="separate"/>
            </w:r>
            <w:r w:rsidRPr="00BA4EB8">
              <w:rPr>
                <w:rFonts w:cs="Arial"/>
                <w:noProof/>
                <w:color w:val="000000"/>
                <w:szCs w:val="20"/>
              </w:rPr>
              <w:t>High</w:t>
            </w:r>
            <w:r w:rsidRPr="00BA4EB8">
              <w:rPr>
                <w:rFonts w:cs="Arial"/>
                <w:color w:val="000000"/>
                <w:szCs w:val="20"/>
              </w:rPr>
              <w:fldChar w:fldCharType="end"/>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BDD18BC" w14:textId="77777777" w:rsidR="00656A31" w:rsidRPr="00BA4EB8" w:rsidRDefault="00656A31" w:rsidP="002F4769">
            <w:pPr>
              <w:rPr>
                <w:rFonts w:cs="Arial"/>
                <w:szCs w:val="20"/>
                <w:u w:val="single"/>
              </w:rPr>
            </w:pPr>
            <w:r w:rsidRPr="00BA4EB8">
              <w:rPr>
                <w:rFonts w:cs="Arial"/>
                <w:szCs w:val="20"/>
                <w:u w:val="single"/>
              </w:rPr>
              <w:t>Political instability</w:t>
            </w:r>
          </w:p>
          <w:p w14:paraId="2C0AC927" w14:textId="77777777" w:rsidR="00656A31" w:rsidRPr="00BA4EB8" w:rsidRDefault="00656A31" w:rsidP="002F4769">
            <w:pPr>
              <w:rPr>
                <w:rFonts w:cs="Arial"/>
                <w:szCs w:val="20"/>
              </w:rPr>
            </w:pPr>
            <w:r w:rsidRPr="00BA4EB8">
              <w:rPr>
                <w:rFonts w:cs="Arial"/>
                <w:szCs w:val="20"/>
              </w:rPr>
              <w:t>One of the main risks is the country is political instability. Over the last decades, Guinea Bissau has been experiencing long-term politico-military disturbances. Despite this constant political and institutional instability, some Bissau-Guinean institutions, such as the IBAP (the executing agency), benefited from strong international community support and developed their activities even during phases of political and military unrest.</w:t>
            </w:r>
          </w:p>
          <w:p w14:paraId="34D3A360" w14:textId="77777777" w:rsidR="00656A31" w:rsidRPr="00BA4EB8" w:rsidRDefault="00656A31" w:rsidP="002F4769">
            <w:pPr>
              <w:rPr>
                <w:rFonts w:cs="Arial"/>
                <w:szCs w:val="20"/>
              </w:rPr>
            </w:pPr>
          </w:p>
          <w:p w14:paraId="362F7B48" w14:textId="77777777" w:rsidR="00656A31" w:rsidRPr="00BA4EB8" w:rsidRDefault="00656A31" w:rsidP="002F4769">
            <w:pPr>
              <w:rPr>
                <w:rFonts w:cs="Arial"/>
                <w:szCs w:val="20"/>
              </w:rPr>
            </w:pPr>
            <w:r w:rsidRPr="00BA4EB8">
              <w:rPr>
                <w:rFonts w:cs="Arial"/>
                <w:szCs w:val="20"/>
                <w:u w:val="single"/>
              </w:rPr>
              <w:t>Institutional risks</w:t>
            </w:r>
            <w:r w:rsidRPr="00BA4EB8">
              <w:rPr>
                <w:rFonts w:cs="Arial"/>
                <w:szCs w:val="20"/>
              </w:rPr>
              <w:t>.</w:t>
            </w:r>
          </w:p>
          <w:p w14:paraId="56995817" w14:textId="77777777" w:rsidR="00656A31" w:rsidRPr="00BA4EB8" w:rsidRDefault="00656A31" w:rsidP="002F4769">
            <w:pPr>
              <w:rPr>
                <w:rFonts w:cs="Arial"/>
                <w:szCs w:val="20"/>
              </w:rPr>
            </w:pPr>
            <w:r w:rsidRPr="00BA4EB8">
              <w:rPr>
                <w:rFonts w:cs="Arial"/>
                <w:szCs w:val="20"/>
              </w:rPr>
              <w:t xml:space="preserve">Deficits in national institutional capacities and of extension services capacities and means are partly compensated by an effective and fairly local knowledge and management on NTFP, as well as other forest-related products and by NGOs presence in the field which acquired long term experience in this field. However, some local communities, especially recently settled immigrants, often have a limited knowledge on sustainable cutting and pruning techniques, as well as on agroforestry </w:t>
            </w:r>
            <w:r w:rsidRPr="00BA4EB8">
              <w:rPr>
                <w:rFonts w:cs="Arial"/>
                <w:szCs w:val="20"/>
              </w:rPr>
              <w:lastRenderedPageBreak/>
              <w:t>technologies for the conservation and restoration of degraded soils.</w:t>
            </w:r>
          </w:p>
          <w:p w14:paraId="53D54983" w14:textId="77777777" w:rsidR="00656A31" w:rsidRPr="00BA4EB8" w:rsidRDefault="00656A31" w:rsidP="002F4769">
            <w:pPr>
              <w:rPr>
                <w:rFonts w:cs="Arial"/>
                <w:szCs w:val="20"/>
              </w:rPr>
            </w:pPr>
            <w:r w:rsidRPr="00BA4EB8">
              <w:rPr>
                <w:rFonts w:cs="Arial"/>
                <w:szCs w:val="20"/>
              </w:rPr>
              <w:t>At the institutional level, the inter-sectorial challenges could be mitigated by IUCN legitimacy in Guinea-Bissau, with a membership of about ten institutions and organizations. Guinea Bissau IUCN Program already demonstrated its capacity to support inter-sectorial dynamics and to coordinate multi-stakeholder projects.</w:t>
            </w:r>
          </w:p>
          <w:p w14:paraId="38721AA8" w14:textId="77777777" w:rsidR="00656A31" w:rsidRPr="00BA4EB8" w:rsidRDefault="00656A31" w:rsidP="002F4769">
            <w:pPr>
              <w:rPr>
                <w:rFonts w:cs="Arial"/>
                <w:szCs w:val="20"/>
              </w:rPr>
            </w:pPr>
          </w:p>
          <w:p w14:paraId="0C75605F" w14:textId="77777777" w:rsidR="00656A31" w:rsidRPr="00BA4EB8" w:rsidRDefault="00656A31" w:rsidP="002F4769">
            <w:pPr>
              <w:rPr>
                <w:rFonts w:cs="Arial"/>
                <w:szCs w:val="20"/>
                <w:u w:val="single"/>
              </w:rPr>
            </w:pPr>
            <w:r w:rsidRPr="00BA4EB8">
              <w:rPr>
                <w:rFonts w:cs="Arial"/>
                <w:szCs w:val="20"/>
                <w:u w:val="single"/>
              </w:rPr>
              <w:t>Mitigation measures:</w:t>
            </w:r>
          </w:p>
          <w:p w14:paraId="0DFEDEFA" w14:textId="77777777" w:rsidR="00656A31" w:rsidRPr="00BA4EB8" w:rsidRDefault="00656A31" w:rsidP="002F4769">
            <w:pPr>
              <w:rPr>
                <w:rFonts w:cs="Arial"/>
                <w:szCs w:val="20"/>
              </w:rPr>
            </w:pPr>
            <w:r w:rsidRPr="00BA4EB8">
              <w:rPr>
                <w:rFonts w:cs="Arial"/>
                <w:szCs w:val="20"/>
              </w:rPr>
              <w:t>The steering committee, the dialogue platform and working groups will include representatives from entities at the national and states levels, as well as other types of stakeholders.</w:t>
            </w:r>
          </w:p>
          <w:p w14:paraId="05BCD4B9" w14:textId="77777777" w:rsidR="00656A31" w:rsidRPr="00BA4EB8" w:rsidRDefault="00656A31" w:rsidP="002F4769">
            <w:pPr>
              <w:rPr>
                <w:rFonts w:cs="Arial"/>
                <w:szCs w:val="20"/>
              </w:rPr>
            </w:pPr>
            <w:r w:rsidRPr="00BA4EB8">
              <w:rPr>
                <w:rFonts w:cs="Arial"/>
                <w:szCs w:val="20"/>
              </w:rPr>
              <w:t>IBAP will be the executive agency of the project. Its institutional and organisational capacities are good and it showed a good resilience during times of political and institutional instability.</w:t>
            </w:r>
          </w:p>
          <w:p w14:paraId="38395DA7" w14:textId="77777777" w:rsidR="00656A31" w:rsidRDefault="00656A31" w:rsidP="002F4769">
            <w:pPr>
              <w:rPr>
                <w:rFonts w:cs="Arial"/>
                <w:szCs w:val="20"/>
              </w:rPr>
            </w:pPr>
            <w:r w:rsidRPr="00E305E3">
              <w:rPr>
                <w:rFonts w:cs="Arial"/>
                <w:szCs w:val="20"/>
              </w:rPr>
              <w:t xml:space="preserve">The project will be implemented in close collaboration with a wide range of stakeholders (local communities, public institutions, civil society organizations, etc.), building on experiences, expertise, lessons learnt and best practices from each of them. Capacity building activities will be implemented as part of the different components to strengthen the available expertise and fill-in the identified gap. </w:t>
            </w:r>
            <w:r w:rsidRPr="00BA4EB8">
              <w:rPr>
                <w:rFonts w:cs="Arial"/>
                <w:szCs w:val="20"/>
              </w:rPr>
              <w:t>Furthermore, international technical support will be provided through the involvement of highly qualified international experts in specific project activities.</w:t>
            </w:r>
          </w:p>
          <w:p w14:paraId="0BCA9C19" w14:textId="77777777" w:rsidR="00656A31" w:rsidRPr="00BA4EB8" w:rsidRDefault="00656A31" w:rsidP="002F4769">
            <w:pPr>
              <w:rPr>
                <w:rFonts w:cs="Arial"/>
                <w:szCs w:val="20"/>
              </w:rPr>
            </w:pPr>
            <w:r>
              <w:rPr>
                <w:rFonts w:cs="Arial"/>
                <w:szCs w:val="20"/>
              </w:rPr>
              <w:t>The PMU</w:t>
            </w:r>
            <w:r w:rsidRPr="00813864">
              <w:rPr>
                <w:rFonts w:cs="Arial"/>
                <w:szCs w:val="20"/>
              </w:rPr>
              <w:t xml:space="preserve"> duties will include facilitating communication and interaction between the different players, with a specific focus on the institutional relationships between executing agency, governmental bodies and </w:t>
            </w:r>
            <w:r>
              <w:rPr>
                <w:rFonts w:cs="Arial"/>
                <w:szCs w:val="20"/>
              </w:rPr>
              <w:t>local communities</w:t>
            </w:r>
            <w:r w:rsidRPr="00813864">
              <w:rPr>
                <w:rFonts w:cs="Arial"/>
                <w:szCs w:val="20"/>
              </w:rPr>
              <w:t>.</w:t>
            </w:r>
          </w:p>
          <w:p w14:paraId="76D3290B" w14:textId="77777777" w:rsidR="00656A31" w:rsidRPr="00BA4EB8" w:rsidRDefault="00656A31" w:rsidP="002F4769">
            <w:pPr>
              <w:rPr>
                <w:rFonts w:cs="Arial"/>
                <w:szCs w:val="20"/>
                <w:lang w:val="en-US"/>
              </w:rPr>
            </w:pPr>
            <w:r w:rsidRPr="00E305E3">
              <w:rPr>
                <w:rFonts w:cs="Arial"/>
                <w:szCs w:val="20"/>
              </w:rPr>
              <w:t>IUCN already demonstrated strong capacities in coordination of inter-sectorial and multi-partners programs and projects in Guinea Bissau and will ensure good level of communication and collaboration.</w:t>
            </w:r>
          </w:p>
        </w:tc>
      </w:tr>
      <w:tr w:rsidR="00656A31" w:rsidRPr="001C7A9A" w14:paraId="255E3881" w14:textId="77777777" w:rsidTr="00524734">
        <w:trPr>
          <w:trHeight w:val="53"/>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5A06D8" w14:textId="77777777" w:rsidR="00656A31" w:rsidRPr="00BA4EB8" w:rsidRDefault="00656A31" w:rsidP="002F4769">
            <w:pPr>
              <w:spacing w:before="40"/>
              <w:ind w:right="180"/>
              <w:rPr>
                <w:rFonts w:cs="Arial"/>
                <w:szCs w:val="20"/>
              </w:rPr>
            </w:pPr>
            <w:r w:rsidRPr="00BA4EB8">
              <w:rPr>
                <w:rFonts w:cs="Arial"/>
                <w:szCs w:val="20"/>
              </w:rPr>
              <w:lastRenderedPageBreak/>
              <w:t>Macro-economic</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9C568C8" w14:textId="77777777" w:rsidR="00656A31" w:rsidRPr="00BA4EB8" w:rsidRDefault="00656A31" w:rsidP="002F4769">
            <w:pPr>
              <w:spacing w:before="40"/>
              <w:ind w:right="180"/>
              <w:rPr>
                <w:rFonts w:cs="Arial"/>
                <w:szCs w:val="20"/>
              </w:rPr>
            </w:pPr>
            <w:r w:rsidRPr="00BA4EB8">
              <w:rPr>
                <w:rFonts w:cs="Arial"/>
                <w:color w:val="000000"/>
                <w:szCs w:val="20"/>
              </w:rPr>
              <w:fldChar w:fldCharType="begin">
                <w:ffData>
                  <w:name w:val=""/>
                  <w:enabled/>
                  <w:calcOnExit w:val="0"/>
                  <w:textInput>
                    <w:default w:val="Moderate"/>
                  </w:textInput>
                </w:ffData>
              </w:fldChar>
            </w:r>
            <w:r w:rsidRPr="00BA4EB8">
              <w:rPr>
                <w:rFonts w:cs="Arial"/>
                <w:color w:val="000000"/>
                <w:szCs w:val="20"/>
              </w:rPr>
              <w:instrText xml:space="preserve"> FORMTEXT </w:instrText>
            </w:r>
            <w:r w:rsidRPr="00BA4EB8">
              <w:rPr>
                <w:rFonts w:cs="Arial"/>
                <w:color w:val="000000"/>
                <w:szCs w:val="20"/>
              </w:rPr>
            </w:r>
            <w:r w:rsidRPr="00BA4EB8">
              <w:rPr>
                <w:rFonts w:cs="Arial"/>
                <w:color w:val="000000"/>
                <w:szCs w:val="20"/>
              </w:rPr>
              <w:fldChar w:fldCharType="separate"/>
            </w:r>
            <w:r w:rsidRPr="00BA4EB8">
              <w:rPr>
                <w:rFonts w:cs="Arial"/>
                <w:noProof/>
                <w:color w:val="000000"/>
                <w:szCs w:val="20"/>
              </w:rPr>
              <w:t>Moderate</w:t>
            </w:r>
            <w:r w:rsidRPr="00BA4EB8">
              <w:rPr>
                <w:rFonts w:cs="Arial"/>
                <w:color w:val="000000"/>
                <w:szCs w:val="20"/>
              </w:rPr>
              <w:fldChar w:fldCharType="end"/>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551921B" w14:textId="77777777" w:rsidR="00656A31" w:rsidRPr="00BA4EB8" w:rsidRDefault="00656A31" w:rsidP="002F4769">
            <w:pPr>
              <w:rPr>
                <w:rFonts w:cs="Arial"/>
                <w:szCs w:val="20"/>
                <w:u w:val="single"/>
              </w:rPr>
            </w:pPr>
            <w:r w:rsidRPr="00BA4EB8">
              <w:rPr>
                <w:rFonts w:cs="Arial"/>
                <w:szCs w:val="20"/>
                <w:u w:val="single"/>
              </w:rPr>
              <w:t>Specific risks:</w:t>
            </w:r>
          </w:p>
          <w:p w14:paraId="155EDA4C" w14:textId="77777777" w:rsidR="00656A31" w:rsidRPr="00BA4EB8" w:rsidRDefault="00656A31" w:rsidP="002F4769">
            <w:pPr>
              <w:rPr>
                <w:rFonts w:cs="Arial"/>
                <w:szCs w:val="20"/>
              </w:rPr>
            </w:pPr>
            <w:r w:rsidRPr="00BA4EB8">
              <w:rPr>
                <w:rFonts w:cs="Arial"/>
                <w:szCs w:val="20"/>
              </w:rPr>
              <w:t xml:space="preserve">National political instability poses significant challenges to environmental and socio-economic conditions but is beyond the scope of this project to address. Despite forests’ economic importance, public investment in the forestry sector has been historically low, hindering sustainable development. The sector faces critical limitations, including inadequate institutional capacity and resources, which affect its ability to regulate logging operations effectively. The NFF struggles with </w:t>
            </w:r>
            <w:r w:rsidRPr="00BA4EB8">
              <w:rPr>
                <w:rFonts w:cs="Arial"/>
                <w:szCs w:val="20"/>
              </w:rPr>
              <w:lastRenderedPageBreak/>
              <w:t>management issues, such as lack of transparency and misaligned resource distribution, preventing it from supporting reforestation and conservation activities as intended by sectoral laws.</w:t>
            </w:r>
          </w:p>
          <w:p w14:paraId="72E949D5" w14:textId="77777777" w:rsidR="00656A31" w:rsidRPr="00BA4EB8" w:rsidRDefault="00656A31" w:rsidP="002F4769">
            <w:pPr>
              <w:rPr>
                <w:rFonts w:cs="Arial"/>
                <w:szCs w:val="20"/>
              </w:rPr>
            </w:pPr>
            <w:r w:rsidRPr="00BA4EB8">
              <w:rPr>
                <w:rFonts w:cs="Arial"/>
                <w:szCs w:val="20"/>
              </w:rPr>
              <w:t>The lack of sustainable financing and income-generating opportunities tied to natural resources leads to undervaluation of natural capital. While revenue generation through sustainable practices could enhance community participation, barriers include insufficient technical, financial, and marketing support for initiatives like ecotourism, agroforestry, and sustainable NTFP value chains. Market access and credit availability are limited, and there are few incentives to promote deforestation-free supply chains. Local institutions and individuals often lack the organizational and managerial capacities for sustainable production. Additionally, there are insufficient market assessments, inadequate traceability systems, and poor communication and marketing efforts, which impede the connection of sustainable products with international markets.</w:t>
            </w:r>
          </w:p>
          <w:p w14:paraId="7AC2615E" w14:textId="77777777" w:rsidR="00656A31" w:rsidRPr="00BA4EB8" w:rsidRDefault="00656A31" w:rsidP="002F4769">
            <w:pPr>
              <w:rPr>
                <w:rFonts w:cs="Arial"/>
                <w:szCs w:val="20"/>
                <w:u w:val="single"/>
              </w:rPr>
            </w:pPr>
          </w:p>
          <w:p w14:paraId="0E1E500F" w14:textId="77777777" w:rsidR="00656A31" w:rsidRPr="00BA4EB8" w:rsidRDefault="00656A31" w:rsidP="002F4769">
            <w:pPr>
              <w:rPr>
                <w:rFonts w:cs="Arial"/>
                <w:szCs w:val="20"/>
                <w:u w:val="single"/>
              </w:rPr>
            </w:pPr>
            <w:r w:rsidRPr="00BA4EB8">
              <w:rPr>
                <w:rFonts w:cs="Arial"/>
                <w:szCs w:val="20"/>
                <w:u w:val="single"/>
              </w:rPr>
              <w:t>Mitigation measures:</w:t>
            </w:r>
          </w:p>
          <w:p w14:paraId="3BF1FB22" w14:textId="77777777" w:rsidR="00656A31" w:rsidRPr="00BA4EB8" w:rsidRDefault="00656A31" w:rsidP="002F4769">
            <w:pPr>
              <w:rPr>
                <w:rFonts w:cs="Arial"/>
                <w:szCs w:val="20"/>
              </w:rPr>
            </w:pPr>
            <w:r w:rsidRPr="00BA4EB8">
              <w:rPr>
                <w:rFonts w:cs="Arial"/>
                <w:szCs w:val="20"/>
              </w:rPr>
              <w:t xml:space="preserve">The project aims to foster collaboration among rural development stakeholders to secure additional investments for resource utilization models and alternative livelihoods within and beyond the </w:t>
            </w:r>
            <w:proofErr w:type="spellStart"/>
            <w:r w:rsidRPr="00BA4EB8">
              <w:rPr>
                <w:rFonts w:cs="Arial"/>
                <w:szCs w:val="20"/>
              </w:rPr>
              <w:t>Cantanhez</w:t>
            </w:r>
            <w:proofErr w:type="spellEnd"/>
            <w:r w:rsidRPr="00BA4EB8">
              <w:rPr>
                <w:rFonts w:cs="Arial"/>
                <w:szCs w:val="20"/>
              </w:rPr>
              <w:t xml:space="preserve"> landscapes. It emphasizes innovative and sustainable funding sources to boost financial mobilization.</w:t>
            </w:r>
          </w:p>
          <w:p w14:paraId="4D3C1D38" w14:textId="77777777" w:rsidR="00656A31" w:rsidRPr="00BA4EB8" w:rsidRDefault="00656A31" w:rsidP="002F4769">
            <w:pPr>
              <w:rPr>
                <w:rFonts w:cs="Arial"/>
                <w:szCs w:val="20"/>
              </w:rPr>
            </w:pPr>
            <w:r w:rsidRPr="00BA4EB8">
              <w:rPr>
                <w:rFonts w:cs="Arial"/>
                <w:szCs w:val="20"/>
              </w:rPr>
              <w:t>To ensure financial and economic sustainability, the project will:</w:t>
            </w:r>
          </w:p>
          <w:p w14:paraId="1639CD54" w14:textId="77777777" w:rsidR="00656A31" w:rsidRPr="00BA4EB8" w:rsidRDefault="00656A31" w:rsidP="002F4769">
            <w:pPr>
              <w:pStyle w:val="ListParagraph"/>
              <w:numPr>
                <w:ilvl w:val="0"/>
                <w:numId w:val="67"/>
              </w:numPr>
              <w:rPr>
                <w:rFonts w:cs="Arial"/>
                <w:szCs w:val="20"/>
              </w:rPr>
            </w:pPr>
            <w:r w:rsidRPr="00BA4EB8">
              <w:rPr>
                <w:rFonts w:cs="Arial"/>
                <w:szCs w:val="20"/>
              </w:rPr>
              <w:t>Engage long-term partners and donors active in the country.</w:t>
            </w:r>
          </w:p>
          <w:p w14:paraId="4286DD24" w14:textId="77777777" w:rsidR="00656A31" w:rsidRPr="00BA4EB8" w:rsidRDefault="00656A31" w:rsidP="002F4769">
            <w:pPr>
              <w:pStyle w:val="ListParagraph"/>
              <w:numPr>
                <w:ilvl w:val="0"/>
                <w:numId w:val="67"/>
              </w:numPr>
              <w:rPr>
                <w:rFonts w:cs="Arial"/>
                <w:szCs w:val="20"/>
              </w:rPr>
            </w:pPr>
            <w:r w:rsidRPr="00BA4EB8">
              <w:rPr>
                <w:rFonts w:cs="Arial"/>
                <w:szCs w:val="20"/>
              </w:rPr>
              <w:t>Promote ownership of outcomes by government agencies, communities, and stakeholders.</w:t>
            </w:r>
          </w:p>
          <w:p w14:paraId="4ADE8ECF" w14:textId="77777777" w:rsidR="00656A31" w:rsidRPr="00BA4EB8" w:rsidRDefault="00656A31" w:rsidP="002F4769">
            <w:pPr>
              <w:pStyle w:val="ListParagraph"/>
              <w:numPr>
                <w:ilvl w:val="0"/>
                <w:numId w:val="67"/>
              </w:numPr>
              <w:rPr>
                <w:rFonts w:cs="Arial"/>
                <w:szCs w:val="20"/>
              </w:rPr>
            </w:pPr>
            <w:r w:rsidRPr="00BA4EB8">
              <w:rPr>
                <w:rFonts w:cs="Arial"/>
                <w:szCs w:val="20"/>
              </w:rPr>
              <w:t>Conduct detailed financial planning and budget analysis through FBG.</w:t>
            </w:r>
          </w:p>
          <w:p w14:paraId="57198825" w14:textId="77777777" w:rsidR="00656A31" w:rsidRPr="00BA4EB8" w:rsidRDefault="00656A31" w:rsidP="002F4769">
            <w:pPr>
              <w:pStyle w:val="ListParagraph"/>
              <w:numPr>
                <w:ilvl w:val="0"/>
                <w:numId w:val="67"/>
              </w:numPr>
              <w:rPr>
                <w:rFonts w:cs="Arial"/>
                <w:szCs w:val="20"/>
              </w:rPr>
            </w:pPr>
            <w:r w:rsidRPr="00BA4EB8">
              <w:rPr>
                <w:rFonts w:cs="Arial"/>
                <w:szCs w:val="20"/>
              </w:rPr>
              <w:t>Secure FBG financial support to establish mechanisms for sustaining and replicating project initiatives, enhancing community resilience.</w:t>
            </w:r>
          </w:p>
          <w:p w14:paraId="0988D155" w14:textId="77777777" w:rsidR="00656A31" w:rsidRPr="00BA4EB8" w:rsidRDefault="00656A31" w:rsidP="002F4769">
            <w:pPr>
              <w:pStyle w:val="ListParagraph"/>
              <w:numPr>
                <w:ilvl w:val="0"/>
                <w:numId w:val="67"/>
              </w:numPr>
              <w:rPr>
                <w:rFonts w:cs="Arial"/>
                <w:szCs w:val="20"/>
              </w:rPr>
            </w:pPr>
            <w:r w:rsidRPr="00BA4EB8">
              <w:rPr>
                <w:rFonts w:cs="Arial"/>
                <w:szCs w:val="20"/>
              </w:rPr>
              <w:t>Coordinate with other development and conservation projects to amplify results.</w:t>
            </w:r>
          </w:p>
          <w:p w14:paraId="60D34DD8" w14:textId="77777777" w:rsidR="00656A31" w:rsidRPr="00BA4EB8" w:rsidRDefault="00656A31" w:rsidP="002F4769">
            <w:pPr>
              <w:pStyle w:val="ListParagraph"/>
              <w:numPr>
                <w:ilvl w:val="0"/>
                <w:numId w:val="67"/>
              </w:numPr>
              <w:rPr>
                <w:rFonts w:cs="Arial"/>
                <w:szCs w:val="20"/>
              </w:rPr>
            </w:pPr>
            <w:r w:rsidRPr="00BA4EB8">
              <w:rPr>
                <w:rFonts w:cs="Arial"/>
                <w:szCs w:val="20"/>
              </w:rPr>
              <w:t>Focus on capacity building to ensure long-term operational independence and continuity post-project.</w:t>
            </w:r>
          </w:p>
        </w:tc>
      </w:tr>
      <w:tr w:rsidR="00656A31" w:rsidRPr="001C7A9A" w14:paraId="402F9BB3" w14:textId="77777777" w:rsidTr="00524734">
        <w:trPr>
          <w:trHeight w:val="313"/>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AA68F5" w14:textId="77777777" w:rsidR="00656A31" w:rsidRPr="00BA4EB8" w:rsidRDefault="00656A31" w:rsidP="002F4769">
            <w:pPr>
              <w:spacing w:before="40"/>
              <w:ind w:right="180"/>
              <w:jc w:val="left"/>
              <w:rPr>
                <w:rFonts w:cs="Arial"/>
                <w:szCs w:val="20"/>
              </w:rPr>
            </w:pPr>
            <w:r w:rsidRPr="00BA4EB8">
              <w:rPr>
                <w:rFonts w:cs="Arial"/>
                <w:szCs w:val="20"/>
              </w:rPr>
              <w:lastRenderedPageBreak/>
              <w:t>Strategies and Policies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6894C67" w14:textId="77777777" w:rsidR="00656A31" w:rsidRPr="00BA4EB8" w:rsidRDefault="00656A31" w:rsidP="002F4769">
            <w:pPr>
              <w:spacing w:before="40"/>
              <w:ind w:right="180"/>
              <w:rPr>
                <w:rFonts w:cs="Arial"/>
                <w:szCs w:val="20"/>
              </w:rPr>
            </w:pPr>
            <w:r w:rsidRPr="00BA4EB8">
              <w:rPr>
                <w:rFonts w:cs="Arial"/>
                <w:color w:val="000000"/>
                <w:szCs w:val="20"/>
              </w:rPr>
              <w:fldChar w:fldCharType="begin">
                <w:ffData>
                  <w:name w:val=""/>
                  <w:enabled/>
                  <w:calcOnExit w:val="0"/>
                  <w:textInput>
                    <w:default w:val="Low"/>
                  </w:textInput>
                </w:ffData>
              </w:fldChar>
            </w:r>
            <w:r w:rsidRPr="00BA4EB8">
              <w:rPr>
                <w:rFonts w:cs="Arial"/>
                <w:color w:val="000000"/>
                <w:szCs w:val="20"/>
              </w:rPr>
              <w:instrText xml:space="preserve"> FORMTEXT </w:instrText>
            </w:r>
            <w:r w:rsidRPr="00BA4EB8">
              <w:rPr>
                <w:rFonts w:cs="Arial"/>
                <w:color w:val="000000"/>
                <w:szCs w:val="20"/>
              </w:rPr>
            </w:r>
            <w:r w:rsidRPr="00BA4EB8">
              <w:rPr>
                <w:rFonts w:cs="Arial"/>
                <w:color w:val="000000"/>
                <w:szCs w:val="20"/>
              </w:rPr>
              <w:fldChar w:fldCharType="separate"/>
            </w:r>
            <w:r w:rsidRPr="00BA4EB8">
              <w:rPr>
                <w:rFonts w:cs="Arial"/>
                <w:noProof/>
                <w:color w:val="000000"/>
                <w:szCs w:val="20"/>
              </w:rPr>
              <w:t>Low</w:t>
            </w:r>
            <w:r w:rsidRPr="00BA4EB8">
              <w:rPr>
                <w:rFonts w:cs="Arial"/>
                <w:color w:val="000000"/>
                <w:szCs w:val="20"/>
              </w:rPr>
              <w:fldChar w:fldCharType="end"/>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C44FD9C" w14:textId="77777777" w:rsidR="00656A31" w:rsidRPr="00BA4EB8" w:rsidRDefault="00656A31" w:rsidP="002F4769">
            <w:pPr>
              <w:rPr>
                <w:rFonts w:cs="Arial"/>
                <w:szCs w:val="20"/>
                <w:u w:val="single"/>
              </w:rPr>
            </w:pPr>
            <w:r w:rsidRPr="00BA4EB8">
              <w:rPr>
                <w:rFonts w:cs="Arial"/>
                <w:szCs w:val="20"/>
                <w:u w:val="single"/>
              </w:rPr>
              <w:t>Specific risk:</w:t>
            </w:r>
          </w:p>
          <w:p w14:paraId="3DC21C9E" w14:textId="77777777" w:rsidR="00656A31" w:rsidRPr="00BA4EB8" w:rsidRDefault="00656A31" w:rsidP="002F4769">
            <w:pPr>
              <w:rPr>
                <w:rFonts w:cs="Arial"/>
                <w:szCs w:val="20"/>
              </w:rPr>
            </w:pPr>
            <w:r w:rsidRPr="00BA4EB8">
              <w:rPr>
                <w:rFonts w:cs="Arial"/>
                <w:szCs w:val="20"/>
              </w:rPr>
              <w:lastRenderedPageBreak/>
              <w:t>The project will be implemented and ensure low alignment with national strategies and policies.</w:t>
            </w:r>
          </w:p>
          <w:p w14:paraId="5AD0B629" w14:textId="77777777" w:rsidR="00656A31" w:rsidRPr="00BA4EB8" w:rsidRDefault="00656A31" w:rsidP="002F4769">
            <w:pPr>
              <w:rPr>
                <w:rFonts w:cs="Arial"/>
                <w:szCs w:val="20"/>
              </w:rPr>
            </w:pPr>
          </w:p>
          <w:p w14:paraId="13E917CB" w14:textId="77777777" w:rsidR="00656A31" w:rsidRPr="00BA4EB8" w:rsidRDefault="00656A31" w:rsidP="002F4769">
            <w:pPr>
              <w:rPr>
                <w:rFonts w:cs="Arial"/>
                <w:szCs w:val="20"/>
                <w:u w:val="single"/>
              </w:rPr>
            </w:pPr>
            <w:r w:rsidRPr="00BA4EB8">
              <w:rPr>
                <w:rFonts w:cs="Arial"/>
                <w:szCs w:val="20"/>
                <w:u w:val="single"/>
              </w:rPr>
              <w:t>Mitigation measures:</w:t>
            </w:r>
          </w:p>
          <w:p w14:paraId="70427280" w14:textId="77777777" w:rsidR="00656A31" w:rsidRPr="00BA4EB8" w:rsidRDefault="00656A31" w:rsidP="002F4769">
            <w:pPr>
              <w:rPr>
                <w:rFonts w:cs="Arial"/>
                <w:szCs w:val="20"/>
              </w:rPr>
            </w:pPr>
            <w:r w:rsidRPr="00BA4EB8">
              <w:rPr>
                <w:rFonts w:cs="Arial"/>
                <w:szCs w:val="20"/>
              </w:rPr>
              <w:t>The Project considers all the national and regional priorities, strategies and policies. It will be implemented by involving all the stakeholders representing the key-players for relevant strategies and policies. For more details you can refer to the chapter on the institutional framework and implementation arrangement (Chapter 5).</w:t>
            </w:r>
          </w:p>
        </w:tc>
      </w:tr>
      <w:tr w:rsidR="00656A31" w:rsidRPr="001C7A9A" w14:paraId="25779D62" w14:textId="77777777" w:rsidTr="00524734">
        <w:trPr>
          <w:trHeight w:val="313"/>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74FDF6" w14:textId="77777777" w:rsidR="00656A31" w:rsidRPr="00BA4EB8" w:rsidRDefault="00656A31" w:rsidP="002F4769">
            <w:pPr>
              <w:spacing w:before="40"/>
              <w:ind w:right="180"/>
              <w:rPr>
                <w:rFonts w:cs="Arial"/>
                <w:szCs w:val="20"/>
              </w:rPr>
            </w:pPr>
            <w:r w:rsidRPr="00BA4EB8">
              <w:rPr>
                <w:rFonts w:cs="Arial"/>
                <w:szCs w:val="20"/>
              </w:rPr>
              <w:lastRenderedPageBreak/>
              <w:t>Technical project or program design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C3FC1B4" w14:textId="77777777" w:rsidR="00656A31" w:rsidRPr="00BA4EB8" w:rsidRDefault="00656A31" w:rsidP="002F4769">
            <w:pPr>
              <w:spacing w:before="40"/>
              <w:ind w:right="180"/>
              <w:rPr>
                <w:rFonts w:cs="Arial"/>
                <w:szCs w:val="20"/>
              </w:rPr>
            </w:pPr>
            <w:r w:rsidRPr="00BA4EB8">
              <w:rPr>
                <w:rFonts w:cs="Arial"/>
                <w:color w:val="000000"/>
                <w:szCs w:val="20"/>
              </w:rPr>
              <w:fldChar w:fldCharType="begin">
                <w:ffData>
                  <w:name w:val=""/>
                  <w:enabled/>
                  <w:calcOnExit w:val="0"/>
                  <w:textInput>
                    <w:default w:val="Low"/>
                  </w:textInput>
                </w:ffData>
              </w:fldChar>
            </w:r>
            <w:r w:rsidRPr="00BA4EB8">
              <w:rPr>
                <w:rFonts w:cs="Arial"/>
                <w:color w:val="000000"/>
                <w:szCs w:val="20"/>
              </w:rPr>
              <w:instrText xml:space="preserve"> FORMTEXT </w:instrText>
            </w:r>
            <w:r w:rsidRPr="00BA4EB8">
              <w:rPr>
                <w:rFonts w:cs="Arial"/>
                <w:color w:val="000000"/>
                <w:szCs w:val="20"/>
              </w:rPr>
            </w:r>
            <w:r w:rsidRPr="00BA4EB8">
              <w:rPr>
                <w:rFonts w:cs="Arial"/>
                <w:color w:val="000000"/>
                <w:szCs w:val="20"/>
              </w:rPr>
              <w:fldChar w:fldCharType="separate"/>
            </w:r>
            <w:r w:rsidRPr="00BA4EB8">
              <w:rPr>
                <w:rFonts w:cs="Arial"/>
                <w:noProof/>
                <w:color w:val="000000"/>
                <w:szCs w:val="20"/>
              </w:rPr>
              <w:t>Low</w:t>
            </w:r>
            <w:r w:rsidRPr="00BA4EB8">
              <w:rPr>
                <w:rFonts w:cs="Arial"/>
                <w:color w:val="000000"/>
                <w:szCs w:val="20"/>
              </w:rPr>
              <w:fldChar w:fldCharType="end"/>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4F6C91F" w14:textId="77777777" w:rsidR="00656A31" w:rsidRPr="00BA4EB8" w:rsidRDefault="00656A31" w:rsidP="002F4769">
            <w:pPr>
              <w:rPr>
                <w:rFonts w:cs="Arial"/>
                <w:szCs w:val="20"/>
                <w:u w:val="single"/>
              </w:rPr>
            </w:pPr>
            <w:r w:rsidRPr="00BA4EB8">
              <w:rPr>
                <w:rFonts w:cs="Arial"/>
                <w:szCs w:val="20"/>
                <w:u w:val="single"/>
              </w:rPr>
              <w:t>Specific risk:</w:t>
            </w:r>
          </w:p>
          <w:p w14:paraId="0A8E5C9E" w14:textId="77777777" w:rsidR="00656A31" w:rsidRPr="00BA4EB8" w:rsidRDefault="00656A31" w:rsidP="002F4769">
            <w:pPr>
              <w:rPr>
                <w:rFonts w:cs="Arial"/>
                <w:szCs w:val="20"/>
              </w:rPr>
            </w:pPr>
            <w:r w:rsidRPr="00BA4EB8">
              <w:rPr>
                <w:rFonts w:cs="Arial"/>
                <w:szCs w:val="20"/>
              </w:rPr>
              <w:t>The technical design of the project does not reflect the relevant IUCN and GEF guidelines (including the BGI-IP), national priorities and relevant policies and strategies. During its implementation, the activities could diverge from the relevant guidelines, priorities, policies and strategies considered for the project preparation.</w:t>
            </w:r>
          </w:p>
          <w:p w14:paraId="1283CF46" w14:textId="77777777" w:rsidR="00656A31" w:rsidRPr="00BA4EB8" w:rsidRDefault="00656A31" w:rsidP="002F4769">
            <w:pPr>
              <w:rPr>
                <w:rFonts w:cs="Arial"/>
                <w:szCs w:val="20"/>
              </w:rPr>
            </w:pPr>
          </w:p>
          <w:p w14:paraId="65B37AE8" w14:textId="77777777" w:rsidR="00656A31" w:rsidRPr="00BA4EB8" w:rsidRDefault="00656A31" w:rsidP="002F4769">
            <w:pPr>
              <w:rPr>
                <w:rFonts w:cs="Arial"/>
                <w:szCs w:val="20"/>
                <w:u w:val="single"/>
              </w:rPr>
            </w:pPr>
            <w:r w:rsidRPr="00BA4EB8">
              <w:rPr>
                <w:rFonts w:cs="Arial"/>
                <w:szCs w:val="20"/>
                <w:u w:val="single"/>
              </w:rPr>
              <w:t>Mitigation measures:</w:t>
            </w:r>
          </w:p>
          <w:p w14:paraId="317F0540" w14:textId="77777777" w:rsidR="00656A31" w:rsidRPr="00BA4EB8" w:rsidRDefault="00656A31" w:rsidP="002F4769">
            <w:pPr>
              <w:rPr>
                <w:rFonts w:cs="Arial"/>
                <w:szCs w:val="20"/>
              </w:rPr>
            </w:pPr>
            <w:r w:rsidRPr="00BA4EB8">
              <w:rPr>
                <w:rFonts w:cs="Arial"/>
                <w:szCs w:val="20"/>
              </w:rPr>
              <w:t>The technical design of the PPG package is led by a specialized consultancy firm selected by IUCN through a competitive and transparent bid process. The PPG team is composed of experienced specialists. Stakeholder engagement during the PPG preparation guarantees the effective participation of stakeholders and that their perspectives and priorities are fully integrated in the Project. During the PPG preparation, the BGI-IP team shall overview the process and review the PPG contents.</w:t>
            </w:r>
          </w:p>
          <w:p w14:paraId="70F94276" w14:textId="77777777" w:rsidR="00656A31" w:rsidRPr="00BA4EB8" w:rsidRDefault="00656A31" w:rsidP="002F4769">
            <w:pPr>
              <w:rPr>
                <w:rFonts w:cs="Arial"/>
                <w:szCs w:val="20"/>
              </w:rPr>
            </w:pPr>
            <w:r w:rsidRPr="00BA4EB8">
              <w:rPr>
                <w:rFonts w:cs="Arial"/>
                <w:szCs w:val="20"/>
              </w:rPr>
              <w:t>IUCN and executing agency will guarantee the effective implementation of the project, in compliance with the PPG package. The implementation arrangements are set to guarantee that the implementation will be compliant with the relevant IUCN and GEF guidelines and aligned to national priorities.</w:t>
            </w:r>
          </w:p>
        </w:tc>
      </w:tr>
      <w:tr w:rsidR="00656A31" w:rsidRPr="001C7A9A" w14:paraId="17B50F06" w14:textId="77777777" w:rsidTr="00524734">
        <w:trPr>
          <w:trHeight w:val="535"/>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DD7D75" w14:textId="77777777" w:rsidR="00656A31" w:rsidRPr="00144C6C" w:rsidRDefault="00656A31" w:rsidP="002F4769">
            <w:pPr>
              <w:spacing w:before="40"/>
              <w:ind w:right="180"/>
              <w:jc w:val="left"/>
              <w:rPr>
                <w:rFonts w:cs="Arial"/>
                <w:szCs w:val="20"/>
                <w:highlight w:val="lightGray"/>
              </w:rPr>
            </w:pPr>
            <w:r w:rsidRPr="00D13E03">
              <w:rPr>
                <w:rFonts w:cs="Arial"/>
                <w:szCs w:val="20"/>
              </w:rPr>
              <w:t>Institutional capacity for implementation and sustainability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422EEEF" w14:textId="77777777" w:rsidR="00656A31" w:rsidRPr="00144C6C" w:rsidRDefault="00656A31" w:rsidP="002F4769">
            <w:pPr>
              <w:spacing w:before="40"/>
              <w:ind w:right="180"/>
              <w:rPr>
                <w:rFonts w:cs="Arial"/>
                <w:szCs w:val="20"/>
                <w:highlight w:val="lightGray"/>
              </w:rPr>
            </w:pPr>
            <w:r>
              <w:rPr>
                <w:rFonts w:cs="Arial"/>
                <w:color w:val="000000"/>
                <w:szCs w:val="20"/>
                <w:highlight w:val="lightGray"/>
              </w:rPr>
              <w:fldChar w:fldCharType="begin">
                <w:ffData>
                  <w:name w:val=""/>
                  <w:enabled/>
                  <w:calcOnExit w:val="0"/>
                  <w:textInput>
                    <w:default w:val="Moderate"/>
                  </w:textInput>
                </w:ffData>
              </w:fldChar>
            </w:r>
            <w:r>
              <w:rPr>
                <w:rFonts w:cs="Arial"/>
                <w:color w:val="000000"/>
                <w:szCs w:val="20"/>
                <w:highlight w:val="lightGray"/>
              </w:rPr>
              <w:instrText xml:space="preserve"> FORMTEXT </w:instrText>
            </w:r>
            <w:r>
              <w:rPr>
                <w:rFonts w:cs="Arial"/>
                <w:color w:val="000000"/>
                <w:szCs w:val="20"/>
                <w:highlight w:val="lightGray"/>
              </w:rPr>
            </w:r>
            <w:r>
              <w:rPr>
                <w:rFonts w:cs="Arial"/>
                <w:color w:val="000000"/>
                <w:szCs w:val="20"/>
                <w:highlight w:val="lightGray"/>
              </w:rPr>
              <w:fldChar w:fldCharType="separate"/>
            </w:r>
            <w:r>
              <w:rPr>
                <w:rFonts w:cs="Arial"/>
                <w:noProof/>
                <w:color w:val="000000"/>
                <w:szCs w:val="20"/>
                <w:highlight w:val="lightGray"/>
              </w:rPr>
              <w:t>Moderate</w:t>
            </w:r>
            <w:r>
              <w:rPr>
                <w:rFonts w:cs="Arial"/>
                <w:color w:val="000000"/>
                <w:szCs w:val="20"/>
                <w:highlight w:val="lightGray"/>
              </w:rPr>
              <w:fldChar w:fldCharType="end"/>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B352336" w14:textId="77777777" w:rsidR="00656A31" w:rsidRPr="001C7A9A" w:rsidRDefault="00656A31" w:rsidP="002F4769">
            <w:pPr>
              <w:rPr>
                <w:rFonts w:cs="Arial"/>
                <w:szCs w:val="20"/>
                <w:u w:val="single"/>
              </w:rPr>
            </w:pPr>
            <w:r w:rsidRPr="001C7A9A">
              <w:rPr>
                <w:rFonts w:cs="Arial"/>
                <w:szCs w:val="20"/>
                <w:u w:val="single"/>
              </w:rPr>
              <w:t>Specific risk</w:t>
            </w:r>
            <w:r>
              <w:rPr>
                <w:rFonts w:cs="Arial"/>
                <w:szCs w:val="20"/>
                <w:u w:val="single"/>
              </w:rPr>
              <w:t>s</w:t>
            </w:r>
            <w:r w:rsidRPr="001C7A9A">
              <w:rPr>
                <w:rFonts w:cs="Arial"/>
                <w:szCs w:val="20"/>
                <w:u w:val="single"/>
              </w:rPr>
              <w:t>:</w:t>
            </w:r>
          </w:p>
          <w:p w14:paraId="3094A709" w14:textId="77777777" w:rsidR="00656A31" w:rsidRDefault="00656A31" w:rsidP="002F4769">
            <w:pPr>
              <w:rPr>
                <w:rFonts w:cs="Arial"/>
                <w:szCs w:val="20"/>
              </w:rPr>
            </w:pPr>
            <w:r>
              <w:rPr>
                <w:rFonts w:cs="Arial"/>
                <w:szCs w:val="20"/>
              </w:rPr>
              <w:t>The p</w:t>
            </w:r>
            <w:r w:rsidRPr="0040792A">
              <w:rPr>
                <w:rFonts w:cs="Arial"/>
                <w:szCs w:val="20"/>
              </w:rPr>
              <w:t xml:space="preserve">olicy, legislation, frameworks, and standards developed by the project may remain unofficial or </w:t>
            </w:r>
            <w:r>
              <w:rPr>
                <w:rFonts w:cs="Arial"/>
                <w:szCs w:val="20"/>
              </w:rPr>
              <w:t xml:space="preserve">it may </w:t>
            </w:r>
            <w:r w:rsidRPr="0040792A">
              <w:rPr>
                <w:rFonts w:cs="Arial"/>
                <w:szCs w:val="20"/>
              </w:rPr>
              <w:t xml:space="preserve">take </w:t>
            </w:r>
            <w:r>
              <w:rPr>
                <w:rFonts w:cs="Arial"/>
                <w:szCs w:val="20"/>
              </w:rPr>
              <w:t>some</w:t>
            </w:r>
            <w:r w:rsidRPr="0040792A">
              <w:rPr>
                <w:rFonts w:cs="Arial"/>
                <w:szCs w:val="20"/>
              </w:rPr>
              <w:t xml:space="preserve"> time </w:t>
            </w:r>
            <w:r>
              <w:rPr>
                <w:rFonts w:cs="Arial"/>
                <w:szCs w:val="20"/>
              </w:rPr>
              <w:t>after</w:t>
            </w:r>
            <w:r w:rsidRPr="0040792A">
              <w:rPr>
                <w:rFonts w:cs="Arial"/>
                <w:szCs w:val="20"/>
              </w:rPr>
              <w:t xml:space="preserve"> the project lifetime </w:t>
            </w:r>
            <w:r>
              <w:rPr>
                <w:rFonts w:cs="Arial"/>
                <w:szCs w:val="20"/>
              </w:rPr>
              <w:t xml:space="preserve">for them </w:t>
            </w:r>
            <w:r w:rsidRPr="0040792A">
              <w:rPr>
                <w:rFonts w:cs="Arial"/>
                <w:szCs w:val="20"/>
              </w:rPr>
              <w:t xml:space="preserve">to be approved by the </w:t>
            </w:r>
            <w:r>
              <w:rPr>
                <w:rFonts w:cs="Arial"/>
                <w:szCs w:val="20"/>
              </w:rPr>
              <w:t>Guinea-Bissau and implemented at the national and state levels.</w:t>
            </w:r>
          </w:p>
          <w:p w14:paraId="51D8C4A2" w14:textId="77777777" w:rsidR="00656A31" w:rsidRDefault="00656A31" w:rsidP="002F4769">
            <w:pPr>
              <w:rPr>
                <w:rFonts w:cs="Arial"/>
                <w:szCs w:val="20"/>
              </w:rPr>
            </w:pPr>
          </w:p>
          <w:p w14:paraId="03FC55D2" w14:textId="77777777" w:rsidR="00656A31" w:rsidRPr="001C7A9A" w:rsidRDefault="00656A31" w:rsidP="002F4769">
            <w:pPr>
              <w:rPr>
                <w:rFonts w:cs="Arial"/>
                <w:szCs w:val="20"/>
                <w:u w:val="single"/>
              </w:rPr>
            </w:pPr>
            <w:r w:rsidRPr="001C7A9A">
              <w:rPr>
                <w:rFonts w:cs="Arial"/>
                <w:szCs w:val="20"/>
                <w:u w:val="single"/>
              </w:rPr>
              <w:lastRenderedPageBreak/>
              <w:t>Mitigation measures:</w:t>
            </w:r>
          </w:p>
          <w:p w14:paraId="0274FA09" w14:textId="77777777" w:rsidR="00656A31" w:rsidRPr="00BA4EB8" w:rsidRDefault="00656A31" w:rsidP="002F4769">
            <w:pPr>
              <w:rPr>
                <w:rFonts w:cs="Arial"/>
                <w:szCs w:val="20"/>
              </w:rPr>
            </w:pPr>
            <w:r>
              <w:rPr>
                <w:rFonts w:cs="Arial"/>
                <w:szCs w:val="20"/>
              </w:rPr>
              <w:t>T</w:t>
            </w:r>
            <w:r w:rsidRPr="0040792A">
              <w:rPr>
                <w:rFonts w:cs="Arial"/>
                <w:szCs w:val="20"/>
              </w:rPr>
              <w:t xml:space="preserve">he PMU will work directly with executing </w:t>
            </w:r>
            <w:r>
              <w:rPr>
                <w:rFonts w:cs="Arial"/>
                <w:szCs w:val="20"/>
              </w:rPr>
              <w:t>agency</w:t>
            </w:r>
            <w:r w:rsidRPr="0040792A">
              <w:rPr>
                <w:rFonts w:cs="Arial"/>
                <w:szCs w:val="20"/>
              </w:rPr>
              <w:t xml:space="preserve">, IUCN and other </w:t>
            </w:r>
            <w:r w:rsidRPr="00BA4EB8">
              <w:rPr>
                <w:rFonts w:cs="Arial"/>
                <w:szCs w:val="20"/>
              </w:rPr>
              <w:t>national agencies to:</w:t>
            </w:r>
          </w:p>
          <w:p w14:paraId="5CA8ED34" w14:textId="77777777" w:rsidR="00656A31" w:rsidRPr="00BA4EB8" w:rsidRDefault="00656A31" w:rsidP="002F4769">
            <w:pPr>
              <w:pStyle w:val="ListParagraph"/>
              <w:numPr>
                <w:ilvl w:val="0"/>
                <w:numId w:val="68"/>
              </w:numPr>
              <w:spacing w:line="240" w:lineRule="auto"/>
              <w:contextualSpacing w:val="0"/>
              <w:rPr>
                <w:rFonts w:cs="Arial"/>
                <w:szCs w:val="20"/>
              </w:rPr>
            </w:pPr>
            <w:r w:rsidRPr="00BA4EB8">
              <w:rPr>
                <w:rFonts w:cs="Arial"/>
                <w:szCs w:val="20"/>
              </w:rPr>
              <w:t>Fully involve key players in the policy and legal framework for forest landscapes conservation development process.</w:t>
            </w:r>
          </w:p>
          <w:p w14:paraId="57A0DE1A" w14:textId="77777777" w:rsidR="00656A31" w:rsidRPr="006C1467" w:rsidRDefault="00656A31" w:rsidP="002F4769">
            <w:pPr>
              <w:pStyle w:val="ListParagraph"/>
              <w:numPr>
                <w:ilvl w:val="0"/>
                <w:numId w:val="68"/>
              </w:numPr>
              <w:spacing w:line="240" w:lineRule="auto"/>
              <w:contextualSpacing w:val="0"/>
              <w:rPr>
                <w:rFonts w:cs="Arial"/>
                <w:szCs w:val="20"/>
              </w:rPr>
            </w:pPr>
            <w:r w:rsidRPr="00BA4EB8">
              <w:rPr>
                <w:rFonts w:cs="Arial"/>
                <w:szCs w:val="20"/>
              </w:rPr>
              <w:t xml:space="preserve">Discuss, agree with the Guinea-Bissau Government, and </w:t>
            </w:r>
            <w:r w:rsidRPr="006C1467">
              <w:rPr>
                <w:rFonts w:cs="Arial"/>
                <w:szCs w:val="20"/>
              </w:rPr>
              <w:t>strictly follow on the process of review and approval of national policy, legal and regulatory frameworks for the conservation of forest landscapes inside and outside PAs.</w:t>
            </w:r>
          </w:p>
          <w:p w14:paraId="51755FBD" w14:textId="77777777" w:rsidR="00656A31" w:rsidRPr="006C1467" w:rsidRDefault="00656A31" w:rsidP="002F4769">
            <w:pPr>
              <w:pStyle w:val="ListParagraph"/>
              <w:numPr>
                <w:ilvl w:val="0"/>
                <w:numId w:val="68"/>
              </w:numPr>
              <w:spacing w:line="240" w:lineRule="auto"/>
              <w:contextualSpacing w:val="0"/>
              <w:rPr>
                <w:rFonts w:cs="Arial"/>
                <w:szCs w:val="20"/>
              </w:rPr>
            </w:pPr>
            <w:r w:rsidRPr="006C1467">
              <w:rPr>
                <w:rFonts w:cs="Arial"/>
                <w:szCs w:val="20"/>
              </w:rPr>
              <w:t xml:space="preserve">Reflect </w:t>
            </w:r>
            <w:r>
              <w:rPr>
                <w:rFonts w:cs="Arial"/>
                <w:szCs w:val="20"/>
              </w:rPr>
              <w:t xml:space="preserve">on the </w:t>
            </w:r>
            <w:r w:rsidRPr="006C1467">
              <w:rPr>
                <w:rFonts w:cs="Arial"/>
                <w:szCs w:val="20"/>
              </w:rPr>
              <w:t>policies and/or legislative decrees and/or regulations and/or protocols and/or guidelines endorsed/gazetted/approved</w:t>
            </w:r>
            <w:r>
              <w:rPr>
                <w:rFonts w:cs="Arial"/>
                <w:szCs w:val="20"/>
              </w:rPr>
              <w:t xml:space="preserve"> </w:t>
            </w:r>
            <w:r w:rsidRPr="006C1467">
              <w:rPr>
                <w:rFonts w:cs="Arial"/>
                <w:szCs w:val="20"/>
              </w:rPr>
              <w:t>in the field of land use planning, and/or governance and management of forest, natural resources and protected areas, the Government approval process and reserve an appropriate timeframe for such activities in the Project Annual Work Plans.</w:t>
            </w:r>
          </w:p>
          <w:p w14:paraId="1EE6BCC4" w14:textId="77777777" w:rsidR="00656A31" w:rsidRPr="00BA4EB8" w:rsidRDefault="00656A31" w:rsidP="002F4769">
            <w:pPr>
              <w:pStyle w:val="ListParagraph"/>
              <w:numPr>
                <w:ilvl w:val="0"/>
                <w:numId w:val="68"/>
              </w:numPr>
              <w:spacing w:line="240" w:lineRule="auto"/>
              <w:contextualSpacing w:val="0"/>
              <w:rPr>
                <w:rFonts w:cs="Arial"/>
                <w:szCs w:val="20"/>
              </w:rPr>
            </w:pPr>
            <w:r w:rsidRPr="006C1467">
              <w:rPr>
                <w:rFonts w:cs="Arial"/>
                <w:szCs w:val="20"/>
              </w:rPr>
              <w:t>Monitor the process of the Government approval</w:t>
            </w:r>
            <w:r w:rsidRPr="00BA4EB8">
              <w:rPr>
                <w:rFonts w:cs="Arial"/>
                <w:szCs w:val="20"/>
              </w:rPr>
              <w:t xml:space="preserve"> on a quarterly basis and report all delays in the process to executing agency and PSC to take corrective actions.</w:t>
            </w:r>
          </w:p>
          <w:p w14:paraId="14E45C49" w14:textId="77777777" w:rsidR="00656A31" w:rsidRPr="00D13E03" w:rsidRDefault="00656A31" w:rsidP="002F4769">
            <w:pPr>
              <w:pStyle w:val="ListParagraph"/>
              <w:numPr>
                <w:ilvl w:val="0"/>
                <w:numId w:val="68"/>
              </w:numPr>
              <w:spacing w:line="240" w:lineRule="auto"/>
              <w:contextualSpacing w:val="0"/>
              <w:rPr>
                <w:rFonts w:cs="Arial"/>
                <w:szCs w:val="20"/>
              </w:rPr>
            </w:pPr>
            <w:r w:rsidRPr="00BA4EB8">
              <w:rPr>
                <w:rFonts w:cs="Arial"/>
                <w:szCs w:val="20"/>
              </w:rPr>
              <w:t>Involve IUCN in discussion and problem-solving with the Guinea-Bissau Government in case of delays to approve produced documents by the project policy, legislation frameworks, and standards.</w:t>
            </w:r>
          </w:p>
        </w:tc>
      </w:tr>
      <w:tr w:rsidR="00656A31" w:rsidRPr="001C7A9A" w14:paraId="2F786CEA" w14:textId="77777777" w:rsidTr="00524734">
        <w:trPr>
          <w:trHeight w:val="331"/>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80E1CFE" w14:textId="77777777" w:rsidR="00656A31" w:rsidRPr="00BA4EB8" w:rsidRDefault="00656A31" w:rsidP="002F4769">
            <w:pPr>
              <w:spacing w:before="40"/>
              <w:ind w:right="180"/>
              <w:jc w:val="left"/>
              <w:rPr>
                <w:rFonts w:cs="Arial"/>
                <w:szCs w:val="20"/>
              </w:rPr>
            </w:pPr>
            <w:r w:rsidRPr="00BA4EB8">
              <w:rPr>
                <w:rFonts w:cs="Arial"/>
                <w:szCs w:val="20"/>
              </w:rPr>
              <w:lastRenderedPageBreak/>
              <w:t>Fiduciary: Financial Management and Procurement</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07AFE82" w14:textId="77777777" w:rsidR="00656A31" w:rsidRPr="00BA4EB8" w:rsidRDefault="00656A31" w:rsidP="002F4769">
            <w:pPr>
              <w:spacing w:before="40"/>
              <w:ind w:right="180"/>
              <w:rPr>
                <w:rFonts w:cs="Arial"/>
                <w:szCs w:val="20"/>
              </w:rPr>
            </w:pPr>
            <w:r w:rsidRPr="00BA4EB8">
              <w:rPr>
                <w:rFonts w:cs="Arial"/>
                <w:color w:val="000000"/>
                <w:szCs w:val="20"/>
              </w:rPr>
              <w:fldChar w:fldCharType="begin">
                <w:ffData>
                  <w:name w:val=""/>
                  <w:enabled/>
                  <w:calcOnExit w:val="0"/>
                  <w:textInput>
                    <w:default w:val="Moderate"/>
                  </w:textInput>
                </w:ffData>
              </w:fldChar>
            </w:r>
            <w:r w:rsidRPr="00BA4EB8">
              <w:rPr>
                <w:rFonts w:cs="Arial"/>
                <w:color w:val="000000"/>
                <w:szCs w:val="20"/>
              </w:rPr>
              <w:instrText xml:space="preserve"> FORMTEXT </w:instrText>
            </w:r>
            <w:r w:rsidRPr="00BA4EB8">
              <w:rPr>
                <w:rFonts w:cs="Arial"/>
                <w:color w:val="000000"/>
                <w:szCs w:val="20"/>
              </w:rPr>
            </w:r>
            <w:r w:rsidRPr="00BA4EB8">
              <w:rPr>
                <w:rFonts w:cs="Arial"/>
                <w:color w:val="000000"/>
                <w:szCs w:val="20"/>
              </w:rPr>
              <w:fldChar w:fldCharType="separate"/>
            </w:r>
            <w:r w:rsidRPr="00BA4EB8">
              <w:rPr>
                <w:rFonts w:cs="Arial"/>
                <w:noProof/>
                <w:color w:val="000000"/>
                <w:szCs w:val="20"/>
              </w:rPr>
              <w:t>Moderate</w:t>
            </w:r>
            <w:r w:rsidRPr="00BA4EB8">
              <w:rPr>
                <w:rFonts w:cs="Arial"/>
                <w:color w:val="000000"/>
                <w:szCs w:val="20"/>
              </w:rPr>
              <w:fldChar w:fldCharType="end"/>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982B0F2" w14:textId="77777777" w:rsidR="00656A31" w:rsidRPr="00BA4EB8" w:rsidRDefault="00656A31" w:rsidP="002F4769">
            <w:pPr>
              <w:rPr>
                <w:rFonts w:cs="Arial"/>
                <w:szCs w:val="20"/>
                <w:u w:val="single"/>
              </w:rPr>
            </w:pPr>
            <w:r w:rsidRPr="00BA4EB8">
              <w:rPr>
                <w:rFonts w:cs="Arial"/>
                <w:szCs w:val="20"/>
                <w:u w:val="single"/>
              </w:rPr>
              <w:t>Specific risks:</w:t>
            </w:r>
          </w:p>
          <w:p w14:paraId="65CB0728" w14:textId="0603BC83" w:rsidR="00656A31" w:rsidRPr="00BA4EB8" w:rsidRDefault="00656A31" w:rsidP="002F4769">
            <w:pPr>
              <w:rPr>
                <w:rFonts w:cs="Arial"/>
                <w:szCs w:val="20"/>
              </w:rPr>
            </w:pPr>
            <w:r w:rsidRPr="00BA4EB8">
              <w:rPr>
                <w:rFonts w:cs="Arial"/>
                <w:szCs w:val="20"/>
              </w:rPr>
              <w:t xml:space="preserve">The executing agency and implementing partners may face several issues in the financial monitoring and reporting to </w:t>
            </w:r>
            <w:r w:rsidR="00946FF8">
              <w:rPr>
                <w:rFonts w:cs="Arial"/>
                <w:szCs w:val="20"/>
              </w:rPr>
              <w:t>IUCN</w:t>
            </w:r>
            <w:r w:rsidR="00946FF8" w:rsidRPr="00BA4EB8">
              <w:rPr>
                <w:rFonts w:cs="Arial"/>
                <w:szCs w:val="20"/>
              </w:rPr>
              <w:t xml:space="preserve"> </w:t>
            </w:r>
            <w:r w:rsidRPr="00BA4EB8">
              <w:rPr>
                <w:rFonts w:cs="Arial"/>
                <w:szCs w:val="20"/>
              </w:rPr>
              <w:t>and GEF.</w:t>
            </w:r>
          </w:p>
          <w:p w14:paraId="38DE822B" w14:textId="77777777" w:rsidR="00656A31" w:rsidRPr="00BA4EB8" w:rsidRDefault="00656A31" w:rsidP="002F4769">
            <w:pPr>
              <w:rPr>
                <w:rFonts w:cs="Arial"/>
                <w:szCs w:val="20"/>
              </w:rPr>
            </w:pPr>
          </w:p>
          <w:p w14:paraId="4B347008" w14:textId="77777777" w:rsidR="00656A31" w:rsidRPr="00BA4EB8" w:rsidRDefault="00656A31" w:rsidP="002F4769">
            <w:pPr>
              <w:rPr>
                <w:rFonts w:cs="Arial"/>
                <w:szCs w:val="20"/>
                <w:u w:val="single"/>
              </w:rPr>
            </w:pPr>
            <w:r w:rsidRPr="00BA4EB8">
              <w:rPr>
                <w:rFonts w:cs="Arial"/>
                <w:szCs w:val="20"/>
                <w:u w:val="single"/>
              </w:rPr>
              <w:t>Mitigation measures:</w:t>
            </w:r>
          </w:p>
          <w:p w14:paraId="35BAB687" w14:textId="77777777" w:rsidR="00656A31" w:rsidRPr="00BA4EB8" w:rsidRDefault="00656A31" w:rsidP="002F4769">
            <w:pPr>
              <w:rPr>
                <w:rFonts w:cs="Arial"/>
                <w:szCs w:val="20"/>
              </w:rPr>
            </w:pPr>
            <w:r w:rsidRPr="00BA4EB8">
              <w:rPr>
                <w:rFonts w:cs="Arial"/>
                <w:szCs w:val="20"/>
              </w:rPr>
              <w:t>At the beginning of the implementation, the PMU, executing agency and implementing partners will attend specific training courses led by IUCN. A specific working meeting will be held at least once a year for clarification on financial management, monitoring and reporting and procurement.</w:t>
            </w:r>
          </w:p>
          <w:p w14:paraId="56F927CB" w14:textId="77777777" w:rsidR="00656A31" w:rsidRPr="00BA4EB8" w:rsidRDefault="00656A31" w:rsidP="002F4769">
            <w:pPr>
              <w:rPr>
                <w:rFonts w:cs="Arial"/>
                <w:szCs w:val="20"/>
              </w:rPr>
            </w:pPr>
            <w:r w:rsidRPr="00BA4EB8">
              <w:rPr>
                <w:rFonts w:cs="Arial"/>
                <w:szCs w:val="20"/>
              </w:rPr>
              <w:t>Nevertheless, IBAP already has a proven track record of GEF project management and cooperation with major institutions such as the World Bank.</w:t>
            </w:r>
          </w:p>
        </w:tc>
      </w:tr>
      <w:tr w:rsidR="00656A31" w:rsidRPr="001C7A9A" w14:paraId="7A6CA78F" w14:textId="77777777" w:rsidTr="00524734">
        <w:trPr>
          <w:trHeight w:val="313"/>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F72280" w14:textId="77777777" w:rsidR="00656A31" w:rsidRPr="00BA4EB8" w:rsidRDefault="00656A31" w:rsidP="002F4769">
            <w:pPr>
              <w:spacing w:before="40"/>
              <w:ind w:right="180"/>
              <w:rPr>
                <w:rFonts w:cs="Arial"/>
                <w:szCs w:val="20"/>
              </w:rPr>
            </w:pPr>
            <w:r w:rsidRPr="00BA4EB8">
              <w:rPr>
                <w:rFonts w:cs="Arial"/>
                <w:szCs w:val="20"/>
              </w:rPr>
              <w:t>Stakeholder Engagement</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8F36C01" w14:textId="77777777" w:rsidR="00656A31" w:rsidRPr="00BA4EB8" w:rsidRDefault="00656A31" w:rsidP="002F4769">
            <w:pPr>
              <w:spacing w:before="40"/>
              <w:ind w:right="180"/>
              <w:rPr>
                <w:rFonts w:cs="Arial"/>
                <w:szCs w:val="20"/>
              </w:rPr>
            </w:pPr>
            <w:r w:rsidRPr="00BA4EB8">
              <w:rPr>
                <w:rFonts w:cs="Arial"/>
                <w:color w:val="000000"/>
                <w:szCs w:val="20"/>
              </w:rPr>
              <w:fldChar w:fldCharType="begin">
                <w:ffData>
                  <w:name w:val=""/>
                  <w:enabled/>
                  <w:calcOnExit w:val="0"/>
                  <w:textInput>
                    <w:default w:val="Low"/>
                  </w:textInput>
                </w:ffData>
              </w:fldChar>
            </w:r>
            <w:r w:rsidRPr="00BA4EB8">
              <w:rPr>
                <w:rFonts w:cs="Arial"/>
                <w:color w:val="000000"/>
                <w:szCs w:val="20"/>
              </w:rPr>
              <w:instrText xml:space="preserve"> FORMTEXT </w:instrText>
            </w:r>
            <w:r w:rsidRPr="00BA4EB8">
              <w:rPr>
                <w:rFonts w:cs="Arial"/>
                <w:color w:val="000000"/>
                <w:szCs w:val="20"/>
              </w:rPr>
            </w:r>
            <w:r w:rsidRPr="00BA4EB8">
              <w:rPr>
                <w:rFonts w:cs="Arial"/>
                <w:color w:val="000000"/>
                <w:szCs w:val="20"/>
              </w:rPr>
              <w:fldChar w:fldCharType="separate"/>
            </w:r>
            <w:r w:rsidRPr="00BA4EB8">
              <w:rPr>
                <w:rFonts w:cs="Arial"/>
                <w:noProof/>
                <w:color w:val="000000"/>
                <w:szCs w:val="20"/>
              </w:rPr>
              <w:t>Low</w:t>
            </w:r>
            <w:r w:rsidRPr="00BA4EB8">
              <w:rPr>
                <w:rFonts w:cs="Arial"/>
                <w:color w:val="000000"/>
                <w:szCs w:val="20"/>
              </w:rPr>
              <w:fldChar w:fldCharType="end"/>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D834499" w14:textId="77777777" w:rsidR="00656A31" w:rsidRPr="00BA4EB8" w:rsidRDefault="00656A31" w:rsidP="002F4769">
            <w:pPr>
              <w:rPr>
                <w:rFonts w:cs="Arial"/>
                <w:szCs w:val="20"/>
                <w:u w:val="single"/>
              </w:rPr>
            </w:pPr>
            <w:r w:rsidRPr="00BA4EB8">
              <w:rPr>
                <w:rFonts w:cs="Arial"/>
                <w:szCs w:val="20"/>
                <w:u w:val="single"/>
              </w:rPr>
              <w:t>Specific risks:</w:t>
            </w:r>
          </w:p>
          <w:p w14:paraId="7FEB5A13" w14:textId="77777777" w:rsidR="00656A31" w:rsidRPr="00BA4EB8" w:rsidRDefault="00656A31" w:rsidP="002F4769">
            <w:pPr>
              <w:rPr>
                <w:rFonts w:cs="Arial"/>
                <w:szCs w:val="20"/>
              </w:rPr>
            </w:pPr>
            <w:r w:rsidRPr="00BA4EB8">
              <w:rPr>
                <w:rFonts w:cs="Arial"/>
                <w:szCs w:val="20"/>
              </w:rPr>
              <w:lastRenderedPageBreak/>
              <w:t>Low interest in the project implementation from local communities and other players.</w:t>
            </w:r>
          </w:p>
          <w:p w14:paraId="02EB8976" w14:textId="77777777" w:rsidR="00656A31" w:rsidRPr="00BA4EB8" w:rsidRDefault="00656A31" w:rsidP="002F4769">
            <w:pPr>
              <w:rPr>
                <w:rFonts w:cs="Arial"/>
                <w:szCs w:val="20"/>
                <w:u w:val="single"/>
              </w:rPr>
            </w:pPr>
          </w:p>
          <w:p w14:paraId="21051F67" w14:textId="77777777" w:rsidR="00656A31" w:rsidRPr="00BA4EB8" w:rsidRDefault="00656A31" w:rsidP="002F4769">
            <w:pPr>
              <w:rPr>
                <w:rFonts w:cs="Arial"/>
                <w:szCs w:val="20"/>
                <w:u w:val="single"/>
              </w:rPr>
            </w:pPr>
            <w:r w:rsidRPr="00BA4EB8">
              <w:rPr>
                <w:rFonts w:cs="Arial"/>
                <w:szCs w:val="20"/>
                <w:u w:val="single"/>
              </w:rPr>
              <w:t>Mitigation measures:</w:t>
            </w:r>
          </w:p>
          <w:p w14:paraId="5C927A5A" w14:textId="77777777" w:rsidR="00656A31" w:rsidRPr="00BA4EB8" w:rsidRDefault="00656A31" w:rsidP="002F4769">
            <w:pPr>
              <w:rPr>
                <w:rFonts w:cs="Arial"/>
                <w:szCs w:val="20"/>
              </w:rPr>
            </w:pPr>
            <w:r w:rsidRPr="00BA4EB8">
              <w:rPr>
                <w:rFonts w:cs="Arial"/>
                <w:szCs w:val="20"/>
              </w:rPr>
              <w:t>It is very unlikely that local communities and other stakeholders will not be interested in the project. Most of them are already well aware of the project, took active part in the PPG Inception Workshop, and provided many ideas for the project. However, to promote active stakeholder involvement, the project has a Stakeholder Engagement Plan and will use a fully participatory approach to project implementation.</w:t>
            </w:r>
          </w:p>
        </w:tc>
      </w:tr>
      <w:tr w:rsidR="00656A31" w:rsidRPr="001C7A9A" w14:paraId="106E37EE" w14:textId="77777777" w:rsidTr="00524734">
        <w:trPr>
          <w:trHeight w:val="313"/>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5650320" w14:textId="77777777" w:rsidR="00656A31" w:rsidRPr="00BA4EB8" w:rsidRDefault="00656A31" w:rsidP="002F4769">
            <w:pPr>
              <w:spacing w:before="40"/>
              <w:ind w:right="180"/>
              <w:rPr>
                <w:rFonts w:cs="Arial"/>
                <w:szCs w:val="20"/>
              </w:rPr>
            </w:pPr>
            <w:r w:rsidRPr="00BA4EB8">
              <w:rPr>
                <w:rFonts w:cs="Arial"/>
                <w:szCs w:val="20"/>
              </w:rPr>
              <w:lastRenderedPageBreak/>
              <w:t>Other - Pandemic</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F35A4EF" w14:textId="77777777" w:rsidR="00656A31" w:rsidRPr="00BA4EB8" w:rsidRDefault="00656A31" w:rsidP="002F4769">
            <w:pPr>
              <w:spacing w:before="40"/>
              <w:ind w:right="180"/>
              <w:rPr>
                <w:rFonts w:cs="Arial"/>
                <w:szCs w:val="20"/>
              </w:rPr>
            </w:pPr>
            <w:r w:rsidRPr="00BA4EB8">
              <w:rPr>
                <w:rFonts w:cs="Arial"/>
                <w:color w:val="000000"/>
                <w:szCs w:val="20"/>
              </w:rPr>
              <w:fldChar w:fldCharType="begin">
                <w:ffData>
                  <w:name w:val=""/>
                  <w:enabled/>
                  <w:calcOnExit w:val="0"/>
                  <w:textInput>
                    <w:default w:val="Low"/>
                  </w:textInput>
                </w:ffData>
              </w:fldChar>
            </w:r>
            <w:r w:rsidRPr="00BA4EB8">
              <w:rPr>
                <w:rFonts w:cs="Arial"/>
                <w:color w:val="000000"/>
                <w:szCs w:val="20"/>
              </w:rPr>
              <w:instrText xml:space="preserve"> FORMTEXT </w:instrText>
            </w:r>
            <w:r w:rsidRPr="00BA4EB8">
              <w:rPr>
                <w:rFonts w:cs="Arial"/>
                <w:color w:val="000000"/>
                <w:szCs w:val="20"/>
              </w:rPr>
            </w:r>
            <w:r w:rsidRPr="00BA4EB8">
              <w:rPr>
                <w:rFonts w:cs="Arial"/>
                <w:color w:val="000000"/>
                <w:szCs w:val="20"/>
              </w:rPr>
              <w:fldChar w:fldCharType="separate"/>
            </w:r>
            <w:r w:rsidRPr="00BA4EB8">
              <w:rPr>
                <w:rFonts w:cs="Arial"/>
                <w:noProof/>
                <w:color w:val="000000"/>
                <w:szCs w:val="20"/>
              </w:rPr>
              <w:t>Low</w:t>
            </w:r>
            <w:r w:rsidRPr="00BA4EB8">
              <w:rPr>
                <w:rFonts w:cs="Arial"/>
                <w:color w:val="000000"/>
                <w:szCs w:val="20"/>
              </w:rPr>
              <w:fldChar w:fldCharType="end"/>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8055B83" w14:textId="77777777" w:rsidR="00656A31" w:rsidRPr="00BA4EB8" w:rsidRDefault="00656A31" w:rsidP="002F4769">
            <w:pPr>
              <w:rPr>
                <w:rFonts w:cs="Arial"/>
                <w:szCs w:val="20"/>
                <w:u w:val="single"/>
              </w:rPr>
            </w:pPr>
            <w:r w:rsidRPr="00BA4EB8">
              <w:rPr>
                <w:rFonts w:cs="Arial"/>
                <w:szCs w:val="20"/>
                <w:u w:val="single"/>
              </w:rPr>
              <w:t>Specific risks:</w:t>
            </w:r>
          </w:p>
          <w:p w14:paraId="10947FA4" w14:textId="77777777" w:rsidR="00656A31" w:rsidRPr="00BA4EB8" w:rsidRDefault="00656A31" w:rsidP="002F4769">
            <w:pPr>
              <w:rPr>
                <w:rFonts w:cs="Arial"/>
                <w:szCs w:val="20"/>
              </w:rPr>
            </w:pPr>
            <w:r w:rsidRPr="00BA4EB8">
              <w:rPr>
                <w:rFonts w:cs="Arial"/>
                <w:szCs w:val="20"/>
              </w:rPr>
              <w:t>Pandemic</w:t>
            </w:r>
          </w:p>
          <w:p w14:paraId="2BF18242" w14:textId="77777777" w:rsidR="00656A31" w:rsidRPr="00BA4EB8" w:rsidRDefault="00656A31" w:rsidP="002F4769">
            <w:pPr>
              <w:rPr>
                <w:rFonts w:cs="Arial"/>
                <w:szCs w:val="20"/>
              </w:rPr>
            </w:pPr>
            <w:r w:rsidRPr="00BA4EB8">
              <w:rPr>
                <w:rFonts w:cs="Arial"/>
                <w:szCs w:val="20"/>
              </w:rPr>
              <w:t>From January 2020 to December 2024 there have been 8,960 confirmed cases of COVID-19 with 176 deaths in Guinea-Bissau. By the end of 2024 Guinea-Bissau had 593,453 vaccinated people (28% of the country’s population receiving at least one dose) (WHO, 2024). Despite this level of vaccination, there is still a chance of a COVID-19-like pandemic in any given year, and the risk is likely to increase with climate change.</w:t>
            </w:r>
          </w:p>
          <w:p w14:paraId="6B1EE2FC" w14:textId="77777777" w:rsidR="00656A31" w:rsidRPr="00BA4EB8" w:rsidRDefault="00656A31" w:rsidP="002F4769">
            <w:pPr>
              <w:rPr>
                <w:rFonts w:cs="Arial"/>
                <w:szCs w:val="20"/>
              </w:rPr>
            </w:pPr>
          </w:p>
          <w:p w14:paraId="1AF6C28E" w14:textId="77777777" w:rsidR="00656A31" w:rsidRPr="00BA4EB8" w:rsidRDefault="00656A31" w:rsidP="002F4769">
            <w:pPr>
              <w:rPr>
                <w:rFonts w:cs="Arial"/>
                <w:szCs w:val="20"/>
                <w:u w:val="single"/>
              </w:rPr>
            </w:pPr>
            <w:r w:rsidRPr="00BA4EB8">
              <w:rPr>
                <w:rFonts w:cs="Arial"/>
                <w:szCs w:val="20"/>
                <w:u w:val="single"/>
              </w:rPr>
              <w:t>Mitigation measures:</w:t>
            </w:r>
          </w:p>
          <w:p w14:paraId="07926F5F" w14:textId="77777777" w:rsidR="00656A31" w:rsidRPr="00BA4EB8" w:rsidRDefault="00656A31" w:rsidP="002F4769">
            <w:pPr>
              <w:pStyle w:val="ListParagraph"/>
              <w:numPr>
                <w:ilvl w:val="0"/>
                <w:numId w:val="68"/>
              </w:numPr>
              <w:spacing w:line="240" w:lineRule="auto"/>
              <w:contextualSpacing w:val="0"/>
              <w:rPr>
                <w:rFonts w:cs="Arial"/>
                <w:szCs w:val="20"/>
              </w:rPr>
            </w:pPr>
            <w:r w:rsidRPr="00BA4EB8">
              <w:rPr>
                <w:rFonts w:cs="Arial"/>
                <w:szCs w:val="20"/>
              </w:rPr>
              <w:t>PMU will monitor the Covid-19 situation at the national level.</w:t>
            </w:r>
          </w:p>
          <w:p w14:paraId="17C74251" w14:textId="77777777" w:rsidR="00656A31" w:rsidRPr="00BA4EB8" w:rsidRDefault="00656A31" w:rsidP="002F4769">
            <w:pPr>
              <w:pStyle w:val="ListParagraph"/>
              <w:numPr>
                <w:ilvl w:val="0"/>
                <w:numId w:val="68"/>
              </w:numPr>
              <w:spacing w:line="240" w:lineRule="auto"/>
              <w:contextualSpacing w:val="0"/>
              <w:rPr>
                <w:rFonts w:cs="Arial"/>
                <w:szCs w:val="20"/>
              </w:rPr>
            </w:pPr>
            <w:r w:rsidRPr="00BA4EB8">
              <w:rPr>
                <w:rFonts w:cs="Arial"/>
                <w:szCs w:val="20"/>
              </w:rPr>
              <w:t>In case of need, Executing Agency and PMU will explore options to conduct the Inception Workshop, Project Steering Committee, and other stakeholder meetings, events, and trainings remotely through on-line platforms and/or with a limited number of participants who shall take protective measures.</w:t>
            </w:r>
          </w:p>
          <w:p w14:paraId="5247D6BF" w14:textId="77777777" w:rsidR="00656A31" w:rsidRPr="00BA4EB8" w:rsidRDefault="00656A31" w:rsidP="002F4769">
            <w:pPr>
              <w:pStyle w:val="ListParagraph"/>
              <w:numPr>
                <w:ilvl w:val="0"/>
                <w:numId w:val="68"/>
              </w:numPr>
              <w:spacing w:line="240" w:lineRule="auto"/>
              <w:contextualSpacing w:val="0"/>
              <w:rPr>
                <w:rFonts w:cs="Arial"/>
                <w:szCs w:val="20"/>
              </w:rPr>
            </w:pPr>
            <w:r w:rsidRPr="00BA4EB8">
              <w:rPr>
                <w:rFonts w:cs="Arial"/>
                <w:szCs w:val="20"/>
              </w:rPr>
              <w:t>Part of the project Outputs (e.g., for Component 1) can be delivered remotely via on-line tools, if necessary.</w:t>
            </w:r>
          </w:p>
          <w:p w14:paraId="29063581" w14:textId="77777777" w:rsidR="00656A31" w:rsidRPr="00BA4EB8" w:rsidRDefault="00656A31" w:rsidP="002F4769">
            <w:pPr>
              <w:pStyle w:val="ListParagraph"/>
              <w:numPr>
                <w:ilvl w:val="0"/>
                <w:numId w:val="68"/>
              </w:numPr>
              <w:spacing w:line="240" w:lineRule="auto"/>
              <w:contextualSpacing w:val="0"/>
              <w:rPr>
                <w:rFonts w:cs="Arial"/>
                <w:szCs w:val="20"/>
              </w:rPr>
            </w:pPr>
            <w:r w:rsidRPr="00BA4EB8">
              <w:rPr>
                <w:rFonts w:cs="Arial"/>
                <w:szCs w:val="20"/>
              </w:rPr>
              <w:t>Some of the project activities can be reasonably delayed until restrictions are over in the framework of adaptive management and later fast-tracked for implementation.</w:t>
            </w:r>
          </w:p>
          <w:p w14:paraId="6E3F60B7" w14:textId="77777777" w:rsidR="00656A31" w:rsidRPr="00BA4EB8" w:rsidRDefault="00656A31" w:rsidP="002F4769">
            <w:pPr>
              <w:pStyle w:val="ListParagraph"/>
              <w:numPr>
                <w:ilvl w:val="0"/>
                <w:numId w:val="68"/>
              </w:numPr>
              <w:spacing w:line="240" w:lineRule="auto"/>
              <w:contextualSpacing w:val="0"/>
              <w:rPr>
                <w:rFonts w:cs="Arial"/>
                <w:szCs w:val="20"/>
              </w:rPr>
            </w:pPr>
            <w:r w:rsidRPr="00BA4EB8">
              <w:rPr>
                <w:rFonts w:cs="Arial"/>
                <w:szCs w:val="20"/>
              </w:rPr>
              <w:t>The GEF will be informed in case of delays and the project can request a reasonable extension to deliver all the Outputs.</w:t>
            </w:r>
          </w:p>
        </w:tc>
      </w:tr>
      <w:tr w:rsidR="00656A31" w:rsidRPr="001C7A9A" w14:paraId="1A65D2D2" w14:textId="77777777" w:rsidTr="00524734">
        <w:trPr>
          <w:trHeight w:val="313"/>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F646B11" w14:textId="77777777" w:rsidR="00656A31" w:rsidRPr="00BA4EB8" w:rsidRDefault="00656A31" w:rsidP="002F4769">
            <w:pPr>
              <w:spacing w:before="40"/>
              <w:ind w:right="180"/>
              <w:jc w:val="left"/>
              <w:rPr>
                <w:rFonts w:cs="Arial"/>
                <w:szCs w:val="20"/>
              </w:rPr>
            </w:pPr>
            <w:r w:rsidRPr="00BA4EB8">
              <w:rPr>
                <w:rFonts w:cs="Arial"/>
                <w:szCs w:val="20"/>
              </w:rPr>
              <w:lastRenderedPageBreak/>
              <w:t>Other - overall project operations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A6C618F" w14:textId="77777777" w:rsidR="00656A31" w:rsidRPr="00BA4EB8" w:rsidRDefault="00656A31" w:rsidP="002F4769">
            <w:pPr>
              <w:spacing w:before="40"/>
              <w:ind w:right="180"/>
              <w:rPr>
                <w:rFonts w:cs="Arial"/>
                <w:color w:val="000000"/>
                <w:szCs w:val="20"/>
              </w:rPr>
            </w:pPr>
            <w:r w:rsidRPr="00BA4EB8">
              <w:rPr>
                <w:rFonts w:cs="Arial"/>
                <w:color w:val="000000"/>
                <w:szCs w:val="20"/>
              </w:rPr>
              <w:fldChar w:fldCharType="begin">
                <w:ffData>
                  <w:name w:val=""/>
                  <w:enabled/>
                  <w:calcOnExit w:val="0"/>
                  <w:textInput>
                    <w:default w:val="Moderate"/>
                  </w:textInput>
                </w:ffData>
              </w:fldChar>
            </w:r>
            <w:r w:rsidRPr="00BA4EB8">
              <w:rPr>
                <w:rFonts w:cs="Arial"/>
                <w:color w:val="000000"/>
                <w:szCs w:val="20"/>
              </w:rPr>
              <w:instrText xml:space="preserve"> FORMTEXT </w:instrText>
            </w:r>
            <w:r w:rsidRPr="00BA4EB8">
              <w:rPr>
                <w:rFonts w:cs="Arial"/>
                <w:color w:val="000000"/>
                <w:szCs w:val="20"/>
              </w:rPr>
            </w:r>
            <w:r w:rsidRPr="00BA4EB8">
              <w:rPr>
                <w:rFonts w:cs="Arial"/>
                <w:color w:val="000000"/>
                <w:szCs w:val="20"/>
              </w:rPr>
              <w:fldChar w:fldCharType="separate"/>
            </w:r>
            <w:r w:rsidRPr="00BA4EB8">
              <w:rPr>
                <w:rFonts w:cs="Arial"/>
                <w:noProof/>
                <w:color w:val="000000"/>
                <w:szCs w:val="20"/>
              </w:rPr>
              <w:t>Moderate</w:t>
            </w:r>
            <w:r w:rsidRPr="00BA4EB8">
              <w:rPr>
                <w:rFonts w:cs="Arial"/>
                <w:color w:val="000000"/>
                <w:szCs w:val="20"/>
              </w:rPr>
              <w:fldChar w:fldCharType="end"/>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AE7AADA" w14:textId="77777777" w:rsidR="00656A31" w:rsidRPr="00BA4EB8" w:rsidRDefault="00656A31" w:rsidP="002F4769">
            <w:pPr>
              <w:rPr>
                <w:rFonts w:cs="Arial"/>
                <w:szCs w:val="20"/>
                <w:u w:val="single"/>
              </w:rPr>
            </w:pPr>
            <w:r w:rsidRPr="00BA4EB8">
              <w:rPr>
                <w:rFonts w:cs="Arial"/>
                <w:szCs w:val="20"/>
                <w:u w:val="single"/>
              </w:rPr>
              <w:t>Specific risks:</w:t>
            </w:r>
          </w:p>
          <w:p w14:paraId="1492496F" w14:textId="5F389170" w:rsidR="00656A31" w:rsidRPr="00BA4EB8" w:rsidRDefault="00656A31" w:rsidP="002F4769">
            <w:pPr>
              <w:rPr>
                <w:rFonts w:cs="Arial"/>
                <w:szCs w:val="20"/>
              </w:rPr>
            </w:pPr>
            <w:r w:rsidRPr="00BA4EB8">
              <w:rPr>
                <w:rFonts w:cs="Arial"/>
                <w:szCs w:val="20"/>
              </w:rPr>
              <w:t>There is a risk related to the project start up and implementation. The recruitment of the PMU and key-consultants, procurement processes, logistics of travels could cause delays with low level of implementation</w:t>
            </w:r>
            <w:r w:rsidR="00CF3B92">
              <w:rPr>
                <w:rFonts w:cs="Arial"/>
                <w:szCs w:val="20"/>
              </w:rPr>
              <w:t>.</w:t>
            </w:r>
          </w:p>
          <w:p w14:paraId="4B17F1CD" w14:textId="77777777" w:rsidR="00656A31" w:rsidRPr="00BA4EB8" w:rsidRDefault="00656A31" w:rsidP="002F4769">
            <w:pPr>
              <w:rPr>
                <w:rFonts w:cs="Arial"/>
                <w:szCs w:val="20"/>
              </w:rPr>
            </w:pPr>
            <w:r w:rsidRPr="00BA4EB8">
              <w:rPr>
                <w:rFonts w:cs="Arial"/>
                <w:szCs w:val="20"/>
              </w:rPr>
              <w:t>Project management risks are constant, particularly in Guinea Bissau. Nevertheless, IBAP already has a proven track record of GEF project management and cooperation with major institutions such as the World Bank. The project management will be located in the IBAP offices, which also host IUCN. This proximity and confidence established should also contribute to reduce project management risks.</w:t>
            </w:r>
          </w:p>
          <w:p w14:paraId="70A43470" w14:textId="77777777" w:rsidR="00656A31" w:rsidRPr="00BA4EB8" w:rsidRDefault="00656A31" w:rsidP="002F4769">
            <w:pPr>
              <w:rPr>
                <w:rFonts w:cs="Arial"/>
                <w:szCs w:val="20"/>
                <w:u w:val="single"/>
              </w:rPr>
            </w:pPr>
          </w:p>
          <w:p w14:paraId="667CAD43" w14:textId="77777777" w:rsidR="00656A31" w:rsidRPr="00BA4EB8" w:rsidRDefault="00656A31" w:rsidP="002F4769">
            <w:pPr>
              <w:rPr>
                <w:rFonts w:cs="Arial"/>
                <w:szCs w:val="20"/>
                <w:u w:val="single"/>
              </w:rPr>
            </w:pPr>
            <w:r w:rsidRPr="00BA4EB8">
              <w:rPr>
                <w:rFonts w:cs="Arial"/>
                <w:szCs w:val="20"/>
                <w:u w:val="single"/>
              </w:rPr>
              <w:t>Mitigation measures:</w:t>
            </w:r>
          </w:p>
          <w:p w14:paraId="580FD7DA" w14:textId="77777777" w:rsidR="00656A31" w:rsidRPr="00BA4EB8" w:rsidRDefault="00656A31" w:rsidP="002F4769">
            <w:pPr>
              <w:pStyle w:val="ListParagraph"/>
              <w:numPr>
                <w:ilvl w:val="0"/>
                <w:numId w:val="69"/>
              </w:numPr>
              <w:rPr>
                <w:rFonts w:cs="Arial"/>
                <w:szCs w:val="20"/>
              </w:rPr>
            </w:pPr>
            <w:r w:rsidRPr="00BA4EB8">
              <w:rPr>
                <w:rFonts w:cs="Arial"/>
                <w:szCs w:val="20"/>
              </w:rPr>
              <w:t>To ensure timely approval and implementation of project-developed policies and frameworks, the PMU will collaborate closely with executing agencies, IUCN, and national agencies, involving key stakeholders, adhering to government approval processes, monitoring progress quarterly, and engaging IUCN for issue resolution.</w:t>
            </w:r>
          </w:p>
          <w:p w14:paraId="72D8B157" w14:textId="77777777" w:rsidR="00656A31" w:rsidRPr="00BA4EB8" w:rsidRDefault="00656A31" w:rsidP="002F4769">
            <w:pPr>
              <w:pStyle w:val="ListParagraph"/>
              <w:numPr>
                <w:ilvl w:val="0"/>
                <w:numId w:val="69"/>
              </w:numPr>
              <w:rPr>
                <w:rFonts w:cs="Arial"/>
                <w:szCs w:val="20"/>
              </w:rPr>
            </w:pPr>
            <w:r w:rsidRPr="00BA4EB8">
              <w:rPr>
                <w:rFonts w:cs="Arial"/>
                <w:szCs w:val="20"/>
              </w:rPr>
              <w:t>The project duration has been extended to 5 years, while in the first draft of the PPG it was 4 years. This will facilitate the start-up and inception phase.</w:t>
            </w:r>
          </w:p>
          <w:p w14:paraId="7E184D10" w14:textId="77777777" w:rsidR="00656A31" w:rsidRPr="00BA4EB8" w:rsidRDefault="00656A31" w:rsidP="002F4769">
            <w:pPr>
              <w:pStyle w:val="ListParagraph"/>
              <w:numPr>
                <w:ilvl w:val="0"/>
                <w:numId w:val="69"/>
              </w:numPr>
              <w:rPr>
                <w:rFonts w:cs="Arial"/>
                <w:szCs w:val="20"/>
              </w:rPr>
            </w:pPr>
            <w:r w:rsidRPr="00BA4EB8">
              <w:rPr>
                <w:rFonts w:cs="Arial"/>
                <w:szCs w:val="20"/>
              </w:rPr>
              <w:t>The PMU will be supported by a team of full-time consultants.</w:t>
            </w:r>
          </w:p>
          <w:p w14:paraId="055165C3" w14:textId="77777777" w:rsidR="00656A31" w:rsidRPr="00BA4EB8" w:rsidRDefault="00656A31" w:rsidP="002F4769">
            <w:pPr>
              <w:pStyle w:val="ListParagraph"/>
              <w:numPr>
                <w:ilvl w:val="0"/>
                <w:numId w:val="69"/>
              </w:numPr>
              <w:rPr>
                <w:rFonts w:cs="Arial"/>
                <w:szCs w:val="20"/>
              </w:rPr>
            </w:pPr>
            <w:r w:rsidRPr="00BA4EB8">
              <w:rPr>
                <w:rFonts w:cs="Arial"/>
                <w:szCs w:val="20"/>
              </w:rPr>
              <w:t>The executing agencies are experienced with GEF and other multilateral and bilateral projects.</w:t>
            </w:r>
          </w:p>
          <w:p w14:paraId="1EB9A290" w14:textId="77777777" w:rsidR="00656A31" w:rsidRPr="00BA4EB8" w:rsidRDefault="00656A31" w:rsidP="002F4769">
            <w:pPr>
              <w:pStyle w:val="ListParagraph"/>
              <w:numPr>
                <w:ilvl w:val="0"/>
                <w:numId w:val="69"/>
              </w:numPr>
              <w:rPr>
                <w:rFonts w:cs="Arial"/>
                <w:szCs w:val="20"/>
              </w:rPr>
            </w:pPr>
            <w:r w:rsidRPr="00BA4EB8">
              <w:rPr>
                <w:rFonts w:cs="Arial"/>
                <w:szCs w:val="20"/>
              </w:rPr>
              <w:t>IUCN will oversight and support the PMU and executing agencies.</w:t>
            </w:r>
          </w:p>
          <w:p w14:paraId="529E350B" w14:textId="77777777" w:rsidR="00656A31" w:rsidRPr="00BA4EB8" w:rsidRDefault="00656A31" w:rsidP="002F4769">
            <w:pPr>
              <w:pStyle w:val="ListParagraph"/>
              <w:numPr>
                <w:ilvl w:val="0"/>
                <w:numId w:val="69"/>
              </w:numPr>
              <w:rPr>
                <w:rFonts w:cs="Arial"/>
                <w:szCs w:val="20"/>
              </w:rPr>
            </w:pPr>
            <w:r w:rsidRPr="00BA4EB8">
              <w:rPr>
                <w:rFonts w:cs="Arial"/>
                <w:szCs w:val="20"/>
              </w:rPr>
              <w:t>The project will be under the responsibility of IBAP as the executing agency which already has experience in managing GEF and World Bank funded projects. IUCN office being hosted in IBAP premises will contribute to smooth communication and close supervision of effective project management.</w:t>
            </w:r>
          </w:p>
        </w:tc>
      </w:tr>
      <w:tr w:rsidR="00656A31" w:rsidRPr="00402F7F" w14:paraId="2E3B0A7E" w14:textId="77777777" w:rsidTr="00524734">
        <w:trPr>
          <w:trHeight w:val="313"/>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F558460" w14:textId="77777777" w:rsidR="00656A31" w:rsidRPr="00BA4EB8" w:rsidRDefault="00656A31" w:rsidP="002F4769">
            <w:pPr>
              <w:spacing w:before="40"/>
              <w:ind w:right="180"/>
              <w:rPr>
                <w:rFonts w:cs="Arial"/>
                <w:szCs w:val="20"/>
              </w:rPr>
            </w:pPr>
            <w:r w:rsidRPr="00BA4EB8">
              <w:rPr>
                <w:rFonts w:cs="Arial"/>
                <w:szCs w:val="20"/>
              </w:rPr>
              <w:t>Other – land tenure</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EC438A9" w14:textId="77777777" w:rsidR="00656A31" w:rsidRPr="00BA4EB8" w:rsidRDefault="00656A31" w:rsidP="002F4769">
            <w:pPr>
              <w:spacing w:before="40"/>
              <w:ind w:right="180"/>
              <w:rPr>
                <w:rFonts w:cs="Arial"/>
                <w:color w:val="000000"/>
                <w:szCs w:val="20"/>
              </w:rPr>
            </w:pPr>
            <w:r w:rsidRPr="00BA4EB8">
              <w:rPr>
                <w:rFonts w:cs="Arial"/>
                <w:color w:val="000000"/>
                <w:szCs w:val="20"/>
              </w:rPr>
              <w:fldChar w:fldCharType="begin">
                <w:ffData>
                  <w:name w:val=""/>
                  <w:enabled/>
                  <w:calcOnExit w:val="0"/>
                  <w:textInput>
                    <w:default w:val="Moderate"/>
                  </w:textInput>
                </w:ffData>
              </w:fldChar>
            </w:r>
            <w:r w:rsidRPr="00BA4EB8">
              <w:rPr>
                <w:rFonts w:cs="Arial"/>
                <w:color w:val="000000"/>
                <w:szCs w:val="20"/>
              </w:rPr>
              <w:instrText xml:space="preserve"> FORMTEXT </w:instrText>
            </w:r>
            <w:r w:rsidRPr="00BA4EB8">
              <w:rPr>
                <w:rFonts w:cs="Arial"/>
                <w:color w:val="000000"/>
                <w:szCs w:val="20"/>
              </w:rPr>
            </w:r>
            <w:r w:rsidRPr="00BA4EB8">
              <w:rPr>
                <w:rFonts w:cs="Arial"/>
                <w:color w:val="000000"/>
                <w:szCs w:val="20"/>
              </w:rPr>
              <w:fldChar w:fldCharType="separate"/>
            </w:r>
            <w:r w:rsidRPr="00BA4EB8">
              <w:rPr>
                <w:rFonts w:cs="Arial"/>
                <w:noProof/>
                <w:color w:val="000000"/>
                <w:szCs w:val="20"/>
              </w:rPr>
              <w:t>Moderate</w:t>
            </w:r>
            <w:r w:rsidRPr="00BA4EB8">
              <w:rPr>
                <w:rFonts w:cs="Arial"/>
                <w:color w:val="000000"/>
                <w:szCs w:val="20"/>
              </w:rPr>
              <w:fldChar w:fldCharType="end"/>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8BE6071" w14:textId="77777777" w:rsidR="00656A31" w:rsidRPr="00BA4EB8" w:rsidRDefault="00656A31" w:rsidP="002F4769">
            <w:pPr>
              <w:rPr>
                <w:rFonts w:cs="Arial"/>
                <w:szCs w:val="20"/>
                <w:u w:val="single"/>
              </w:rPr>
            </w:pPr>
            <w:r w:rsidRPr="00BA4EB8">
              <w:rPr>
                <w:rFonts w:cs="Arial"/>
                <w:szCs w:val="20"/>
                <w:u w:val="single"/>
              </w:rPr>
              <w:t>Specific risk:</w:t>
            </w:r>
          </w:p>
          <w:p w14:paraId="6A86BFF7" w14:textId="77777777" w:rsidR="00656A31" w:rsidRDefault="00656A31" w:rsidP="002F4769">
            <w:pPr>
              <w:rPr>
                <w:rFonts w:cs="Arial"/>
                <w:szCs w:val="20"/>
              </w:rPr>
            </w:pPr>
            <w:r w:rsidRPr="006C1467">
              <w:rPr>
                <w:rFonts w:cs="Arial"/>
                <w:szCs w:val="20"/>
              </w:rPr>
              <w:t xml:space="preserve">Potential land conflicts may arise during the </w:t>
            </w:r>
            <w:r>
              <w:rPr>
                <w:rFonts w:cs="Arial"/>
                <w:szCs w:val="20"/>
              </w:rPr>
              <w:t>recovery</w:t>
            </w:r>
            <w:r w:rsidRPr="006C1467">
              <w:rPr>
                <w:rFonts w:cs="Arial"/>
                <w:szCs w:val="20"/>
              </w:rPr>
              <w:t xml:space="preserve"> of some abandoned rice cultivating areas</w:t>
            </w:r>
            <w:r>
              <w:rPr>
                <w:rFonts w:cs="Arial"/>
                <w:szCs w:val="20"/>
              </w:rPr>
              <w:t xml:space="preserve">, degraded mangrove recovery activities, and afforestation, reforestation and restoration interventions. </w:t>
            </w:r>
            <w:r w:rsidRPr="006C1467">
              <w:rPr>
                <w:rFonts w:cs="Arial"/>
                <w:szCs w:val="20"/>
              </w:rPr>
              <w:t xml:space="preserve">Local resolution conflicts will be explored together with local communities and elders and local land redistribution agreements will be signed prior to any restoration action. </w:t>
            </w:r>
            <w:r w:rsidRPr="00A943DE">
              <w:rPr>
                <w:rFonts w:cs="Arial"/>
                <w:szCs w:val="20"/>
              </w:rPr>
              <w:t xml:space="preserve">Overall local communities are aware of the </w:t>
            </w:r>
            <w:r w:rsidRPr="00A943DE">
              <w:rPr>
                <w:rFonts w:cs="Arial"/>
                <w:szCs w:val="20"/>
              </w:rPr>
              <w:lastRenderedPageBreak/>
              <w:t>importance of the environment and of the conservation of resources to safeguard their current and future food security</w:t>
            </w:r>
            <w:r>
              <w:rPr>
                <w:rFonts w:cs="Arial"/>
                <w:szCs w:val="20"/>
              </w:rPr>
              <w:t>.</w:t>
            </w:r>
          </w:p>
          <w:p w14:paraId="4E7F5CAB" w14:textId="77777777" w:rsidR="00656A31" w:rsidRPr="00BA4EB8" w:rsidRDefault="00656A31" w:rsidP="002F4769">
            <w:pPr>
              <w:rPr>
                <w:rFonts w:cs="Arial"/>
                <w:szCs w:val="20"/>
              </w:rPr>
            </w:pPr>
          </w:p>
          <w:p w14:paraId="0712E238" w14:textId="77777777" w:rsidR="00656A31" w:rsidRPr="00BA4EB8" w:rsidRDefault="00656A31" w:rsidP="002F4769">
            <w:pPr>
              <w:rPr>
                <w:rFonts w:cs="Arial"/>
                <w:szCs w:val="20"/>
                <w:u w:val="single"/>
              </w:rPr>
            </w:pPr>
            <w:r w:rsidRPr="00BA4EB8">
              <w:rPr>
                <w:rFonts w:cs="Arial"/>
                <w:szCs w:val="20"/>
                <w:u w:val="single"/>
              </w:rPr>
              <w:t>Mitigation measures</w:t>
            </w:r>
          </w:p>
          <w:p w14:paraId="7A7D2681" w14:textId="77777777" w:rsidR="00656A31" w:rsidRPr="0042464C" w:rsidRDefault="00656A31" w:rsidP="002F4769">
            <w:pPr>
              <w:rPr>
                <w:rFonts w:cs="Arial"/>
                <w:szCs w:val="20"/>
              </w:rPr>
            </w:pPr>
            <w:r w:rsidRPr="00A943DE">
              <w:rPr>
                <w:rFonts w:cs="Arial"/>
                <w:szCs w:val="20"/>
              </w:rPr>
              <w:t>The project will facilitate and promote community internal consultation and negotiation regarding land-use aspects, using the existing conflict resolution structures and systems (such as the elders and landowner’s councils)</w:t>
            </w:r>
            <w:r>
              <w:rPr>
                <w:rFonts w:cs="Arial"/>
                <w:szCs w:val="20"/>
              </w:rPr>
              <w:t xml:space="preserve">. </w:t>
            </w:r>
            <w:r w:rsidRPr="00A943DE">
              <w:rPr>
                <w:rFonts w:cs="Arial"/>
                <w:szCs w:val="20"/>
              </w:rPr>
              <w:t xml:space="preserve">The </w:t>
            </w:r>
            <w:r>
              <w:rPr>
                <w:rFonts w:cs="Arial"/>
                <w:szCs w:val="20"/>
              </w:rPr>
              <w:t xml:space="preserve">various </w:t>
            </w:r>
            <w:r w:rsidRPr="00A943DE">
              <w:rPr>
                <w:rFonts w:cs="Arial"/>
                <w:szCs w:val="20"/>
              </w:rPr>
              <w:t xml:space="preserve">participatory </w:t>
            </w:r>
            <w:r>
              <w:rPr>
                <w:rFonts w:cs="Arial"/>
                <w:szCs w:val="20"/>
              </w:rPr>
              <w:t>approaches</w:t>
            </w:r>
            <w:r w:rsidRPr="00A943DE">
              <w:rPr>
                <w:rFonts w:cs="Arial"/>
                <w:szCs w:val="20"/>
              </w:rPr>
              <w:t xml:space="preserve"> to be conducted during </w:t>
            </w:r>
            <w:r>
              <w:rPr>
                <w:rFonts w:cs="Arial"/>
                <w:szCs w:val="20"/>
              </w:rPr>
              <w:t xml:space="preserve">the project </w:t>
            </w:r>
            <w:r w:rsidRPr="00A943DE">
              <w:rPr>
                <w:rFonts w:cs="Arial"/>
                <w:szCs w:val="20"/>
              </w:rPr>
              <w:t>implementation will help support negotiation processes. Any restoration works will not start until compensation</w:t>
            </w:r>
            <w:r>
              <w:rPr>
                <w:rFonts w:cs="Arial"/>
                <w:szCs w:val="20"/>
              </w:rPr>
              <w:t xml:space="preserve"> (if needed) </w:t>
            </w:r>
            <w:r w:rsidRPr="00A943DE">
              <w:rPr>
                <w:rFonts w:cs="Arial"/>
                <w:szCs w:val="20"/>
              </w:rPr>
              <w:t>and conflict resolution are internally solved at the villages’ level.</w:t>
            </w:r>
          </w:p>
        </w:tc>
      </w:tr>
      <w:tr w:rsidR="00656A31" w:rsidRPr="001C7A9A" w14:paraId="319025D3" w14:textId="77777777" w:rsidTr="00524734">
        <w:trPr>
          <w:trHeight w:val="313"/>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0E3F58" w14:textId="77777777" w:rsidR="00656A31" w:rsidRPr="00144C6C" w:rsidRDefault="00656A31" w:rsidP="002F4769">
            <w:pPr>
              <w:spacing w:before="40"/>
              <w:ind w:right="180"/>
              <w:rPr>
                <w:rFonts w:cs="Arial"/>
                <w:szCs w:val="20"/>
                <w:highlight w:val="lightGray"/>
              </w:rPr>
            </w:pPr>
            <w:r w:rsidRPr="00D13E03">
              <w:rPr>
                <w:rFonts w:cs="Arial"/>
                <w:szCs w:val="20"/>
              </w:rPr>
              <w:lastRenderedPageBreak/>
              <w:t>Financial Risks for NGI projects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FA0D5F3" w14:textId="77777777" w:rsidR="00656A31" w:rsidRPr="00144C6C" w:rsidRDefault="00656A31" w:rsidP="002F4769">
            <w:pPr>
              <w:spacing w:before="40"/>
              <w:ind w:right="180"/>
              <w:rPr>
                <w:rFonts w:cs="Arial"/>
                <w:szCs w:val="20"/>
                <w:highlight w:val="lightGray"/>
              </w:rPr>
            </w:pPr>
            <w:r>
              <w:rPr>
                <w:rFonts w:cs="Arial"/>
                <w:color w:val="000000"/>
                <w:szCs w:val="20"/>
                <w:highlight w:val="lightGray"/>
              </w:rPr>
              <w:fldChar w:fldCharType="begin">
                <w:ffData>
                  <w:name w:val=""/>
                  <w:enabled/>
                  <w:calcOnExit w:val="0"/>
                  <w:textInput>
                    <w:default w:val="N/A"/>
                  </w:textInput>
                </w:ffData>
              </w:fldChar>
            </w:r>
            <w:r>
              <w:rPr>
                <w:rFonts w:cs="Arial"/>
                <w:color w:val="000000"/>
                <w:szCs w:val="20"/>
                <w:highlight w:val="lightGray"/>
              </w:rPr>
              <w:instrText xml:space="preserve"> FORMTEXT </w:instrText>
            </w:r>
            <w:r>
              <w:rPr>
                <w:rFonts w:cs="Arial"/>
                <w:color w:val="000000"/>
                <w:szCs w:val="20"/>
                <w:highlight w:val="lightGray"/>
              </w:rPr>
            </w:r>
            <w:r>
              <w:rPr>
                <w:rFonts w:cs="Arial"/>
                <w:color w:val="000000"/>
                <w:szCs w:val="20"/>
                <w:highlight w:val="lightGray"/>
              </w:rPr>
              <w:fldChar w:fldCharType="separate"/>
            </w:r>
            <w:r>
              <w:rPr>
                <w:rFonts w:cs="Arial"/>
                <w:noProof/>
                <w:color w:val="000000"/>
                <w:szCs w:val="20"/>
                <w:highlight w:val="lightGray"/>
              </w:rPr>
              <w:t>N/A</w:t>
            </w:r>
            <w:r>
              <w:rPr>
                <w:rFonts w:cs="Arial"/>
                <w:color w:val="000000"/>
                <w:szCs w:val="20"/>
                <w:highlight w:val="lightGray"/>
              </w:rPr>
              <w:fldChar w:fldCharType="end"/>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83CDA50" w14:textId="77777777" w:rsidR="00656A31" w:rsidRPr="001C7A9A" w:rsidRDefault="00656A31" w:rsidP="002F4769">
            <w:pPr>
              <w:rPr>
                <w:rFonts w:cs="Arial"/>
                <w:szCs w:val="20"/>
              </w:rPr>
            </w:pPr>
          </w:p>
        </w:tc>
      </w:tr>
      <w:tr w:rsidR="00656A31" w:rsidRPr="007B6203" w14:paraId="416557B8" w14:textId="77777777" w:rsidTr="00524734">
        <w:trPr>
          <w:trHeight w:val="313"/>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07E5AD" w14:textId="77777777" w:rsidR="00656A31" w:rsidRPr="00144C6C" w:rsidRDefault="00656A31" w:rsidP="002F4769">
            <w:pPr>
              <w:spacing w:before="40"/>
              <w:ind w:right="180"/>
              <w:rPr>
                <w:rFonts w:cs="Arial"/>
                <w:szCs w:val="20"/>
                <w:highlight w:val="lightGray"/>
              </w:rPr>
            </w:pPr>
            <w:r w:rsidRPr="00D13E03">
              <w:rPr>
                <w:rFonts w:cs="Arial"/>
                <w:szCs w:val="20"/>
              </w:rPr>
              <w:t>Overall Risk Rating</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402BF0B" w14:textId="77777777" w:rsidR="00656A31" w:rsidRPr="007B6203" w:rsidRDefault="00656A31" w:rsidP="002F4769">
            <w:pPr>
              <w:spacing w:before="40"/>
              <w:ind w:right="180"/>
              <w:rPr>
                <w:rFonts w:cs="Arial"/>
                <w:szCs w:val="20"/>
              </w:rPr>
            </w:pPr>
            <w:r>
              <w:rPr>
                <w:rFonts w:cs="Arial"/>
                <w:color w:val="000000"/>
                <w:szCs w:val="20"/>
                <w:highlight w:val="lightGray"/>
              </w:rPr>
              <w:fldChar w:fldCharType="begin">
                <w:ffData>
                  <w:name w:val=""/>
                  <w:enabled/>
                  <w:calcOnExit w:val="0"/>
                  <w:textInput>
                    <w:default w:val="Moderate"/>
                  </w:textInput>
                </w:ffData>
              </w:fldChar>
            </w:r>
            <w:r>
              <w:rPr>
                <w:rFonts w:cs="Arial"/>
                <w:color w:val="000000"/>
                <w:szCs w:val="20"/>
                <w:highlight w:val="lightGray"/>
              </w:rPr>
              <w:instrText xml:space="preserve"> FORMTEXT </w:instrText>
            </w:r>
            <w:r>
              <w:rPr>
                <w:rFonts w:cs="Arial"/>
                <w:color w:val="000000"/>
                <w:szCs w:val="20"/>
                <w:highlight w:val="lightGray"/>
              </w:rPr>
            </w:r>
            <w:r>
              <w:rPr>
                <w:rFonts w:cs="Arial"/>
                <w:color w:val="000000"/>
                <w:szCs w:val="20"/>
                <w:highlight w:val="lightGray"/>
              </w:rPr>
              <w:fldChar w:fldCharType="separate"/>
            </w:r>
            <w:r>
              <w:rPr>
                <w:rFonts w:cs="Arial"/>
                <w:noProof/>
                <w:color w:val="000000"/>
                <w:szCs w:val="20"/>
                <w:highlight w:val="lightGray"/>
              </w:rPr>
              <w:t>Moderate</w:t>
            </w:r>
            <w:r>
              <w:rPr>
                <w:rFonts w:cs="Arial"/>
                <w:color w:val="000000"/>
                <w:szCs w:val="20"/>
                <w:highlight w:val="lightGray"/>
              </w:rPr>
              <w:fldChar w:fldCharType="end"/>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867CE61" w14:textId="77777777" w:rsidR="00656A31" w:rsidRPr="007B6203" w:rsidRDefault="00656A31" w:rsidP="002F4769">
            <w:pPr>
              <w:rPr>
                <w:rFonts w:cs="Arial"/>
                <w:szCs w:val="20"/>
              </w:rPr>
            </w:pPr>
          </w:p>
        </w:tc>
      </w:tr>
    </w:tbl>
    <w:p w14:paraId="67E30309" w14:textId="77777777" w:rsidR="00656A31" w:rsidRDefault="00656A31" w:rsidP="002F4769">
      <w:pPr>
        <w:spacing w:line="240" w:lineRule="auto"/>
        <w:rPr>
          <w:rFonts w:cs="Arial"/>
          <w:i/>
          <w:szCs w:val="20"/>
          <w:highlight w:val="lightGray"/>
        </w:rPr>
      </w:pPr>
    </w:p>
    <w:p w14:paraId="0AF85E45" w14:textId="77777777" w:rsidR="00656A31" w:rsidRDefault="00656A31" w:rsidP="002F4769"/>
    <w:p w14:paraId="48717610" w14:textId="77777777" w:rsidR="00190E40" w:rsidRDefault="00190E40" w:rsidP="002F4769">
      <w:pPr>
        <w:spacing w:line="240" w:lineRule="auto"/>
        <w:rPr>
          <w:rFonts w:cs="Arial"/>
          <w:i/>
          <w:szCs w:val="20"/>
          <w:highlight w:val="lightGray"/>
        </w:rPr>
        <w:sectPr w:rsidR="00190E40">
          <w:pgSz w:w="11906" w:h="16838"/>
          <w:pgMar w:top="1440" w:right="1440" w:bottom="1440" w:left="1440" w:header="708" w:footer="708" w:gutter="0"/>
          <w:cols w:space="708"/>
          <w:docGrid w:linePitch="360"/>
        </w:sectPr>
      </w:pPr>
    </w:p>
    <w:p w14:paraId="6B9350A9" w14:textId="7234F6CA" w:rsidR="009013DA" w:rsidRPr="009013DA" w:rsidRDefault="009013DA" w:rsidP="002F4769">
      <w:pPr>
        <w:pStyle w:val="Heading2"/>
        <w:spacing w:before="0" w:after="200" w:line="240" w:lineRule="auto"/>
        <w:rPr>
          <w:rFonts w:cs="Arial"/>
          <w:color w:val="000000" w:themeColor="text1"/>
          <w:szCs w:val="20"/>
        </w:rPr>
      </w:pPr>
      <w:bookmarkStart w:id="86" w:name="_Toc189064990"/>
      <w:r w:rsidRPr="009013DA">
        <w:rPr>
          <w:rFonts w:cs="Arial"/>
          <w:color w:val="000000" w:themeColor="text1"/>
          <w:szCs w:val="20"/>
        </w:rPr>
        <w:lastRenderedPageBreak/>
        <w:t>Consistency with national priorities and plans</w:t>
      </w:r>
      <w:bookmarkEnd w:id="86"/>
      <w:r w:rsidR="001F1F1D">
        <w:rPr>
          <w:rFonts w:cs="Arial"/>
          <w:color w:val="000000" w:themeColor="text1"/>
          <w:szCs w:val="20"/>
        </w:rPr>
        <w:t xml:space="preserve"> </w:t>
      </w:r>
    </w:p>
    <w:p w14:paraId="0854E612" w14:textId="58639A8C" w:rsidR="005B3C1B" w:rsidRDefault="005B3C1B" w:rsidP="002F4769">
      <w:pPr>
        <w:rPr>
          <w:lang w:val="en-US"/>
        </w:rPr>
      </w:pPr>
      <w:r>
        <w:rPr>
          <w:lang w:val="en-US"/>
        </w:rPr>
        <w:t xml:space="preserve">The Project is coherent with the most important national development plans, Terra Ranka, Hora </w:t>
      </w:r>
      <w:proofErr w:type="spellStart"/>
      <w:r>
        <w:rPr>
          <w:lang w:val="en-US"/>
        </w:rPr>
        <w:t>Tchiga</w:t>
      </w:r>
      <w:proofErr w:type="spellEnd"/>
      <w:r>
        <w:rPr>
          <w:lang w:val="en-US"/>
        </w:rPr>
        <w:t xml:space="preserve"> and the </w:t>
      </w:r>
      <w:r w:rsidRPr="00447789">
        <w:rPr>
          <w:lang w:val="en-US"/>
        </w:rPr>
        <w:t>National Development Plan</w:t>
      </w:r>
      <w:r>
        <w:rPr>
          <w:lang w:val="en-US"/>
        </w:rPr>
        <w:t>, as all of them include specific axis or actions on biodiversity and ecosystem conservation</w:t>
      </w:r>
      <w:r w:rsidR="0065570D">
        <w:rPr>
          <w:lang w:val="en-US"/>
        </w:rPr>
        <w:t xml:space="preserve"> </w:t>
      </w:r>
      <w:r>
        <w:rPr>
          <w:lang w:val="en-US"/>
        </w:rPr>
        <w:t>and maintenance of natural capital and natural resources.</w:t>
      </w:r>
    </w:p>
    <w:p w14:paraId="3C0B010E" w14:textId="77777777" w:rsidR="005B3C1B" w:rsidRDefault="005B3C1B" w:rsidP="002F4769">
      <w:pPr>
        <w:rPr>
          <w:lang w:val="en-US"/>
        </w:rPr>
      </w:pPr>
      <w:r>
        <w:rPr>
          <w:lang w:val="en-US"/>
        </w:rPr>
        <w:t>The Project is coherent with the IBAP mandate and strategy, as it will contribute to the conservation of biological diversity and ecosystems and management effectiveness of the PNC, one of the most important PA in the Country.</w:t>
      </w:r>
    </w:p>
    <w:p w14:paraId="0D3438A0" w14:textId="77777777" w:rsidR="005B3C1B" w:rsidRDefault="005B3C1B" w:rsidP="002F4769">
      <w:pPr>
        <w:rPr>
          <w:lang w:val="en-US"/>
        </w:rPr>
      </w:pPr>
      <w:r>
        <w:rPr>
          <w:lang w:val="en-US"/>
        </w:rPr>
        <w:t xml:space="preserve">The Project will contribute to the </w:t>
      </w:r>
      <w:r w:rsidRPr="003059B1">
        <w:rPr>
          <w:lang w:val="en-US"/>
        </w:rPr>
        <w:t>NBSAP</w:t>
      </w:r>
      <w:r>
        <w:rPr>
          <w:lang w:val="en-US"/>
        </w:rPr>
        <w:t xml:space="preserve"> as it is aligned with its six specific national priorities, related to biodiversity conservation, ecosystem restoration, contribution of biodiversity conservation to sustainable development, participation and intersectoral coordination to promote conservation, knowledge management and ecological and socio-economic monitoring (for further details on the NBSAP, please refer to the section 3). Furthermore, the Project will contribute to the </w:t>
      </w:r>
      <w:r w:rsidRPr="0017262E">
        <w:rPr>
          <w:lang w:val="en-US"/>
        </w:rPr>
        <w:t>NBSAP goals 1 (knowledge on biodiversity), 2 (integration of conservation into development and poverty reduction</w:t>
      </w:r>
      <w:r>
        <w:rPr>
          <w:lang w:val="en-US"/>
        </w:rPr>
        <w:t xml:space="preserve">), 5 (reduction of ecosystem degradation and fragmentation), 7 (sustainable management of </w:t>
      </w:r>
      <w:r w:rsidRPr="000160C4">
        <w:rPr>
          <w:lang w:val="en-US"/>
        </w:rPr>
        <w:t>areas under agriculture, aquaculture and forest exploration</w:t>
      </w:r>
      <w:r>
        <w:rPr>
          <w:lang w:val="en-US"/>
        </w:rPr>
        <w:t xml:space="preserve">), 10 (mangrove and coastal ecosystem conservation), 12 (reduction of species extinction risk), 14 (maintenance of ecosystem services </w:t>
      </w:r>
      <w:r w:rsidRPr="000160C4">
        <w:rPr>
          <w:lang w:val="en-US"/>
        </w:rPr>
        <w:t>taking into consideration the needs of women, poor of the most vulnerable people and of the local ethnic communities</w:t>
      </w:r>
      <w:r>
        <w:rPr>
          <w:lang w:val="en-US"/>
        </w:rPr>
        <w:t>), 15 (</w:t>
      </w:r>
      <w:r w:rsidRPr="000160C4">
        <w:rPr>
          <w:lang w:val="en-US"/>
        </w:rPr>
        <w:t>resilience of ecosystems and the contribution of the biodiversity for reservations of carbon</w:t>
      </w:r>
      <w:r>
        <w:rPr>
          <w:lang w:val="en-US"/>
        </w:rPr>
        <w:t>), goal 18 (</w:t>
      </w:r>
      <w:r w:rsidRPr="000160C4">
        <w:rPr>
          <w:lang w:val="en-US"/>
        </w:rPr>
        <w:t>traditional knowledge, innovations and local ethnic communities' important practices for the conservation and the sustainable use of biodiversity</w:t>
      </w:r>
      <w:r>
        <w:rPr>
          <w:lang w:val="en-US"/>
        </w:rPr>
        <w:t>), 20 (resource mobilization).</w:t>
      </w:r>
    </w:p>
    <w:p w14:paraId="276D10FE" w14:textId="77777777" w:rsidR="005B3C1B" w:rsidRDefault="005B3C1B" w:rsidP="002F4769">
      <w:pPr>
        <w:rPr>
          <w:lang w:val="en-US"/>
        </w:rPr>
      </w:pPr>
      <w:r>
        <w:rPr>
          <w:lang w:val="en-US"/>
        </w:rPr>
        <w:t>The Project will also contribute to the implementation of the PNC Management Plan and PNC Forestry Management Plan, as some of the project activities reflect actions and conservation measures comprised in these tools. Furthermore, it is coherent with the Master Plan of the coastal areas, as it designates the PNC as core area for conservation of ecosystems and carbon sink.</w:t>
      </w:r>
    </w:p>
    <w:p w14:paraId="1E31A2F6" w14:textId="5D1B1AFF" w:rsidR="005B3C1B" w:rsidRDefault="005B3C1B" w:rsidP="002F4769">
      <w:pPr>
        <w:rPr>
          <w:lang w:val="en-US"/>
        </w:rPr>
      </w:pPr>
      <w:r w:rsidRPr="00410335">
        <w:rPr>
          <w:lang w:val="en-US"/>
        </w:rPr>
        <w:t>The Project is consistent with the current and future initiatives on Spatial Planning Policy implementation, specifically the preparation and adoption of the National Spatial Plan, developed by UN-Habitat, and the strategic plan</w:t>
      </w:r>
      <w:r w:rsidR="0065570D">
        <w:rPr>
          <w:lang w:val="en-US"/>
        </w:rPr>
        <w:t>ning</w:t>
      </w:r>
      <w:r w:rsidRPr="00410335">
        <w:rPr>
          <w:lang w:val="en-US"/>
        </w:rPr>
        <w:t xml:space="preserve"> for coastal areas, developed under the Coastal GEF Project.</w:t>
      </w:r>
    </w:p>
    <w:p w14:paraId="7145842A" w14:textId="77777777" w:rsidR="005B3C1B" w:rsidRDefault="005B3C1B" w:rsidP="002F4769">
      <w:pPr>
        <w:rPr>
          <w:lang w:val="en-US"/>
        </w:rPr>
      </w:pPr>
      <w:r w:rsidRPr="00410335">
        <w:rPr>
          <w:lang w:val="en-US"/>
        </w:rPr>
        <w:t>Furthermore, the Project is consistent with the policy and best practices at national level on community forest management</w:t>
      </w:r>
      <w:r>
        <w:rPr>
          <w:lang w:val="en-US"/>
        </w:rPr>
        <w:t xml:space="preserve"> and will contribute to sustainable financing of protected area system and forest conservation, with specific actions on carbon mechanisms.</w:t>
      </w:r>
    </w:p>
    <w:p w14:paraId="12EC466E" w14:textId="77777777" w:rsidR="005B3C1B" w:rsidRDefault="005B3C1B" w:rsidP="002F4769">
      <w:pPr>
        <w:rPr>
          <w:lang w:val="en-US"/>
        </w:rPr>
      </w:pPr>
      <w:r>
        <w:rPr>
          <w:lang w:val="en-US"/>
        </w:rPr>
        <w:t>Then, the Project will contribute to the climate resilience, adaptation and mitigation, as some activities regard specific measures to contribute combating climate change (more details are included in the next paragraph).</w:t>
      </w:r>
    </w:p>
    <w:p w14:paraId="0D56B784" w14:textId="77777777" w:rsidR="005B3C1B" w:rsidRPr="00EA2615" w:rsidRDefault="005B3C1B" w:rsidP="002F4769">
      <w:pPr>
        <w:rPr>
          <w:lang w:val="en-BZ"/>
        </w:rPr>
      </w:pPr>
      <w:r w:rsidRPr="001F65DD">
        <w:t xml:space="preserve">Additionally, the project will directly deal with the development challenges </w:t>
      </w:r>
      <w:r>
        <w:t xml:space="preserve">that </w:t>
      </w:r>
      <w:r w:rsidRPr="001F65DD">
        <w:t>the country faces (degradation of ecosystems, food insecurity, and climate change) and will directly contribute to the attainment of the country’s SDGs</w:t>
      </w:r>
      <w:r>
        <w:t>,</w:t>
      </w:r>
      <w:r w:rsidRPr="001F65DD">
        <w:t xml:space="preserve"> such as </w:t>
      </w:r>
      <w:r w:rsidRPr="001F65DD">
        <w:rPr>
          <w:b/>
          <w:bCs/>
        </w:rPr>
        <w:t>Goal 1</w:t>
      </w:r>
      <w:r w:rsidRPr="001F65DD">
        <w:t xml:space="preserve"> No Poverty </w:t>
      </w:r>
      <w:r>
        <w:t xml:space="preserve">and </w:t>
      </w:r>
      <w:r w:rsidRPr="001F65DD">
        <w:rPr>
          <w:b/>
          <w:bCs/>
        </w:rPr>
        <w:t>Goal 2</w:t>
      </w:r>
      <w:r w:rsidRPr="001F65DD">
        <w:t xml:space="preserve"> Zero (</w:t>
      </w:r>
      <w:r>
        <w:t>by</w:t>
      </w:r>
      <w:r w:rsidRPr="001F65DD">
        <w:t xml:space="preserve"> supporting </w:t>
      </w:r>
      <w:r>
        <w:t>local communities by promoting alternative livelihoods</w:t>
      </w:r>
      <w:r w:rsidRPr="001F65DD">
        <w:t xml:space="preserve">), </w:t>
      </w:r>
      <w:r w:rsidRPr="00DD5A7E">
        <w:rPr>
          <w:b/>
          <w:bCs/>
        </w:rPr>
        <w:t>Goal 3</w:t>
      </w:r>
      <w:r>
        <w:t xml:space="preserve"> Good Health and Well Being (by contributing to better life conditions for local population), </w:t>
      </w:r>
      <w:r w:rsidRPr="001F65DD">
        <w:rPr>
          <w:b/>
          <w:bCs/>
        </w:rPr>
        <w:t xml:space="preserve">Goal 8 </w:t>
      </w:r>
      <w:r w:rsidRPr="001F65DD">
        <w:t>Decent Work and Economic Growth (</w:t>
      </w:r>
      <w:r>
        <w:t>by</w:t>
      </w:r>
      <w:r w:rsidRPr="001F65DD">
        <w:t xml:space="preserve"> providing </w:t>
      </w:r>
      <w:r>
        <w:t>to local private sector</w:t>
      </w:r>
      <w:r w:rsidRPr="001F65DD">
        <w:t xml:space="preserve"> with </w:t>
      </w:r>
      <w:r>
        <w:t xml:space="preserve">the </w:t>
      </w:r>
      <w:r w:rsidRPr="001F65DD">
        <w:t xml:space="preserve">necessary </w:t>
      </w:r>
      <w:r>
        <w:t xml:space="preserve">tools </w:t>
      </w:r>
      <w:r w:rsidRPr="001F65DD">
        <w:t xml:space="preserve">for </w:t>
      </w:r>
      <w:r>
        <w:t xml:space="preserve">the </w:t>
      </w:r>
      <w:r w:rsidRPr="001F65DD">
        <w:t xml:space="preserve">effective </w:t>
      </w:r>
      <w:r>
        <w:t xml:space="preserve">sustainable </w:t>
      </w:r>
      <w:r w:rsidRPr="001F65DD">
        <w:t xml:space="preserve">development), and </w:t>
      </w:r>
      <w:r w:rsidRPr="001F65DD">
        <w:rPr>
          <w:b/>
          <w:bCs/>
        </w:rPr>
        <w:t>Goal 10</w:t>
      </w:r>
      <w:r w:rsidRPr="001F65DD">
        <w:t xml:space="preserve"> Reduced Inequalities (via </w:t>
      </w:r>
      <w:r>
        <w:t xml:space="preserve">the </w:t>
      </w:r>
      <w:r w:rsidRPr="001F65DD">
        <w:t xml:space="preserve">involvement of women in the </w:t>
      </w:r>
      <w:r>
        <w:t>project activities, with specific gender targets and indicators</w:t>
      </w:r>
      <w:r w:rsidRPr="001F65DD">
        <w:t xml:space="preserve">); </w:t>
      </w:r>
      <w:r w:rsidRPr="00DD5A7E">
        <w:rPr>
          <w:b/>
          <w:bCs/>
        </w:rPr>
        <w:t>Goal 12</w:t>
      </w:r>
      <w:r>
        <w:t xml:space="preserve"> Responsible Production and Consumption (by acting along the chains at local level), </w:t>
      </w:r>
      <w:r w:rsidRPr="001F65DD">
        <w:rPr>
          <w:b/>
          <w:bCs/>
        </w:rPr>
        <w:t>Goal 13</w:t>
      </w:r>
      <w:r w:rsidRPr="001F65DD">
        <w:t xml:space="preserve"> Climate Action (</w:t>
      </w:r>
      <w:r>
        <w:t>by</w:t>
      </w:r>
      <w:r w:rsidRPr="001F65DD">
        <w:t xml:space="preserve"> strengthening </w:t>
      </w:r>
      <w:r>
        <w:t xml:space="preserve">the </w:t>
      </w:r>
      <w:r w:rsidRPr="001F65DD">
        <w:t>adaptive capacity to address climate change impacts) and</w:t>
      </w:r>
      <w:r>
        <w:t xml:space="preserve"> </w:t>
      </w:r>
      <w:r w:rsidRPr="00DD5A7E">
        <w:rPr>
          <w:b/>
          <w:bCs/>
        </w:rPr>
        <w:t>Goal 15</w:t>
      </w:r>
      <w:r>
        <w:t xml:space="preserve"> Life on land </w:t>
      </w:r>
      <w:r w:rsidRPr="001F65DD">
        <w:t>(via</w:t>
      </w:r>
      <w:r>
        <w:t xml:space="preserve"> the</w:t>
      </w:r>
      <w:r w:rsidRPr="001F65DD">
        <w:t xml:space="preserve"> development of </w:t>
      </w:r>
      <w:r>
        <w:t>systemic</w:t>
      </w:r>
      <w:r w:rsidRPr="001F65DD">
        <w:t xml:space="preserve"> approaches </w:t>
      </w:r>
      <w:r>
        <w:t>and specific activities t</w:t>
      </w:r>
      <w:r w:rsidRPr="001F65DD">
        <w:t>hat directly contribute to biodiversity conservation</w:t>
      </w:r>
      <w:r>
        <w:t xml:space="preserve"> in terrestrial ecosystems</w:t>
      </w:r>
      <w:r w:rsidRPr="001F65DD">
        <w:t>)</w:t>
      </w:r>
      <w:r>
        <w:t>.</w:t>
      </w:r>
    </w:p>
    <w:p w14:paraId="52B93B70" w14:textId="77777777" w:rsidR="005E72E3" w:rsidRPr="005B3C1B" w:rsidRDefault="005E72E3" w:rsidP="002F4769">
      <w:pPr>
        <w:spacing w:line="240" w:lineRule="auto"/>
        <w:rPr>
          <w:b/>
          <w:highlight w:val="lightGray"/>
          <w:lang w:val="en-BZ"/>
        </w:rPr>
      </w:pPr>
    </w:p>
    <w:p w14:paraId="327ACD03" w14:textId="74ECA6F4" w:rsidR="002407A4" w:rsidRPr="00144C6C" w:rsidRDefault="002407A4" w:rsidP="002F4769">
      <w:pPr>
        <w:pStyle w:val="Heading2"/>
        <w:spacing w:before="0" w:after="200" w:line="240" w:lineRule="auto"/>
        <w:rPr>
          <w:rFonts w:cs="Arial"/>
          <w:color w:val="000000" w:themeColor="text1"/>
          <w:szCs w:val="20"/>
        </w:rPr>
      </w:pPr>
      <w:bookmarkStart w:id="87" w:name="_Toc189064991"/>
      <w:r w:rsidRPr="00144C6C">
        <w:rPr>
          <w:rFonts w:cs="Arial"/>
          <w:color w:val="000000" w:themeColor="text1"/>
          <w:szCs w:val="20"/>
        </w:rPr>
        <w:lastRenderedPageBreak/>
        <w:t>Project alignment with GEF8 Programming Strategies</w:t>
      </w:r>
      <w:bookmarkEnd w:id="87"/>
      <w:r w:rsidRPr="00144C6C">
        <w:rPr>
          <w:rFonts w:cs="Arial"/>
          <w:color w:val="000000" w:themeColor="text1"/>
          <w:szCs w:val="20"/>
        </w:rPr>
        <w:t xml:space="preserve"> </w:t>
      </w:r>
    </w:p>
    <w:p w14:paraId="26CD7490" w14:textId="77777777" w:rsidR="005B3C1B" w:rsidRPr="00D240D1" w:rsidRDefault="005B3C1B" w:rsidP="002F4769">
      <w:r w:rsidRPr="00D240D1">
        <w:t xml:space="preserve">Key to the GEF8 programming is the need to </w:t>
      </w:r>
      <w:r>
        <w:t xml:space="preserve">conserve biodiversity, maintain ecosystem services, conserve and restore forests and </w:t>
      </w:r>
      <w:r w:rsidRPr="00D240D1">
        <w:t xml:space="preserve">help transform key systems and the economies that drive these systems – to transform them toward sustainable, resilient, and nature-positive outcomes. In this Child Project, pathways to support </w:t>
      </w:r>
      <w:r>
        <w:t xml:space="preserve">conservation and maintenance of biodiversity, ecosystems and their services and </w:t>
      </w:r>
      <w:r w:rsidRPr="00D240D1">
        <w:t xml:space="preserve">transformation will be put in place targeting the </w:t>
      </w:r>
      <w:r>
        <w:t>PNC and its primary forests</w:t>
      </w:r>
      <w:r w:rsidRPr="00D240D1">
        <w:t xml:space="preserve">. </w:t>
      </w:r>
      <w:bookmarkStart w:id="88" w:name="_Hlk131924659"/>
    </w:p>
    <w:bookmarkEnd w:id="88"/>
    <w:p w14:paraId="32FD868A" w14:textId="50B893BC" w:rsidR="005B3C1B" w:rsidRDefault="005B3C1B" w:rsidP="002F4769">
      <w:r w:rsidRPr="00696C84">
        <w:t xml:space="preserve">This Child Project is designed to deliver substantial environmental and socio-economic benefits by aligning with and complementing targeted GEF programs and investments. The project’s focus areas include </w:t>
      </w:r>
      <w:r>
        <w:t>biodiversity, climate change and land degradation</w:t>
      </w:r>
      <w:r w:rsidRPr="00696C84">
        <w:t xml:space="preserve"> across a range </w:t>
      </w:r>
      <w:r w:rsidRPr="00D240D1">
        <w:t>of terrestrial ecosystems, lands and human activities</w:t>
      </w:r>
      <w:r>
        <w:t xml:space="preserve"> in the PNC</w:t>
      </w:r>
      <w:r w:rsidRPr="00696C84">
        <w:t>.</w:t>
      </w:r>
    </w:p>
    <w:p w14:paraId="431F27E3" w14:textId="77777777" w:rsidR="005B3C1B" w:rsidRDefault="005B3C1B" w:rsidP="002F4769">
      <w:pPr>
        <w:rPr>
          <w:rFonts w:cs="Arial"/>
          <w:szCs w:val="20"/>
        </w:rPr>
      </w:pPr>
      <w:r>
        <w:rPr>
          <w:rFonts w:cs="Arial"/>
          <w:szCs w:val="20"/>
        </w:rPr>
        <w:t>The Project will work on some i</w:t>
      </w:r>
      <w:r w:rsidRPr="00E24D78">
        <w:rPr>
          <w:rFonts w:cs="Arial"/>
          <w:szCs w:val="20"/>
        </w:rPr>
        <w:t>nterventions for enhancing the enabling environment</w:t>
      </w:r>
      <w:r>
        <w:rPr>
          <w:rFonts w:cs="Arial"/>
          <w:szCs w:val="20"/>
        </w:rPr>
        <w:t xml:space="preserve"> identified in the GEF-8 Programming Directions:</w:t>
      </w:r>
    </w:p>
    <w:p w14:paraId="1D49FB72" w14:textId="5408674B" w:rsidR="005B3C1B" w:rsidRPr="00354295" w:rsidRDefault="005B3C1B" w:rsidP="002F4769">
      <w:pPr>
        <w:pStyle w:val="ListParagraph"/>
        <w:numPr>
          <w:ilvl w:val="0"/>
          <w:numId w:val="50"/>
        </w:numPr>
      </w:pPr>
      <w:r w:rsidRPr="00496A17">
        <w:t xml:space="preserve">This Child Project, in alignment with the GEF-8 Programming Directions and the GFIP, will address the drivers of forest loss and land degradation through strategies aimed at creating a better enabling environment for forest governance and protected area management; supporting sub-national sustainable land use planning across mixed-use landscapes; strengthening of </w:t>
      </w:r>
      <w:r w:rsidRPr="00410335">
        <w:t>protected areas; supporting alternative livelihoods and the sustainable management of commercial and subsistence agriculture lands to reduce pressure on adjoining forests; and utilizing financial mechanisms and incentives for sustainable forest utilization such as community REDD+ Framework and other PES.</w:t>
      </w:r>
      <w:r w:rsidRPr="00496A17">
        <w:t xml:space="preserve"> This Child Project will replicate existing success practices at regional and national level; if sustainably managed, success in the PNC can serve as models for addressing the nexus between generating global environment benefits, poverty alleviation, and improved sustainable socio-economic </w:t>
      </w:r>
      <w:r w:rsidRPr="00354295">
        <w:t xml:space="preserve">development. </w:t>
      </w:r>
    </w:p>
    <w:p w14:paraId="3A3FFEEF" w14:textId="616F81DC" w:rsidR="005B3C1B" w:rsidRPr="00354295" w:rsidRDefault="005B3C1B" w:rsidP="002F4769">
      <w:pPr>
        <w:pStyle w:val="ListParagraph"/>
        <w:numPr>
          <w:ilvl w:val="0"/>
          <w:numId w:val="50"/>
        </w:numPr>
      </w:pPr>
      <w:r w:rsidRPr="00354295">
        <w:t xml:space="preserve">Reducing ecological habitat fragmentation, strengthening conservation across </w:t>
      </w:r>
      <w:r w:rsidR="0065570D">
        <w:t>PNC</w:t>
      </w:r>
      <w:r w:rsidR="0065570D" w:rsidRPr="00354295">
        <w:t xml:space="preserve">’s </w:t>
      </w:r>
      <w:r w:rsidRPr="00354295">
        <w:t xml:space="preserve">buffer zones and reconnecting core ecological areas under the transboundary landscape is a key for forest and biodiversity conservation in West Africa; furthermore, </w:t>
      </w:r>
      <w:proofErr w:type="spellStart"/>
      <w:r w:rsidRPr="00354295">
        <w:t>Cantanhez</w:t>
      </w:r>
      <w:proofErr w:type="spellEnd"/>
      <w:r w:rsidRPr="00354295">
        <w:t xml:space="preserve"> forestry ecosystems represent the norther primary humid forests in West Africa; this Project will also contribute to reduce ecological disconnection and improve the ecological network in this area, providing a great contribution to the GEF-8 objective related Biome Connectivity. </w:t>
      </w:r>
    </w:p>
    <w:p w14:paraId="4423EB58" w14:textId="77777777" w:rsidR="005B3C1B" w:rsidRDefault="005B3C1B" w:rsidP="002F4769">
      <w:pPr>
        <w:pStyle w:val="ListParagraph"/>
        <w:numPr>
          <w:ilvl w:val="0"/>
          <w:numId w:val="50"/>
        </w:numPr>
      </w:pPr>
      <w:r w:rsidRPr="00354295">
        <w:t>Forest conservation and restoration will also contribute to carbon stocks, which are often considered the principal mitigation value of IFLs. Furthermore, recent research has shown that intact forests are removing carbon from the atmosphere in far greater quantities than previously expected (Harris N. L. et al., 2021 and Funk J. M. et al.</w:t>
      </w:r>
      <w:r>
        <w:t xml:space="preserve">, </w:t>
      </w:r>
      <w:r w:rsidRPr="00354295">
        <w:t>2019).</w:t>
      </w:r>
    </w:p>
    <w:p w14:paraId="3108649D" w14:textId="77777777" w:rsidR="005B3C1B" w:rsidRPr="00354295" w:rsidRDefault="005B3C1B" w:rsidP="002F4769">
      <w:pPr>
        <w:pStyle w:val="ListParagraph"/>
        <w:numPr>
          <w:ilvl w:val="0"/>
          <w:numId w:val="50"/>
        </w:numPr>
      </w:pPr>
      <w:r w:rsidRPr="00354295">
        <w:t xml:space="preserve">Promotion and technical and financial support to sustainable agriculture is a key to protect primary forests. Agriculture, including animal husbandry, is the main proximate driver of deforestation worldwide while logging is the biggest single driver for forest degradation. In Africa, fuelwood for energy also plays a much larger role. This Child Project will contribute to address these treats by provide support to alternative livelihoods. </w:t>
      </w:r>
    </w:p>
    <w:p w14:paraId="2A08A61D" w14:textId="77777777" w:rsidR="005B3C1B" w:rsidRDefault="005B3C1B" w:rsidP="002F4769">
      <w:pPr>
        <w:pStyle w:val="ListParagraph"/>
        <w:numPr>
          <w:ilvl w:val="0"/>
          <w:numId w:val="50"/>
        </w:numPr>
      </w:pPr>
      <w:r>
        <w:t xml:space="preserve">Regarding the climate change focal areas, this Project will work on the AFOLU component, which </w:t>
      </w:r>
      <w:r w:rsidRPr="00023C3D">
        <w:t xml:space="preserve">contribute about 23% of the anthropogenic GHG emissions including through loss and degradation of forests and other ecosystems. </w:t>
      </w:r>
      <w:r>
        <w:t>Furthermore</w:t>
      </w:r>
      <w:r w:rsidRPr="00023C3D">
        <w:t xml:space="preserve">, </w:t>
      </w:r>
      <w:r>
        <w:t>this component</w:t>
      </w:r>
      <w:r w:rsidRPr="00023C3D">
        <w:t xml:space="preserve"> can contribute about one third of the cost-effective climate mitigation needed by 2030 to limit the global warming below 2°C</w:t>
      </w:r>
      <w:r>
        <w:t xml:space="preserve">. This Child Project will contribute to the Climate Change Focal Area’s </w:t>
      </w:r>
      <w:r w:rsidRPr="00881BCE">
        <w:t xml:space="preserve">Objective 1.4: </w:t>
      </w:r>
      <w:r>
        <w:t>“</w:t>
      </w:r>
      <w:r w:rsidRPr="00881BCE">
        <w:t xml:space="preserve">Promote Nature-based Solutions with high mitigation </w:t>
      </w:r>
      <w:r>
        <w:t xml:space="preserve">potential” of the GEF-8 Programming Directions, through specific actions on forest conservation and restoration, </w:t>
      </w:r>
      <w:r w:rsidRPr="0087596A">
        <w:t>improved soil carbon, improved nutrient use and manure management towards sustainable and resilient agricultural systems, and improved livestock management systems</w:t>
      </w:r>
      <w:r>
        <w:t>.</w:t>
      </w:r>
    </w:p>
    <w:p w14:paraId="28D98087" w14:textId="77777777" w:rsidR="005B3C1B" w:rsidRPr="009251A2" w:rsidRDefault="005B3C1B" w:rsidP="002F4769">
      <w:pPr>
        <w:pStyle w:val="ListParagraph"/>
        <w:numPr>
          <w:ilvl w:val="0"/>
          <w:numId w:val="50"/>
        </w:numPr>
      </w:pPr>
      <w:r>
        <w:t xml:space="preserve">This Child Project will also contribute to address land degradation, in alignment with the GEF-8 Programming Directions. It will work on sustainable agriculture, promoting nature-based </w:t>
      </w:r>
      <w:r>
        <w:lastRenderedPageBreak/>
        <w:t xml:space="preserve">solutions in productive landscape and </w:t>
      </w:r>
      <w:proofErr w:type="spellStart"/>
      <w:r>
        <w:t>agro</w:t>
      </w:r>
      <w:proofErr w:type="spellEnd"/>
      <w:r>
        <w:t xml:space="preserve">-forestry areas, in an area where climate change exacerbates land degradation processes. The proposed actions will follow </w:t>
      </w:r>
      <w:proofErr w:type="spellStart"/>
      <w:r>
        <w:t>agro</w:t>
      </w:r>
      <w:proofErr w:type="spellEnd"/>
      <w:r>
        <w:t>-ecosystem approaches, climate-smart agriculture, regenerative agriculture and other and sustainable practices (Objective 1 of the Land Degradation Focal Area). Restoration actions will also contribute reversing land degradation (Objective 2). This Child Project</w:t>
      </w:r>
      <w:r w:rsidRPr="00E04985">
        <w:t xml:space="preserve"> interventions will support comprehensive land-use planning </w:t>
      </w:r>
      <w:r>
        <w:t xml:space="preserve">tools </w:t>
      </w:r>
      <w:r w:rsidRPr="00E04985">
        <w:t xml:space="preserve">at </w:t>
      </w:r>
      <w:r>
        <w:t>regional and local</w:t>
      </w:r>
      <w:r w:rsidRPr="00E04985">
        <w:t xml:space="preserve"> levels to influence land-use patterns at the appropriate scale. In </w:t>
      </w:r>
      <w:r>
        <w:t xml:space="preserve">areas at risk to become </w:t>
      </w:r>
      <w:r w:rsidRPr="00E04985">
        <w:t xml:space="preserve">dryland, drought </w:t>
      </w:r>
      <w:r>
        <w:t>will</w:t>
      </w:r>
      <w:r w:rsidRPr="00E04985">
        <w:t xml:space="preserve"> be addressed as a priority in</w:t>
      </w:r>
      <w:r>
        <w:t xml:space="preserve"> </w:t>
      </w:r>
      <w:r w:rsidRPr="00E04985">
        <w:t>land-use plans</w:t>
      </w:r>
      <w:r>
        <w:t xml:space="preserve"> (Objective 3).</w:t>
      </w:r>
    </w:p>
    <w:p w14:paraId="3B24744A" w14:textId="77777777" w:rsidR="005B3C1B" w:rsidRPr="006D6982" w:rsidRDefault="005B3C1B" w:rsidP="002F4769">
      <w:pPr>
        <w:pStyle w:val="ListParagraph"/>
        <w:numPr>
          <w:ilvl w:val="0"/>
          <w:numId w:val="50"/>
        </w:numPr>
      </w:pPr>
      <w:r w:rsidRPr="00293F89">
        <w:t>Nature-based Solutions (</w:t>
      </w:r>
      <w:proofErr w:type="spellStart"/>
      <w:r w:rsidRPr="00293F89">
        <w:t>NbS</w:t>
      </w:r>
      <w:proofErr w:type="spellEnd"/>
      <w:r w:rsidRPr="00293F89">
        <w:t xml:space="preserve">) Implementation: the project drives the implementation of </w:t>
      </w:r>
      <w:proofErr w:type="spellStart"/>
      <w:r w:rsidRPr="00293F89">
        <w:t>NbS</w:t>
      </w:r>
      <w:proofErr w:type="spellEnd"/>
      <w:r w:rsidRPr="00293F89">
        <w:t xml:space="preserve"> across </w:t>
      </w:r>
      <w:r>
        <w:t>agriculture and management of forests</w:t>
      </w:r>
      <w:r w:rsidRPr="00293F89">
        <w:t xml:space="preserve">. </w:t>
      </w:r>
      <w:proofErr w:type="spellStart"/>
      <w:r w:rsidRPr="00293F89">
        <w:t>NbS</w:t>
      </w:r>
      <w:proofErr w:type="spellEnd"/>
      <w:r w:rsidRPr="00293F89">
        <w:t xml:space="preserve"> are strategies that utilize natural processes and ecosystems to address societal challenges, such as climate change mitigation and adaptation, disaster risk reduction, and food and water security. This approach not only helps in conserving biodiversity</w:t>
      </w:r>
      <w:r>
        <w:t>,</w:t>
      </w:r>
      <w:r w:rsidRPr="00293F89">
        <w:t xml:space="preserve"> but also enhances resilience and supports sustainable livelihoods</w:t>
      </w:r>
      <w:r>
        <w:t xml:space="preserve"> </w:t>
      </w:r>
      <w:r w:rsidRPr="006D6982">
        <w:t xml:space="preserve">and mitigate climate change impacts. </w:t>
      </w:r>
    </w:p>
    <w:p w14:paraId="008E0C09" w14:textId="77777777" w:rsidR="005B3C1B" w:rsidRPr="006D6982" w:rsidRDefault="005B3C1B" w:rsidP="002F4769">
      <w:pPr>
        <w:pStyle w:val="ListParagraph"/>
        <w:numPr>
          <w:ilvl w:val="0"/>
          <w:numId w:val="50"/>
        </w:numPr>
      </w:pPr>
      <w:r w:rsidRPr="006D6982">
        <w:t>Knowledge Management, awareness and collaborative engagement to capture and utilize knowledge specific to sustainable management and conservation of forests. Effective knowledge management and collaborative engagement are core components of the project. It aims to capture and disseminate knowledge specific to sustainable forest management, conservation, sustainable livelihoods and sustainable financing, ensuring that lessons learned and best practices are shared across relevant stakeholders. This includes coordination with other child projects and the RCP under the GF IP.</w:t>
      </w:r>
    </w:p>
    <w:p w14:paraId="64705DE1" w14:textId="77777777" w:rsidR="005B3C1B" w:rsidRDefault="005B3C1B" w:rsidP="002F4769">
      <w:pPr>
        <w:spacing w:before="120"/>
        <w:rPr>
          <w:rFonts w:cs="Arial"/>
          <w:szCs w:val="20"/>
          <w:lang w:val="en-US"/>
        </w:rPr>
      </w:pPr>
    </w:p>
    <w:p w14:paraId="45CE6BD0" w14:textId="77777777" w:rsidR="005B3C1B" w:rsidRDefault="005B3C1B" w:rsidP="002F4769">
      <w:r>
        <w:t xml:space="preserve">The Project structure follows the </w:t>
      </w:r>
      <w:r w:rsidRPr="0013312B">
        <w:t>Healthy Planet, Healthy People framework</w:t>
      </w:r>
      <w:r>
        <w:t xml:space="preserve"> (core pillar of the GEF-8 Architecture), as it recognizes</w:t>
      </w:r>
      <w:r w:rsidRPr="0013312B">
        <w:t xml:space="preserve"> the interdependency between human well-being and a healthy environment</w:t>
      </w:r>
      <w:r>
        <w:t>.</w:t>
      </w:r>
    </w:p>
    <w:p w14:paraId="1B0ADF29" w14:textId="77777777" w:rsidR="005B3C1B" w:rsidRDefault="005B3C1B" w:rsidP="002F4769">
      <w:r>
        <w:rPr>
          <w:lang w:val="en-US"/>
        </w:rPr>
        <w:t>Then, the Project will follow an i</w:t>
      </w:r>
      <w:r w:rsidRPr="0013312B">
        <w:rPr>
          <w:lang w:val="en-US"/>
        </w:rPr>
        <w:t>nclusive and gender responsive approaches</w:t>
      </w:r>
      <w:r>
        <w:rPr>
          <w:lang w:val="en-US"/>
        </w:rPr>
        <w:t>, as g</w:t>
      </w:r>
      <w:r w:rsidRPr="0013312B">
        <w:rPr>
          <w:lang w:val="en-US"/>
        </w:rPr>
        <w:t xml:space="preserve">ender is embedded in all economic sectors addressed in </w:t>
      </w:r>
      <w:r>
        <w:rPr>
          <w:lang w:val="en-US"/>
        </w:rPr>
        <w:t xml:space="preserve">the </w:t>
      </w:r>
      <w:r>
        <w:t>GEF-8 Programming Directions and GF IP.</w:t>
      </w:r>
    </w:p>
    <w:p w14:paraId="0B1FDE25" w14:textId="77777777" w:rsidR="005B3C1B" w:rsidRPr="00606527" w:rsidRDefault="005B3C1B" w:rsidP="002F4769">
      <w:pPr>
        <w:rPr>
          <w:lang w:val="en-US"/>
        </w:rPr>
      </w:pPr>
      <w:r w:rsidRPr="00606527">
        <w:t xml:space="preserve">More </w:t>
      </w:r>
      <w:r w:rsidRPr="00AC2195">
        <w:t xml:space="preserve">specifically, </w:t>
      </w:r>
      <w:r w:rsidRPr="00AC2195">
        <w:rPr>
          <w:rStyle w:val="Strong"/>
          <w:lang w:val="en-US"/>
        </w:rPr>
        <w:t>the Child Project</w:t>
      </w:r>
      <w:r w:rsidRPr="00AC2195">
        <w:rPr>
          <w:lang w:val="en-US"/>
        </w:rPr>
        <w:t xml:space="preserve"> substantially responds to the indications provided by the GF IP Strategy, adhering to the guiding principles</w:t>
      </w:r>
      <w:r w:rsidRPr="00606527">
        <w:rPr>
          <w:lang w:val="en-US"/>
        </w:rPr>
        <w:t xml:space="preserve"> and strategic priorities outlined at a global level, with some specifics adapted to the context of PNC and </w:t>
      </w:r>
      <w:r>
        <w:rPr>
          <w:lang w:val="en-US"/>
        </w:rPr>
        <w:t>adjacent</w:t>
      </w:r>
      <w:r w:rsidRPr="00606527">
        <w:rPr>
          <w:lang w:val="en-US"/>
        </w:rPr>
        <w:t xml:space="preserve"> areas. No significant inconsistencies emerge; rather, the Child Project translates global goals, in line with the GF IP and the GEF priorities, into concrete actions tailored to the context of the target landscape. Below are the main points demonstrating how the Child Project aligns with the program </w:t>
      </w:r>
      <w:r>
        <w:rPr>
          <w:lang w:val="en-US"/>
        </w:rPr>
        <w:t>components</w:t>
      </w:r>
      <w:r w:rsidRPr="00606527">
        <w:rPr>
          <w:lang w:val="en-US"/>
        </w:rPr>
        <w:t>:</w:t>
      </w:r>
    </w:p>
    <w:p w14:paraId="6099F866" w14:textId="77777777" w:rsidR="005B3C1B" w:rsidRPr="00B44038" w:rsidRDefault="005B3C1B" w:rsidP="002F4769">
      <w:pPr>
        <w:pStyle w:val="ListParagraph"/>
        <w:numPr>
          <w:ilvl w:val="0"/>
          <w:numId w:val="51"/>
        </w:numPr>
      </w:pPr>
      <w:r w:rsidRPr="00DE0F7B">
        <w:rPr>
          <w:rStyle w:val="Strong"/>
          <w:rFonts w:cs="Arial"/>
          <w:lang w:val="en-US"/>
        </w:rPr>
        <w:t>Land use planning and spatial analysis</w:t>
      </w:r>
    </w:p>
    <w:p w14:paraId="0DDB3B6C" w14:textId="77777777" w:rsidR="005B3C1B" w:rsidRPr="00B44038" w:rsidRDefault="005B3C1B" w:rsidP="002F4769">
      <w:pPr>
        <w:pStyle w:val="ListParagraph"/>
        <w:numPr>
          <w:ilvl w:val="0"/>
          <w:numId w:val="52"/>
        </w:numPr>
      </w:pPr>
      <w:r w:rsidRPr="00DE0F7B">
        <w:rPr>
          <w:rStyle w:val="Strong"/>
          <w:rFonts w:cs="Arial"/>
          <w:szCs w:val="20"/>
          <w:lang w:val="en-US"/>
        </w:rPr>
        <w:t>Program Strategy</w:t>
      </w:r>
      <w:r w:rsidRPr="00B44038">
        <w:t>: Land use planning (LUP) enhances stakeholder coordination, reduces land-use conflicts, and supports efforts like protected areas, restoration, and sustainable agriculture. It involves collaboration among civil society, the private sector, and government, ensuring inclusion of women, youth, elderly, and marginalized groups</w:t>
      </w:r>
      <w:r>
        <w:t>.</w:t>
      </w:r>
    </w:p>
    <w:p w14:paraId="2E8353F6" w14:textId="5B02B079" w:rsidR="005B3C1B" w:rsidRPr="0065570D" w:rsidRDefault="005B3C1B" w:rsidP="002F4769">
      <w:pPr>
        <w:pStyle w:val="ListParagraph"/>
        <w:numPr>
          <w:ilvl w:val="0"/>
          <w:numId w:val="52"/>
        </w:numPr>
        <w:rPr>
          <w:rStyle w:val="Strong"/>
          <w:rFonts w:cs="Arial"/>
          <w:b w:val="0"/>
          <w:bCs w:val="0"/>
          <w:szCs w:val="20"/>
          <w:lang w:val="en-US"/>
        </w:rPr>
      </w:pPr>
      <w:r w:rsidRPr="00DE0F7B">
        <w:rPr>
          <w:rStyle w:val="Strong"/>
          <w:rFonts w:cs="Arial"/>
          <w:szCs w:val="20"/>
          <w:lang w:val="en-US"/>
        </w:rPr>
        <w:t xml:space="preserve">Child Project: </w:t>
      </w:r>
      <w:r w:rsidRPr="00D63DA2">
        <w:rPr>
          <w:rStyle w:val="Strong"/>
          <w:rFonts w:cs="Arial"/>
          <w:b w:val="0"/>
          <w:bCs w:val="0"/>
          <w:szCs w:val="20"/>
          <w:lang w:val="en-US"/>
        </w:rPr>
        <w:t>LUP is included in Component 1, specifically in Output 1.</w:t>
      </w:r>
      <w:r w:rsidR="004F2DE8" w:rsidRPr="00D63DA2">
        <w:rPr>
          <w:rStyle w:val="Strong"/>
          <w:rFonts w:cs="Arial"/>
          <w:b w:val="0"/>
          <w:bCs w:val="0"/>
          <w:szCs w:val="20"/>
          <w:lang w:val="en-US"/>
        </w:rPr>
        <w:t>1</w:t>
      </w:r>
      <w:r w:rsidRPr="00D63DA2">
        <w:rPr>
          <w:rStyle w:val="Strong"/>
          <w:rFonts w:cs="Arial"/>
          <w:b w:val="0"/>
          <w:bCs w:val="0"/>
          <w:szCs w:val="20"/>
          <w:lang w:val="en-US"/>
        </w:rPr>
        <w:t>.</w:t>
      </w:r>
      <w:r w:rsidR="004F2DE8" w:rsidRPr="00D63DA2">
        <w:rPr>
          <w:rStyle w:val="Strong"/>
          <w:rFonts w:cs="Arial"/>
          <w:b w:val="0"/>
          <w:bCs w:val="0"/>
          <w:szCs w:val="20"/>
          <w:lang w:val="en-US"/>
        </w:rPr>
        <w:t>3</w:t>
      </w:r>
      <w:r w:rsidRPr="00D63DA2">
        <w:rPr>
          <w:rStyle w:val="Strong"/>
          <w:rFonts w:cs="Arial"/>
          <w:b w:val="0"/>
          <w:bCs w:val="0"/>
          <w:szCs w:val="20"/>
          <w:lang w:val="en-US"/>
        </w:rPr>
        <w:t xml:space="preserve"> where plans at sub-national and local levels will be prepared to contribute to forest conservation and land degradation neutrality”. The process for the elaboration of the plans will be integrated into other outcomes and outputs.</w:t>
      </w:r>
    </w:p>
    <w:p w14:paraId="7F38C0E8" w14:textId="77777777" w:rsidR="005B3C1B" w:rsidRPr="00DE0F7B" w:rsidRDefault="005B3C1B" w:rsidP="002F4769">
      <w:pPr>
        <w:pStyle w:val="ListParagraph"/>
        <w:numPr>
          <w:ilvl w:val="0"/>
          <w:numId w:val="51"/>
        </w:numPr>
        <w:rPr>
          <w:rStyle w:val="Strong"/>
          <w:rFonts w:cs="Arial"/>
        </w:rPr>
      </w:pPr>
      <w:r w:rsidRPr="00DE0F7B">
        <w:rPr>
          <w:rStyle w:val="Strong"/>
          <w:rFonts w:cs="Arial"/>
          <w:lang w:val="en-US"/>
        </w:rPr>
        <w:t>Expand and improve management of forests in protected areas and OECMs</w:t>
      </w:r>
    </w:p>
    <w:p w14:paraId="3F4D7B7E" w14:textId="77777777" w:rsidR="005B3C1B" w:rsidRPr="006D5344" w:rsidRDefault="005B3C1B" w:rsidP="002F4769">
      <w:pPr>
        <w:pStyle w:val="ListParagraph"/>
        <w:numPr>
          <w:ilvl w:val="0"/>
          <w:numId w:val="53"/>
        </w:numPr>
      </w:pPr>
      <w:r w:rsidRPr="00716E7A">
        <w:rPr>
          <w:rStyle w:val="Strong"/>
          <w:rFonts w:cs="Arial"/>
          <w:szCs w:val="20"/>
          <w:lang w:val="en-US"/>
        </w:rPr>
        <w:t>Program Strategy</w:t>
      </w:r>
      <w:r w:rsidRPr="006D5344">
        <w:t xml:space="preserve">: The Program aims to improve management of forests in PAs and OECMs, to reverse deforestation and forest degradation by investing in management capacity, co-management frameworks, social and environmental safeguards, and benefit-sharing mechanisms. </w:t>
      </w:r>
    </w:p>
    <w:p w14:paraId="1A876A51" w14:textId="77777777" w:rsidR="005B3C1B" w:rsidRPr="00D63DA2" w:rsidRDefault="005B3C1B" w:rsidP="002F4769">
      <w:pPr>
        <w:pStyle w:val="ListParagraph"/>
        <w:numPr>
          <w:ilvl w:val="0"/>
          <w:numId w:val="53"/>
        </w:numPr>
        <w:rPr>
          <w:b/>
        </w:rPr>
      </w:pPr>
      <w:r w:rsidRPr="00716E7A">
        <w:rPr>
          <w:rStyle w:val="Strong"/>
          <w:rFonts w:cs="Arial"/>
          <w:szCs w:val="20"/>
          <w:lang w:val="en-US"/>
        </w:rPr>
        <w:lastRenderedPageBreak/>
        <w:t>Child Project</w:t>
      </w:r>
      <w:r w:rsidRPr="006D5344">
        <w:t xml:space="preserve">: The </w:t>
      </w:r>
      <w:r>
        <w:t xml:space="preserve">core of the </w:t>
      </w:r>
      <w:r w:rsidRPr="006D5344">
        <w:t>project</w:t>
      </w:r>
      <w:r w:rsidRPr="00716E7A">
        <w:rPr>
          <w:rStyle w:val="Strong"/>
          <w:rFonts w:cs="Arial"/>
          <w:szCs w:val="20"/>
          <w:lang w:val="en-US"/>
        </w:rPr>
        <w:t xml:space="preserve"> </w:t>
      </w:r>
      <w:r w:rsidRPr="00D63DA2">
        <w:rPr>
          <w:rStyle w:val="Strong"/>
          <w:rFonts w:cs="Arial"/>
          <w:b w:val="0"/>
          <w:bCs w:val="0"/>
          <w:szCs w:val="20"/>
          <w:lang w:val="en-US"/>
        </w:rPr>
        <w:t>is the improvement of forest sustainable management and conservation in the PNC and adjacent areas, mostly thanks to the outputs under component 2. Some activities under components 1 and 3 will support the achievement of this core objective. The Project will also enhance the management effectiveness of the PNC. Then, conservation actions are planned to enable the establishment of OECMs in the target landscape</w:t>
      </w:r>
    </w:p>
    <w:p w14:paraId="58065B39" w14:textId="77777777" w:rsidR="005B3C1B" w:rsidRPr="00DE0F7B" w:rsidRDefault="005B3C1B" w:rsidP="002F4769">
      <w:pPr>
        <w:pStyle w:val="ListParagraph"/>
        <w:numPr>
          <w:ilvl w:val="0"/>
          <w:numId w:val="51"/>
        </w:numPr>
        <w:rPr>
          <w:rStyle w:val="Strong"/>
          <w:rFonts w:cs="Arial"/>
          <w:lang w:val="en-US"/>
        </w:rPr>
      </w:pPr>
      <w:r w:rsidRPr="00DE0F7B">
        <w:rPr>
          <w:rStyle w:val="Strong"/>
          <w:rFonts w:cs="Arial"/>
          <w:lang w:val="en-US"/>
        </w:rPr>
        <w:t>Sustainable land use linked to improved participatory and equitable forest management outside protected areas</w:t>
      </w:r>
    </w:p>
    <w:p w14:paraId="06E68396" w14:textId="77777777" w:rsidR="005B3C1B" w:rsidRPr="008200DA" w:rsidRDefault="005B3C1B" w:rsidP="002F4769">
      <w:pPr>
        <w:pStyle w:val="ListParagraph"/>
        <w:numPr>
          <w:ilvl w:val="0"/>
          <w:numId w:val="54"/>
        </w:numPr>
      </w:pPr>
      <w:r w:rsidRPr="00716E7A">
        <w:rPr>
          <w:rStyle w:val="Strong"/>
          <w:rFonts w:cs="Arial"/>
          <w:szCs w:val="20"/>
          <w:lang w:val="en-US"/>
        </w:rPr>
        <w:t>Program Strategy</w:t>
      </w:r>
      <w:r w:rsidRPr="008200DA">
        <w:t xml:space="preserve">: The program strategy </w:t>
      </w:r>
      <w:r>
        <w:t>highlights that the s</w:t>
      </w:r>
      <w:r w:rsidRPr="008200DA">
        <w:t xml:space="preserve">ustainable management of </w:t>
      </w:r>
      <w:r>
        <w:t>primary</w:t>
      </w:r>
      <w:r w:rsidRPr="008200DA">
        <w:t xml:space="preserve"> forests</w:t>
      </w:r>
      <w:r>
        <w:t xml:space="preserve"> </w:t>
      </w:r>
      <w:r w:rsidRPr="008200DA">
        <w:t>require</w:t>
      </w:r>
      <w:r>
        <w:t>s</w:t>
      </w:r>
      <w:r w:rsidRPr="008200DA">
        <w:t xml:space="preserve"> reinforcing community governance systems for forest management, and investment in sustainable livelihoods and enterprises that are compatible with the maintenance of healthy intact forests</w:t>
      </w:r>
      <w:r>
        <w:t>, also outside protected area</w:t>
      </w:r>
      <w:r w:rsidRPr="008200DA">
        <w:t>.</w:t>
      </w:r>
    </w:p>
    <w:p w14:paraId="5452B7DB" w14:textId="77777777" w:rsidR="005B3C1B" w:rsidRPr="00D63DA2" w:rsidRDefault="005B3C1B" w:rsidP="002F4769">
      <w:pPr>
        <w:pStyle w:val="ListParagraph"/>
        <w:numPr>
          <w:ilvl w:val="0"/>
          <w:numId w:val="54"/>
        </w:numPr>
        <w:rPr>
          <w:b/>
        </w:rPr>
      </w:pPr>
      <w:r w:rsidRPr="00716E7A">
        <w:rPr>
          <w:rStyle w:val="Strong"/>
          <w:rFonts w:cs="Arial"/>
          <w:szCs w:val="20"/>
          <w:lang w:val="en-US"/>
        </w:rPr>
        <w:t>Child Project</w:t>
      </w:r>
      <w:r w:rsidRPr="009D141B">
        <w:t xml:space="preserve">: The Project will promote and provide technical and financial support also in the areas adjacent to the PNC, </w:t>
      </w:r>
      <w:r w:rsidRPr="00D63DA2">
        <w:rPr>
          <w:rStyle w:val="Strong"/>
          <w:rFonts w:cs="Arial"/>
          <w:b w:val="0"/>
          <w:bCs w:val="0"/>
          <w:szCs w:val="20"/>
          <w:lang w:val="en-US"/>
        </w:rPr>
        <w:t>mostly thanks to the outputs under component 2. Some activities under components 1 and 3 will support the achievement of this objective.</w:t>
      </w:r>
    </w:p>
    <w:p w14:paraId="04642667" w14:textId="77777777" w:rsidR="005B3C1B" w:rsidRPr="00DE0F7B" w:rsidRDefault="005B3C1B" w:rsidP="002F4769">
      <w:pPr>
        <w:pStyle w:val="ListParagraph"/>
        <w:numPr>
          <w:ilvl w:val="0"/>
          <w:numId w:val="51"/>
        </w:numPr>
        <w:rPr>
          <w:rStyle w:val="Strong"/>
          <w:rFonts w:cs="Arial"/>
          <w:lang w:val="en-US"/>
        </w:rPr>
      </w:pPr>
      <w:r w:rsidRPr="00DE0F7B">
        <w:rPr>
          <w:rStyle w:val="Strong"/>
          <w:rFonts w:cs="Arial"/>
          <w:lang w:val="en-US"/>
        </w:rPr>
        <w:t xml:space="preserve">Policy engagement to improve inclusive, equitable enabling conditions for forest conservation and management </w:t>
      </w:r>
    </w:p>
    <w:p w14:paraId="1121E8BB" w14:textId="77777777" w:rsidR="005B3C1B" w:rsidRPr="009D141B" w:rsidRDefault="005B3C1B" w:rsidP="002F4769">
      <w:pPr>
        <w:pStyle w:val="ListParagraph"/>
        <w:numPr>
          <w:ilvl w:val="0"/>
          <w:numId w:val="55"/>
        </w:numPr>
      </w:pPr>
      <w:r w:rsidRPr="00716E7A">
        <w:rPr>
          <w:rStyle w:val="Strong"/>
          <w:rFonts w:cs="Arial"/>
          <w:szCs w:val="20"/>
          <w:lang w:val="en-US"/>
        </w:rPr>
        <w:t>Program Strategy</w:t>
      </w:r>
      <w:r w:rsidRPr="009D141B">
        <w:t>: The program will support child projects that seek to enhance the policy environment, particularly with respect to land tenure and resource rights, incorporating LUP into government processes, creating incentives for restoration, conservation, and sustainable use, and reducing perverse incentives that encourage unsustainable land and resource use.</w:t>
      </w:r>
    </w:p>
    <w:p w14:paraId="5CEA00F5" w14:textId="3EEAC637" w:rsidR="005B3C1B" w:rsidRPr="00AC2195" w:rsidRDefault="005B3C1B" w:rsidP="002F4769">
      <w:pPr>
        <w:pStyle w:val="ListParagraph"/>
        <w:numPr>
          <w:ilvl w:val="0"/>
          <w:numId w:val="55"/>
        </w:numPr>
      </w:pPr>
      <w:r w:rsidRPr="00716E7A">
        <w:rPr>
          <w:rStyle w:val="Strong"/>
          <w:rFonts w:cs="Arial"/>
          <w:szCs w:val="20"/>
          <w:lang w:val="en-US"/>
        </w:rPr>
        <w:t>Child Project</w:t>
      </w:r>
      <w:r w:rsidRPr="009D141B">
        <w:t xml:space="preserve">: This is addressed </w:t>
      </w:r>
      <w:r w:rsidR="005C0DB1">
        <w:t xml:space="preserve">by </w:t>
      </w:r>
      <w:r w:rsidRPr="009D141B">
        <w:t xml:space="preserve">Outcome 2.3, which aims to improve sustainability of productive sectors and equitable access to local livelihoods and nature-friendly enterprises in </w:t>
      </w:r>
      <w:r w:rsidRPr="00AC2195">
        <w:t>PNC forest landscapes.</w:t>
      </w:r>
    </w:p>
    <w:p w14:paraId="1833AB98" w14:textId="77777777" w:rsidR="005B3C1B" w:rsidRPr="00DE0F7B" w:rsidRDefault="005B3C1B" w:rsidP="002F4769">
      <w:pPr>
        <w:pStyle w:val="ListParagraph"/>
        <w:numPr>
          <w:ilvl w:val="0"/>
          <w:numId w:val="51"/>
        </w:numPr>
        <w:rPr>
          <w:rStyle w:val="Strong"/>
          <w:rFonts w:cs="Arial"/>
          <w:lang w:val="en-US"/>
        </w:rPr>
      </w:pPr>
      <w:r w:rsidRPr="00DE0F7B">
        <w:rPr>
          <w:rStyle w:val="Strong"/>
          <w:rFonts w:cs="Arial"/>
          <w:lang w:val="en-US"/>
        </w:rPr>
        <w:t>Regional cooperation, knowledge sharing, and learning</w:t>
      </w:r>
    </w:p>
    <w:p w14:paraId="114AB1F9" w14:textId="77777777" w:rsidR="005B3C1B" w:rsidRPr="00AC2195" w:rsidRDefault="005B3C1B" w:rsidP="002F4769">
      <w:pPr>
        <w:pStyle w:val="ListParagraph"/>
        <w:numPr>
          <w:ilvl w:val="0"/>
          <w:numId w:val="56"/>
        </w:numPr>
      </w:pPr>
      <w:r w:rsidRPr="00716E7A">
        <w:rPr>
          <w:rStyle w:val="Strong"/>
          <w:rFonts w:cs="Arial"/>
          <w:szCs w:val="20"/>
          <w:lang w:val="en-US"/>
        </w:rPr>
        <w:t>Program Strategy</w:t>
      </w:r>
      <w:r w:rsidRPr="00AC2195">
        <w:t>: The program emphasizes the regional approach, as critical element to maximizing the impact of the actions, enabling collaboration on transboundary challenges, scaling successful interventions, and fostering innovative financing. GF IP aims to align forest governance policies among Guinean Forest countries and ECOWAS, formalizing inter-ministerial dialogues and contributing to global forums like the One Forest Summit. Establishing a dedicated body for regional coordination, inspired by models like COMIFAC, will further support policy harmonization and address shared issues such as financing, cross-border threats, and leakage, ensuring sustainable forest management across the region.</w:t>
      </w:r>
    </w:p>
    <w:p w14:paraId="799A696E" w14:textId="1139056D" w:rsidR="005B3C1B" w:rsidRPr="00AC2195" w:rsidRDefault="005B3C1B" w:rsidP="002F4769">
      <w:pPr>
        <w:pStyle w:val="ListParagraph"/>
        <w:numPr>
          <w:ilvl w:val="0"/>
          <w:numId w:val="56"/>
        </w:numPr>
      </w:pPr>
      <w:r w:rsidRPr="00716E7A">
        <w:rPr>
          <w:rStyle w:val="Strong"/>
          <w:rFonts w:cs="Arial"/>
          <w:szCs w:val="20"/>
          <w:lang w:val="en-US"/>
        </w:rPr>
        <w:t>Child Project</w:t>
      </w:r>
      <w:r w:rsidRPr="00AC2195">
        <w:t xml:space="preserve">: This is addressed in Component 4, which aims to provide knowledge sharing and </w:t>
      </w:r>
      <w:r w:rsidR="004F2DE8" w:rsidRPr="00AC2195">
        <w:t>learning</w:t>
      </w:r>
      <w:r w:rsidRPr="00AC2195">
        <w:t>, in cooperation with the RCP, other child projects and other relevant initiatives.</w:t>
      </w:r>
    </w:p>
    <w:p w14:paraId="33CBA835" w14:textId="77777777" w:rsidR="005B3C1B" w:rsidRDefault="005B3C1B" w:rsidP="002F4769">
      <w:pPr>
        <w:spacing w:before="120"/>
        <w:rPr>
          <w:rFonts w:cs="Arial"/>
          <w:szCs w:val="20"/>
        </w:rPr>
      </w:pPr>
    </w:p>
    <w:p w14:paraId="2700CDDA" w14:textId="5391D68D" w:rsidR="005B3C1B" w:rsidRPr="00C03E47" w:rsidRDefault="005B3C1B" w:rsidP="002F4769">
      <w:r w:rsidRPr="00C03E47">
        <w:t xml:space="preserve">The integrated approach of this Project will also address global environmental challenges by complementing multiple GEF-8 IPs including Ecosystem Restoration. This ultimately creates opportunities for projects to harness synergies and avoid negative </w:t>
      </w:r>
      <w:r w:rsidR="005C0DB1" w:rsidRPr="00C03E47">
        <w:t>trade-offs</w:t>
      </w:r>
      <w:r w:rsidRPr="00C03E47">
        <w:t xml:space="preserve"> and leakage. </w:t>
      </w:r>
    </w:p>
    <w:p w14:paraId="64E5DA71" w14:textId="75985BED" w:rsidR="005B3C1B" w:rsidRPr="00C03E47" w:rsidRDefault="005B3C1B" w:rsidP="002F4769">
      <w:r w:rsidRPr="00C03E47">
        <w:t>By adhering to the UNFCCC framework, the project demonstrates a commitment to advancing the global transition to a low-carbon and sustainable future. The Project will incorporate climate-smart practices into its activities, introducing nature-based solutions, reducing greenhouse gas emissions, promoting sustainable use of forests and forest restoration, and enhancing ecosystem resilience. By integrating climate change considerations into its design and implementation, the Project will align with the UNFCCC framework and contribute to global efforts to combat climate change and promote sustainable development. The project will focus on building climate resilience in vulnerable communities through measures such as sustainable land management. Stakeholder engagement and awareness-</w:t>
      </w:r>
      <w:r w:rsidRPr="00C03E47">
        <w:lastRenderedPageBreak/>
        <w:t>raising initiatives will be central to the project, fostering a collective sense of responsibility towards climate action.</w:t>
      </w:r>
    </w:p>
    <w:p w14:paraId="60FA0E5F" w14:textId="77777777" w:rsidR="005B3C1B" w:rsidRPr="00C03E47" w:rsidRDefault="005B3C1B" w:rsidP="002F4769">
      <w:r w:rsidRPr="00C03E47">
        <w:t xml:space="preserve">This Project seeks to apply </w:t>
      </w:r>
      <w:proofErr w:type="spellStart"/>
      <w:r w:rsidRPr="00C03E47">
        <w:t>NbS</w:t>
      </w:r>
      <w:proofErr w:type="spellEnd"/>
      <w:r w:rsidRPr="00C03E47">
        <w:t xml:space="preserve"> in ecosystem and improvement landscape management actions in target areas, which will contribute to the achievement of Land Degradation Neutrality (LDN) under the UNCCD. </w:t>
      </w:r>
    </w:p>
    <w:p w14:paraId="74062CDF" w14:textId="77777777" w:rsidR="005B3C1B" w:rsidRPr="00C03E47" w:rsidRDefault="005B3C1B" w:rsidP="002F4769">
      <w:r w:rsidRPr="00C03E47">
        <w:t>The Project will also contribute to the following targets of the Kunming-Montreal Global Biodiversity Framework:</w:t>
      </w:r>
    </w:p>
    <w:p w14:paraId="2BF46977" w14:textId="77777777" w:rsidR="005B3C1B" w:rsidRDefault="005B3C1B" w:rsidP="002F4769">
      <w:pPr>
        <w:pStyle w:val="numberedparagraph"/>
        <w:spacing w:after="200"/>
      </w:pPr>
    </w:p>
    <w:p w14:paraId="5A7EB6D9" w14:textId="77777777" w:rsidR="005B3C1B" w:rsidRDefault="005B3C1B" w:rsidP="002F4769">
      <w:pPr>
        <w:pStyle w:val="numberedparagraph"/>
        <w:spacing w:after="200"/>
        <w:sectPr w:rsidR="005B3C1B" w:rsidSect="00163CE4">
          <w:pgSz w:w="11906" w:h="16838"/>
          <w:pgMar w:top="1440" w:right="1440" w:bottom="1440" w:left="1440" w:header="709" w:footer="709" w:gutter="0"/>
          <w:cols w:space="708"/>
          <w:docGrid w:linePitch="360"/>
        </w:sectPr>
      </w:pPr>
    </w:p>
    <w:p w14:paraId="4A397AA6" w14:textId="77777777" w:rsidR="005B3C1B" w:rsidRPr="006B7E5F" w:rsidRDefault="005B3C1B" w:rsidP="002F4769">
      <w:pPr>
        <w:pStyle w:val="numberedparagraph"/>
        <w:spacing w:after="200"/>
      </w:pPr>
    </w:p>
    <w:tbl>
      <w:tblPr>
        <w:tblStyle w:val="TableGrid"/>
        <w:tblW w:w="5000" w:type="pct"/>
        <w:tblLook w:val="04A0" w:firstRow="1" w:lastRow="0" w:firstColumn="1" w:lastColumn="0" w:noHBand="0" w:noVBand="1"/>
      </w:tblPr>
      <w:tblGrid>
        <w:gridCol w:w="7784"/>
        <w:gridCol w:w="1232"/>
      </w:tblGrid>
      <w:tr w:rsidR="00C03E47" w:rsidRPr="00C03E47" w14:paraId="2B6A957D" w14:textId="77777777" w:rsidTr="00163CE4">
        <w:tc>
          <w:tcPr>
            <w:tcW w:w="4317" w:type="pct"/>
            <w:shd w:val="clear" w:color="auto" w:fill="auto"/>
            <w:vAlign w:val="center"/>
          </w:tcPr>
          <w:p w14:paraId="1A2307A7" w14:textId="77777777" w:rsidR="005B3C1B" w:rsidRPr="00C03E47" w:rsidRDefault="005B3C1B" w:rsidP="002F4769">
            <w:pPr>
              <w:rPr>
                <w:b/>
              </w:rPr>
            </w:pPr>
            <w:r w:rsidRPr="00C03E47">
              <w:rPr>
                <w:b/>
              </w:rPr>
              <w:t>2030 Targets of the Post-2020 Global Biodiversity Framework</w:t>
            </w:r>
          </w:p>
        </w:tc>
        <w:tc>
          <w:tcPr>
            <w:tcW w:w="683" w:type="pct"/>
            <w:shd w:val="clear" w:color="auto" w:fill="auto"/>
            <w:vAlign w:val="center"/>
          </w:tcPr>
          <w:p w14:paraId="4CE940DF" w14:textId="77777777" w:rsidR="005B3C1B" w:rsidRPr="00C03E47" w:rsidRDefault="005B3C1B" w:rsidP="002F4769">
            <w:pPr>
              <w:pStyle w:val="numberedparagraph"/>
              <w:spacing w:after="200"/>
              <w:rPr>
                <w:b/>
              </w:rPr>
            </w:pPr>
            <w:r w:rsidRPr="00C03E47">
              <w:rPr>
                <w:b/>
              </w:rPr>
              <w:t>Core Indicators</w:t>
            </w:r>
          </w:p>
        </w:tc>
      </w:tr>
      <w:tr w:rsidR="005B3C1B" w:rsidRPr="00C03E47" w14:paraId="1241A1C5" w14:textId="77777777" w:rsidTr="00163CE4">
        <w:tc>
          <w:tcPr>
            <w:tcW w:w="5000" w:type="pct"/>
            <w:gridSpan w:val="2"/>
            <w:shd w:val="clear" w:color="auto" w:fill="auto"/>
            <w:vAlign w:val="center"/>
          </w:tcPr>
          <w:p w14:paraId="32F59428" w14:textId="77777777" w:rsidR="005B3C1B" w:rsidRPr="00C03E47" w:rsidRDefault="005B3C1B" w:rsidP="002F4769">
            <w:pPr>
              <w:rPr>
                <w:b/>
              </w:rPr>
            </w:pPr>
            <w:r w:rsidRPr="00C03E47">
              <w:rPr>
                <w:b/>
                <w:i/>
                <w:iCs/>
                <w:color w:val="000000" w:themeColor="text1"/>
              </w:rPr>
              <w:t>Reducing threats to biodiversity (Targets 1-8)</w:t>
            </w:r>
          </w:p>
        </w:tc>
      </w:tr>
      <w:tr w:rsidR="005B3C1B" w:rsidRPr="00AC2195" w14:paraId="6E6EA3B1" w14:textId="77777777" w:rsidTr="00163CE4">
        <w:tc>
          <w:tcPr>
            <w:tcW w:w="4317" w:type="pct"/>
            <w:shd w:val="clear" w:color="auto" w:fill="auto"/>
          </w:tcPr>
          <w:p w14:paraId="7AE7B0DE" w14:textId="77777777" w:rsidR="005B3C1B" w:rsidRPr="00AC2195" w:rsidRDefault="005B3C1B" w:rsidP="002F4769">
            <w:r w:rsidRPr="00AC2195">
              <w:t>TARGET 1</w:t>
            </w:r>
          </w:p>
          <w:p w14:paraId="25793E98" w14:textId="77777777" w:rsidR="005B3C1B" w:rsidRPr="00AC2195" w:rsidRDefault="005B3C1B" w:rsidP="002F4769">
            <w:pPr>
              <w:rPr>
                <w:color w:val="000000" w:themeColor="text1"/>
              </w:rPr>
            </w:pPr>
            <w:r w:rsidRPr="00AC2195">
              <w:rPr>
                <w:color w:val="000000" w:themeColor="text1"/>
              </w:rPr>
              <w:t>Ensure that all areas are under participatory integrated biodiversity inclusive spatial planning and/or effective management processes addressing land and sea use change, to bring the loss of areas of high biodiversity importance, including ecosystems of high ecological integrity, close to zero by 2030, while respecting the rights of indigenous peoples and local communities.</w:t>
            </w:r>
          </w:p>
        </w:tc>
        <w:tc>
          <w:tcPr>
            <w:tcW w:w="683" w:type="pct"/>
            <w:shd w:val="clear" w:color="auto" w:fill="auto"/>
          </w:tcPr>
          <w:p w14:paraId="37631021" w14:textId="77777777" w:rsidR="005B3C1B" w:rsidRPr="00AC2195" w:rsidRDefault="005B3C1B" w:rsidP="002F4769">
            <w:pPr>
              <w:pStyle w:val="numberedparagraph"/>
              <w:spacing w:after="200"/>
            </w:pPr>
            <w:r w:rsidRPr="00AC2195">
              <w:t>1, 3, 4</w:t>
            </w:r>
          </w:p>
        </w:tc>
      </w:tr>
      <w:tr w:rsidR="005B3C1B" w:rsidRPr="00AC2195" w14:paraId="3412926A" w14:textId="77777777" w:rsidTr="00163CE4">
        <w:tc>
          <w:tcPr>
            <w:tcW w:w="4317" w:type="pct"/>
            <w:shd w:val="clear" w:color="auto" w:fill="auto"/>
          </w:tcPr>
          <w:p w14:paraId="258AB81C" w14:textId="77777777" w:rsidR="005B3C1B" w:rsidRPr="00AC2195" w:rsidRDefault="005B3C1B" w:rsidP="002F4769">
            <w:r w:rsidRPr="00AC2195">
              <w:t>TARGET 2</w:t>
            </w:r>
          </w:p>
          <w:p w14:paraId="55C5D8EC" w14:textId="77777777" w:rsidR="005B3C1B" w:rsidRPr="00AC2195" w:rsidRDefault="005B3C1B" w:rsidP="002F4769">
            <w:r w:rsidRPr="00AC2195">
              <w:t xml:space="preserve">Ensure that by 2030 at least </w:t>
            </w:r>
            <w:r w:rsidRPr="00AC2195">
              <w:rPr>
                <w:i/>
                <w:iCs/>
              </w:rPr>
              <w:t>30 per cent of areas</w:t>
            </w:r>
            <w:r w:rsidRPr="00AC2195">
              <w:t xml:space="preserve"> </w:t>
            </w:r>
            <w:r w:rsidRPr="00AC2195">
              <w:rPr>
                <w:i/>
                <w:iCs/>
              </w:rPr>
              <w:t>of degraded terrestrial, inland water, and coastal and marine ecosystems</w:t>
            </w:r>
            <w:r w:rsidRPr="00AC2195">
              <w:t xml:space="preserve"> </w:t>
            </w:r>
            <w:r w:rsidRPr="00AC2195">
              <w:rPr>
                <w:i/>
                <w:iCs/>
              </w:rPr>
              <w:t>are under effective restoration</w:t>
            </w:r>
            <w:r w:rsidRPr="00AC2195">
              <w:t xml:space="preserve">, in order to </w:t>
            </w:r>
            <w:r w:rsidRPr="00AC2195">
              <w:rPr>
                <w:i/>
                <w:iCs/>
              </w:rPr>
              <w:t>enhance biodiversity and ecosystem functions and services, ecological integrity and connectivity</w:t>
            </w:r>
            <w:r w:rsidRPr="00AC2195">
              <w:t>.</w:t>
            </w:r>
          </w:p>
        </w:tc>
        <w:tc>
          <w:tcPr>
            <w:tcW w:w="683" w:type="pct"/>
            <w:shd w:val="clear" w:color="auto" w:fill="auto"/>
          </w:tcPr>
          <w:p w14:paraId="221FABE7" w14:textId="77777777" w:rsidR="005B3C1B" w:rsidRPr="00AC2195" w:rsidRDefault="005B3C1B" w:rsidP="002F4769">
            <w:pPr>
              <w:pStyle w:val="numberedparagraph"/>
              <w:spacing w:after="200"/>
            </w:pPr>
            <w:r w:rsidRPr="00AC2195">
              <w:t>3, 4</w:t>
            </w:r>
          </w:p>
        </w:tc>
      </w:tr>
      <w:tr w:rsidR="005B3C1B" w:rsidRPr="00AC2195" w14:paraId="06F8A5AF" w14:textId="77777777" w:rsidTr="00163CE4">
        <w:tc>
          <w:tcPr>
            <w:tcW w:w="4317" w:type="pct"/>
            <w:shd w:val="clear" w:color="auto" w:fill="auto"/>
          </w:tcPr>
          <w:p w14:paraId="4787A9A6" w14:textId="77777777" w:rsidR="005B3C1B" w:rsidRPr="00AC2195" w:rsidRDefault="005B3C1B" w:rsidP="002F4769">
            <w:r w:rsidRPr="00AC2195">
              <w:t>TARGET 3</w:t>
            </w:r>
          </w:p>
          <w:p w14:paraId="3A842789" w14:textId="77777777" w:rsidR="005B3C1B" w:rsidRPr="00AC2195" w:rsidRDefault="005B3C1B" w:rsidP="002F4769">
            <w:r w:rsidRPr="00AC2195">
              <w:t xml:space="preserve">Ensure and enable that by 2030 at least </w:t>
            </w:r>
            <w:r w:rsidRPr="00AC2195">
              <w:rPr>
                <w:i/>
                <w:iCs/>
              </w:rPr>
              <w:t>30 per cent of terrestrial, inland water, and of coastal and marine areas, especially areas of particular importance for biodiversity and ecosystem functions and services, are effectively conserved and managed through ecologically representative, well-connected and equitably governed systems of protected areas and other effective area-based conservation measures, recognizing indigenous and traditional territories,</w:t>
            </w:r>
            <w:r w:rsidRPr="00AC2195">
              <w:t xml:space="preserve"> where applicable, and integrated into wider landscapes, seascapes and the ocean, while ensuring that any sustainable use, where appropriate in such areas, is fully consistent with conservation outcomes, recognizing and respecting the rights of indigenous peoples and local communities, including over their traditional territories.</w:t>
            </w:r>
          </w:p>
        </w:tc>
        <w:tc>
          <w:tcPr>
            <w:tcW w:w="683" w:type="pct"/>
            <w:shd w:val="clear" w:color="auto" w:fill="auto"/>
          </w:tcPr>
          <w:p w14:paraId="7AED91A0" w14:textId="77777777" w:rsidR="005B3C1B" w:rsidRPr="00AC2195" w:rsidRDefault="005B3C1B" w:rsidP="002F4769">
            <w:pPr>
              <w:pStyle w:val="numberedparagraph"/>
              <w:spacing w:after="200"/>
            </w:pPr>
            <w:r w:rsidRPr="00AC2195">
              <w:t>1</w:t>
            </w:r>
          </w:p>
        </w:tc>
      </w:tr>
      <w:tr w:rsidR="005B3C1B" w:rsidRPr="00AC2195" w14:paraId="42A1845C" w14:textId="77777777" w:rsidTr="00163CE4">
        <w:tc>
          <w:tcPr>
            <w:tcW w:w="4317" w:type="pct"/>
            <w:shd w:val="clear" w:color="auto" w:fill="auto"/>
          </w:tcPr>
          <w:p w14:paraId="0BF8D61C" w14:textId="77777777" w:rsidR="005B3C1B" w:rsidRPr="00AC2195" w:rsidRDefault="005B3C1B" w:rsidP="002F4769">
            <w:r w:rsidRPr="00AC2195">
              <w:t>TARGET 8</w:t>
            </w:r>
          </w:p>
          <w:p w14:paraId="643AB81A" w14:textId="77777777" w:rsidR="005B3C1B" w:rsidRPr="00AC2195" w:rsidRDefault="005B3C1B" w:rsidP="002F4769">
            <w:r w:rsidRPr="00AC2195">
              <w:t>Minimize the impacts of climate change on biodiversity, and enhance ecosystem resilience [based on equity and rights-based approaches and common but differentiated responsibilities and respective capabilities, through mitigation, adaptation and resilience.</w:t>
            </w:r>
          </w:p>
        </w:tc>
        <w:tc>
          <w:tcPr>
            <w:tcW w:w="683" w:type="pct"/>
            <w:shd w:val="clear" w:color="auto" w:fill="auto"/>
          </w:tcPr>
          <w:p w14:paraId="3BB5A5AC" w14:textId="77777777" w:rsidR="005B3C1B" w:rsidRPr="00AC2195" w:rsidRDefault="005B3C1B" w:rsidP="002F4769">
            <w:pPr>
              <w:pStyle w:val="numberedparagraph"/>
              <w:spacing w:after="200"/>
            </w:pPr>
            <w:r w:rsidRPr="00AC2195">
              <w:t>6</w:t>
            </w:r>
          </w:p>
        </w:tc>
      </w:tr>
      <w:tr w:rsidR="005B3C1B" w:rsidRPr="00C03E47" w14:paraId="75515EF4" w14:textId="77777777" w:rsidTr="00163CE4">
        <w:tc>
          <w:tcPr>
            <w:tcW w:w="5000" w:type="pct"/>
            <w:gridSpan w:val="2"/>
            <w:shd w:val="clear" w:color="auto" w:fill="auto"/>
          </w:tcPr>
          <w:p w14:paraId="495FA533" w14:textId="77777777" w:rsidR="005B3C1B" w:rsidRPr="00C03E47" w:rsidRDefault="005B3C1B" w:rsidP="002F4769">
            <w:pPr>
              <w:rPr>
                <w:b/>
              </w:rPr>
            </w:pPr>
            <w:r w:rsidRPr="00C03E47">
              <w:rPr>
                <w:b/>
                <w:i/>
                <w:iCs/>
              </w:rPr>
              <w:t>Meeting people’s needs through sustainable use and benefit-sharing (Targets 9-13)</w:t>
            </w:r>
          </w:p>
        </w:tc>
      </w:tr>
      <w:tr w:rsidR="005B3C1B" w:rsidRPr="00AC2195" w14:paraId="590D3885" w14:textId="77777777" w:rsidTr="00163CE4">
        <w:tc>
          <w:tcPr>
            <w:tcW w:w="4317" w:type="pct"/>
            <w:shd w:val="clear" w:color="auto" w:fill="auto"/>
          </w:tcPr>
          <w:p w14:paraId="4DB4B724" w14:textId="77777777" w:rsidR="005B3C1B" w:rsidRPr="00AC2195" w:rsidRDefault="005B3C1B" w:rsidP="002F4769">
            <w:pPr>
              <w:rPr>
                <w:iCs/>
              </w:rPr>
            </w:pPr>
            <w:r w:rsidRPr="00AC2195">
              <w:t>TARGET</w:t>
            </w:r>
            <w:r w:rsidRPr="00AC2195">
              <w:rPr>
                <w:iCs/>
              </w:rPr>
              <w:t xml:space="preserve"> 10</w:t>
            </w:r>
          </w:p>
          <w:p w14:paraId="28E2CDB3" w14:textId="77777777" w:rsidR="005B3C1B" w:rsidRPr="00AC2195" w:rsidRDefault="005B3C1B" w:rsidP="002F4769">
            <w:r w:rsidRPr="00AC2195">
              <w:t xml:space="preserve">Ensure that </w:t>
            </w:r>
            <w:r w:rsidRPr="00AC2195">
              <w:rPr>
                <w:i/>
                <w:iCs/>
              </w:rPr>
              <w:t>areas under agriculture, aquaculture, fisheries and forestry are managed sustainably, in particular through the sustainable use of biodiversity, including through a substantial increase of the application of biodiversity friendly practices, such as sustainable intensification, agroecological and other innovative approaches</w:t>
            </w:r>
            <w:r w:rsidRPr="00AC2195">
              <w:t xml:space="preserve"> contributing to the resilience and long-term efficiency and productivity of these production systems and to food security, conserving and restoring biodiversity and maintaining nature’s contributions to people, including ecosystem functions and services.</w:t>
            </w:r>
          </w:p>
        </w:tc>
        <w:tc>
          <w:tcPr>
            <w:tcW w:w="683" w:type="pct"/>
            <w:shd w:val="clear" w:color="auto" w:fill="auto"/>
          </w:tcPr>
          <w:p w14:paraId="1FFA1BE7" w14:textId="77777777" w:rsidR="005B3C1B" w:rsidRPr="00AC2195" w:rsidRDefault="005B3C1B" w:rsidP="002F4769">
            <w:pPr>
              <w:pStyle w:val="numberedparagraph"/>
              <w:spacing w:after="200"/>
            </w:pPr>
            <w:r w:rsidRPr="00AC2195">
              <w:t>1, 4</w:t>
            </w:r>
          </w:p>
        </w:tc>
      </w:tr>
      <w:tr w:rsidR="005B3C1B" w:rsidRPr="00AC2195" w14:paraId="298628D8" w14:textId="77777777" w:rsidTr="00163CE4">
        <w:tc>
          <w:tcPr>
            <w:tcW w:w="4317" w:type="pct"/>
            <w:shd w:val="clear" w:color="auto" w:fill="auto"/>
          </w:tcPr>
          <w:p w14:paraId="6B3E2AB8" w14:textId="77777777" w:rsidR="005B3C1B" w:rsidRPr="00AC2195" w:rsidRDefault="005B3C1B" w:rsidP="002F4769">
            <w:pPr>
              <w:rPr>
                <w:iCs/>
              </w:rPr>
            </w:pPr>
            <w:r w:rsidRPr="00AC2195">
              <w:t>TARGET</w:t>
            </w:r>
            <w:r w:rsidRPr="00AC2195">
              <w:rPr>
                <w:iCs/>
              </w:rPr>
              <w:t xml:space="preserve"> 11</w:t>
            </w:r>
          </w:p>
          <w:p w14:paraId="4AF9BDF8" w14:textId="77777777" w:rsidR="005B3C1B" w:rsidRPr="00AC2195" w:rsidRDefault="005B3C1B" w:rsidP="002F4769">
            <w:r w:rsidRPr="00AC2195">
              <w:rPr>
                <w:i/>
                <w:iCs/>
              </w:rPr>
              <w:t>Restore, maintain and enhance nature’s contributions to people, including ecosystem functions and services,</w:t>
            </w:r>
            <w:r w:rsidRPr="00AC2195">
              <w:t xml:space="preserve"> such as regulation of air, water, and climate, soil health, pollination and reduction of disease risk, </w:t>
            </w:r>
            <w:r w:rsidRPr="00AC2195">
              <w:rPr>
                <w:i/>
                <w:iCs/>
              </w:rPr>
              <w:t>as well as protection from natural hazards and disasters,</w:t>
            </w:r>
            <w:r w:rsidRPr="00AC2195">
              <w:t xml:space="preserve"> through nature-based solutions</w:t>
            </w:r>
            <w:r w:rsidRPr="00AC2195">
              <w:rPr>
                <w:vertAlign w:val="superscript"/>
              </w:rPr>
              <w:t xml:space="preserve"> </w:t>
            </w:r>
            <w:r w:rsidRPr="00AC2195">
              <w:t>and/or ecosystem-based approaches</w:t>
            </w:r>
            <w:r w:rsidRPr="00AC2195">
              <w:rPr>
                <w:i/>
                <w:iCs/>
              </w:rPr>
              <w:t xml:space="preserve"> </w:t>
            </w:r>
            <w:r w:rsidRPr="00AC2195">
              <w:t xml:space="preserve">for the benefit of all people and nature. </w:t>
            </w:r>
          </w:p>
        </w:tc>
        <w:tc>
          <w:tcPr>
            <w:tcW w:w="683" w:type="pct"/>
            <w:shd w:val="clear" w:color="auto" w:fill="auto"/>
          </w:tcPr>
          <w:p w14:paraId="69F9A6F0" w14:textId="77777777" w:rsidR="005B3C1B" w:rsidRPr="00AC2195" w:rsidRDefault="005B3C1B" w:rsidP="002F4769">
            <w:pPr>
              <w:pStyle w:val="numberedparagraph"/>
              <w:spacing w:after="200"/>
            </w:pPr>
            <w:r w:rsidRPr="00AC2195">
              <w:t>3</w:t>
            </w:r>
          </w:p>
        </w:tc>
      </w:tr>
      <w:tr w:rsidR="005B3C1B" w:rsidRPr="00C03E47" w14:paraId="2C4C440C" w14:textId="77777777" w:rsidTr="00163CE4">
        <w:tc>
          <w:tcPr>
            <w:tcW w:w="5000" w:type="pct"/>
            <w:gridSpan w:val="2"/>
            <w:shd w:val="clear" w:color="auto" w:fill="auto"/>
          </w:tcPr>
          <w:p w14:paraId="1AD9B047" w14:textId="77777777" w:rsidR="005B3C1B" w:rsidRPr="00C03E47" w:rsidRDefault="005B3C1B" w:rsidP="002F4769">
            <w:pPr>
              <w:rPr>
                <w:b/>
              </w:rPr>
            </w:pPr>
            <w:r w:rsidRPr="00C03E47">
              <w:rPr>
                <w:b/>
                <w:i/>
                <w:iCs/>
              </w:rPr>
              <w:t>Tools and solutions for implementation and mainstreaming (Targets 14-23)</w:t>
            </w:r>
          </w:p>
        </w:tc>
      </w:tr>
      <w:tr w:rsidR="005B3C1B" w:rsidRPr="00AC2195" w14:paraId="6163143C" w14:textId="77777777" w:rsidTr="00163CE4">
        <w:tc>
          <w:tcPr>
            <w:tcW w:w="4317" w:type="pct"/>
            <w:shd w:val="clear" w:color="auto" w:fill="auto"/>
          </w:tcPr>
          <w:p w14:paraId="04DB594E" w14:textId="77777777" w:rsidR="005B3C1B" w:rsidRPr="00AC2195" w:rsidRDefault="005B3C1B" w:rsidP="002F4769">
            <w:r w:rsidRPr="00AC2195">
              <w:t>TARGET 14</w:t>
            </w:r>
          </w:p>
          <w:p w14:paraId="6DFDA9C0" w14:textId="77777777" w:rsidR="005B3C1B" w:rsidRPr="00AC2195" w:rsidRDefault="005B3C1B" w:rsidP="002F4769">
            <w:r w:rsidRPr="00AC2195">
              <w:t xml:space="preserve">Ensure the full integration of biodiversity and its multiple values into policies, regulations, planning and development processes, poverty eradication strategies, and strategic environmental and environmental impact assessments within and across all levels of government and across all social, economic and productive sectors, in particular agriculture, forestry, fisheries, aquaculture, finance, tourism, health, manufacturing, infrastructure, energy and mining, and deep-sea mining with safeguards, applying safeguards as necessary, progressively aligning all relevant </w:t>
            </w:r>
            <w:r w:rsidRPr="00AC2195">
              <w:lastRenderedPageBreak/>
              <w:t>public and private activities, fiscal and financial flows with the goals and targets of this framework and the Sustainable Development Goals.</w:t>
            </w:r>
          </w:p>
        </w:tc>
        <w:tc>
          <w:tcPr>
            <w:tcW w:w="683" w:type="pct"/>
            <w:shd w:val="clear" w:color="auto" w:fill="auto"/>
          </w:tcPr>
          <w:p w14:paraId="37660F3B" w14:textId="77777777" w:rsidR="005B3C1B" w:rsidRPr="00AC2195" w:rsidRDefault="005B3C1B" w:rsidP="002F4769">
            <w:pPr>
              <w:pStyle w:val="numberedparagraph"/>
              <w:spacing w:after="200"/>
            </w:pPr>
            <w:r w:rsidRPr="00AC2195">
              <w:lastRenderedPageBreak/>
              <w:t>11</w:t>
            </w:r>
          </w:p>
        </w:tc>
      </w:tr>
      <w:tr w:rsidR="005B3C1B" w:rsidRPr="00AC2195" w14:paraId="37290CE2" w14:textId="77777777" w:rsidTr="00163CE4">
        <w:tc>
          <w:tcPr>
            <w:tcW w:w="4317" w:type="pct"/>
            <w:shd w:val="clear" w:color="auto" w:fill="auto"/>
          </w:tcPr>
          <w:p w14:paraId="310C3EC7" w14:textId="77777777" w:rsidR="005B3C1B" w:rsidRPr="00AC2195" w:rsidRDefault="005B3C1B" w:rsidP="002F4769">
            <w:r w:rsidRPr="00AC2195">
              <w:t>TARGET</w:t>
            </w:r>
            <w:r w:rsidRPr="00AC2195">
              <w:rPr>
                <w:iCs/>
              </w:rPr>
              <w:t xml:space="preserve"> 19</w:t>
            </w:r>
          </w:p>
          <w:p w14:paraId="3DD1313C" w14:textId="77777777" w:rsidR="005B3C1B" w:rsidRPr="00AC2195" w:rsidRDefault="005B3C1B" w:rsidP="002F4769">
            <w:r w:rsidRPr="00AC2195">
              <w:rPr>
                <w:i/>
                <w:iCs/>
              </w:rPr>
              <w:t>Substantially and progressively increase the level of financial resources from all sources,</w:t>
            </w:r>
            <w:r w:rsidRPr="00AC2195">
              <w:t xml:space="preserve"> in an effective, timely and easily accessible manner, including domestic, international, public and private resources, in accordance with Article 20 of the Convention, to implement national biodiversity strategies and action plans, by 2030 mobilizing at least 200 billion United States dollars per year.</w:t>
            </w:r>
          </w:p>
        </w:tc>
        <w:tc>
          <w:tcPr>
            <w:tcW w:w="683" w:type="pct"/>
            <w:shd w:val="clear" w:color="auto" w:fill="auto"/>
          </w:tcPr>
          <w:p w14:paraId="1D5A9594" w14:textId="77777777" w:rsidR="005B3C1B" w:rsidRPr="00AC2195" w:rsidRDefault="005B3C1B" w:rsidP="002F4769">
            <w:pPr>
              <w:pStyle w:val="numberedparagraph"/>
              <w:spacing w:after="200"/>
            </w:pPr>
            <w:r w:rsidRPr="00AC2195">
              <w:t>1</w:t>
            </w:r>
          </w:p>
        </w:tc>
      </w:tr>
      <w:tr w:rsidR="005B3C1B" w:rsidRPr="00AC2195" w14:paraId="0CAD8BDE" w14:textId="77777777" w:rsidTr="00163CE4">
        <w:tc>
          <w:tcPr>
            <w:tcW w:w="4317" w:type="pct"/>
            <w:shd w:val="clear" w:color="auto" w:fill="auto"/>
          </w:tcPr>
          <w:p w14:paraId="3CE003D5" w14:textId="77777777" w:rsidR="005B3C1B" w:rsidRPr="00AC2195" w:rsidRDefault="005B3C1B" w:rsidP="002F4769">
            <w:pPr>
              <w:rPr>
                <w:iCs/>
              </w:rPr>
            </w:pPr>
            <w:r w:rsidRPr="00AC2195">
              <w:t>TARGET</w:t>
            </w:r>
            <w:r w:rsidRPr="00AC2195">
              <w:rPr>
                <w:iCs/>
              </w:rPr>
              <w:t xml:space="preserve"> 20</w:t>
            </w:r>
            <w:r w:rsidRPr="00AC2195">
              <w:rPr>
                <w:vertAlign w:val="superscript"/>
              </w:rPr>
              <w:t xml:space="preserve">  </w:t>
            </w:r>
          </w:p>
          <w:p w14:paraId="78FFD206" w14:textId="77777777" w:rsidR="005B3C1B" w:rsidRPr="00AC2195" w:rsidRDefault="005B3C1B" w:rsidP="002F4769">
            <w:pPr>
              <w:rPr>
                <w:iCs/>
              </w:rPr>
            </w:pPr>
            <w:r w:rsidRPr="00AC2195">
              <w:rPr>
                <w:i/>
              </w:rPr>
              <w:t>Strengthen capacity-building and development, access to and transfer of technology, and promote development of and access to innovation and technical and scientific cooperation, including through South-South, North-South and triangular cooperation,</w:t>
            </w:r>
            <w:r w:rsidRPr="00AC2195">
              <w:rPr>
                <w:iCs/>
              </w:rPr>
              <w:t xml:space="preserve"> to meet the needs for effective implementation, particularly in developing countries, fostering joint technology development and joint scientific research programmes for the conservation and sustainable use of biodiversity and strengthening scientific research and monitoring capacities, commensurate with the ambition of the goals and targets of the framework.</w:t>
            </w:r>
          </w:p>
        </w:tc>
        <w:tc>
          <w:tcPr>
            <w:tcW w:w="683" w:type="pct"/>
            <w:shd w:val="clear" w:color="auto" w:fill="auto"/>
          </w:tcPr>
          <w:p w14:paraId="0929339C" w14:textId="77777777" w:rsidR="005B3C1B" w:rsidRPr="00AC2195" w:rsidRDefault="005B3C1B" w:rsidP="002F4769">
            <w:pPr>
              <w:pStyle w:val="numberedparagraph"/>
              <w:spacing w:after="200"/>
            </w:pPr>
            <w:r w:rsidRPr="00AC2195">
              <w:t>1, 4</w:t>
            </w:r>
          </w:p>
        </w:tc>
      </w:tr>
      <w:tr w:rsidR="005B3C1B" w:rsidRPr="00AC2195" w14:paraId="6EA19829" w14:textId="77777777" w:rsidTr="00163CE4">
        <w:tc>
          <w:tcPr>
            <w:tcW w:w="4317" w:type="pct"/>
            <w:shd w:val="clear" w:color="auto" w:fill="auto"/>
          </w:tcPr>
          <w:p w14:paraId="78DB6CDB" w14:textId="77777777" w:rsidR="005B3C1B" w:rsidRPr="00AC2195" w:rsidRDefault="005B3C1B" w:rsidP="002F4769">
            <w:r w:rsidRPr="00AC2195">
              <w:t>TARGET 21</w:t>
            </w:r>
          </w:p>
          <w:p w14:paraId="14EC0A04" w14:textId="77777777" w:rsidR="005B3C1B" w:rsidRPr="00AC2195" w:rsidRDefault="005B3C1B" w:rsidP="002F4769">
            <w:pPr>
              <w:rPr>
                <w:i/>
                <w:iCs/>
              </w:rPr>
            </w:pPr>
            <w:r w:rsidRPr="00AC2195">
              <w:rPr>
                <w:i/>
                <w:iCs/>
              </w:rPr>
              <w:t>Ensure equitable and effective participation in decision-making related to biodiversity by indigenous peoples and local communities, and respect their rights over lands, territories and resources, as well as by women and girls, and youth.</w:t>
            </w:r>
          </w:p>
          <w:p w14:paraId="3E490A0E" w14:textId="77777777" w:rsidR="005B3C1B" w:rsidRPr="00AC2195" w:rsidRDefault="005B3C1B" w:rsidP="002F4769">
            <w:r w:rsidRPr="00AC2195">
              <w:t xml:space="preserve">Reaching the 2050 Vision for Biodiversity will require a whole-of-society approach. It is important that the views, perspectives and experiences of all groups are taken into account in decision-making processes related to biodiversity. This will require equitable participation in decision-making processes, with a view to ensure that indigenous peoples and local communities, women and girls, and youth can effectively shape these decisions and that their rights are respected. Indigenous peoples and local communities, women and youth should be recognized and empowered in their crucial role as leaders and key actors in action towards biodiversity conservation and sustainable use. </w:t>
            </w:r>
          </w:p>
        </w:tc>
        <w:tc>
          <w:tcPr>
            <w:tcW w:w="683" w:type="pct"/>
            <w:shd w:val="clear" w:color="auto" w:fill="auto"/>
          </w:tcPr>
          <w:p w14:paraId="13138352" w14:textId="77777777" w:rsidR="005B3C1B" w:rsidRPr="00AC2195" w:rsidRDefault="005B3C1B" w:rsidP="002F4769">
            <w:pPr>
              <w:pStyle w:val="numberedparagraph"/>
              <w:spacing w:after="200"/>
            </w:pPr>
            <w:r w:rsidRPr="00AC2195">
              <w:t>11</w:t>
            </w:r>
          </w:p>
        </w:tc>
      </w:tr>
      <w:tr w:rsidR="005B3C1B" w:rsidRPr="004C614B" w14:paraId="376A5F80" w14:textId="77777777" w:rsidTr="00163CE4">
        <w:tc>
          <w:tcPr>
            <w:tcW w:w="4317" w:type="pct"/>
            <w:shd w:val="clear" w:color="auto" w:fill="auto"/>
          </w:tcPr>
          <w:p w14:paraId="48573FA6" w14:textId="77777777" w:rsidR="005B3C1B" w:rsidRPr="00AC2195" w:rsidRDefault="005B3C1B" w:rsidP="002F4769">
            <w:r w:rsidRPr="00AC2195">
              <w:t>TARGET 22</w:t>
            </w:r>
          </w:p>
          <w:p w14:paraId="5631ACBA" w14:textId="77777777" w:rsidR="005B3C1B" w:rsidRPr="00AC2195" w:rsidRDefault="005B3C1B" w:rsidP="002F4769">
            <w:pPr>
              <w:rPr>
                <w:i/>
              </w:rPr>
            </w:pPr>
            <w:r w:rsidRPr="00AC2195">
              <w:rPr>
                <w:i/>
              </w:rPr>
              <w:t>By 2030, ensure to women and girls, and young people in all their diversity, including those with disabilities, equitable access and benefits from conservation and sustainable use of biodiversity, as well as their informed and effective representation and participation at all levels of policy-making, implementation and decision-making related to biodiversity through mainstreaming gender across all biodiversity objectives and goals.</w:t>
            </w:r>
          </w:p>
          <w:p w14:paraId="4ABC4B37" w14:textId="77777777" w:rsidR="005B3C1B" w:rsidRPr="00AC2195" w:rsidRDefault="005B3C1B" w:rsidP="002F4769"/>
        </w:tc>
        <w:tc>
          <w:tcPr>
            <w:tcW w:w="683" w:type="pct"/>
            <w:shd w:val="clear" w:color="auto" w:fill="auto"/>
          </w:tcPr>
          <w:p w14:paraId="349E492F" w14:textId="77777777" w:rsidR="005B3C1B" w:rsidRPr="00AC2195" w:rsidRDefault="005B3C1B" w:rsidP="002F4769">
            <w:pPr>
              <w:pStyle w:val="numberedparagraph"/>
              <w:spacing w:after="200"/>
            </w:pPr>
            <w:r w:rsidRPr="00AC2195">
              <w:t>11</w:t>
            </w:r>
          </w:p>
        </w:tc>
      </w:tr>
    </w:tbl>
    <w:p w14:paraId="06DE79A9" w14:textId="77777777" w:rsidR="005B3C1B" w:rsidRDefault="005B3C1B" w:rsidP="002F4769"/>
    <w:p w14:paraId="2392B459" w14:textId="77777777" w:rsidR="00C8272A" w:rsidRDefault="00C8272A" w:rsidP="002F4769">
      <w:pPr>
        <w:pStyle w:val="CommentText"/>
        <w:rPr>
          <w:rFonts w:cs="Arial"/>
          <w:i/>
          <w:highlight w:val="lightGray"/>
        </w:rPr>
      </w:pPr>
    </w:p>
    <w:p w14:paraId="517D17F5" w14:textId="6BA4440E" w:rsidR="009013DA" w:rsidRDefault="009013DA" w:rsidP="002F4769">
      <w:pPr>
        <w:pStyle w:val="Heading2"/>
        <w:spacing w:before="0" w:after="200" w:line="240" w:lineRule="auto"/>
        <w:rPr>
          <w:rFonts w:cs="Arial"/>
          <w:color w:val="000000" w:themeColor="text1"/>
          <w:szCs w:val="20"/>
        </w:rPr>
      </w:pPr>
      <w:bookmarkStart w:id="89" w:name="_Toc189064992"/>
      <w:r w:rsidRPr="009013DA">
        <w:rPr>
          <w:rFonts w:cs="Arial"/>
          <w:color w:val="000000" w:themeColor="text1"/>
          <w:szCs w:val="20"/>
        </w:rPr>
        <w:t>Incremental</w:t>
      </w:r>
      <w:r w:rsidR="009F062C">
        <w:rPr>
          <w:rStyle w:val="FootnoteReference"/>
          <w:rFonts w:cs="Arial"/>
          <w:color w:val="000000" w:themeColor="text1"/>
          <w:szCs w:val="20"/>
        </w:rPr>
        <w:footnoteReference w:id="14"/>
      </w:r>
      <w:r w:rsidRPr="009013DA">
        <w:rPr>
          <w:rFonts w:cs="Arial"/>
          <w:color w:val="000000" w:themeColor="text1"/>
          <w:szCs w:val="20"/>
        </w:rPr>
        <w:t xml:space="preserve"> cost reasoning</w:t>
      </w:r>
      <w:r w:rsidR="00FC772E">
        <w:rPr>
          <w:rFonts w:cs="Arial"/>
          <w:color w:val="000000" w:themeColor="text1"/>
          <w:szCs w:val="20"/>
        </w:rPr>
        <w:t xml:space="preserve"> (for GEF projects</w:t>
      </w:r>
      <w:r w:rsidR="009F062C">
        <w:rPr>
          <w:rFonts w:cs="Arial"/>
          <w:color w:val="000000" w:themeColor="text1"/>
          <w:szCs w:val="20"/>
        </w:rPr>
        <w:t>)</w:t>
      </w:r>
      <w:bookmarkEnd w:id="89"/>
      <w:r w:rsidR="001F1F1D">
        <w:rPr>
          <w:rFonts w:cs="Arial"/>
          <w:color w:val="000000" w:themeColor="text1"/>
          <w:szCs w:val="20"/>
        </w:rPr>
        <w:t xml:space="preserve"> </w:t>
      </w:r>
    </w:p>
    <w:p w14:paraId="4C4CEA3D" w14:textId="77777777" w:rsidR="00DA3529" w:rsidRPr="00DA3529" w:rsidRDefault="00DA3529" w:rsidP="002F4769">
      <w:pPr>
        <w:spacing w:line="240" w:lineRule="auto"/>
        <w:rPr>
          <w:highlight w:val="lightGray"/>
        </w:rPr>
      </w:pPr>
    </w:p>
    <w:p w14:paraId="101CDE83" w14:textId="77777777" w:rsidR="0056488A" w:rsidRPr="0056488A" w:rsidRDefault="0056488A" w:rsidP="002F4769">
      <w:pPr>
        <w:spacing w:line="240" w:lineRule="auto"/>
        <w:rPr>
          <w:rFonts w:cs="Arial"/>
          <w:szCs w:val="20"/>
        </w:rPr>
      </w:pPr>
    </w:p>
    <w:tbl>
      <w:tblPr>
        <w:tblStyle w:val="TableGrid"/>
        <w:tblW w:w="0" w:type="auto"/>
        <w:tblLook w:val="04A0" w:firstRow="1" w:lastRow="0" w:firstColumn="1" w:lastColumn="0" w:noHBand="0" w:noVBand="1"/>
      </w:tblPr>
      <w:tblGrid>
        <w:gridCol w:w="4106"/>
        <w:gridCol w:w="4910"/>
      </w:tblGrid>
      <w:tr w:rsidR="0056488A" w:rsidRPr="0056488A" w14:paraId="6EA093D4" w14:textId="77777777" w:rsidTr="00B255E6">
        <w:trPr>
          <w:tblHeader/>
        </w:trPr>
        <w:tc>
          <w:tcPr>
            <w:tcW w:w="4106" w:type="dxa"/>
            <w:shd w:val="clear" w:color="auto" w:fill="0070C0"/>
          </w:tcPr>
          <w:p w14:paraId="3E90F898" w14:textId="77777777" w:rsidR="0056488A" w:rsidRPr="0056488A" w:rsidRDefault="0056488A" w:rsidP="002F4769">
            <w:pPr>
              <w:jc w:val="center"/>
              <w:rPr>
                <w:rFonts w:cs="Arial"/>
                <w:color w:val="FFFFFF" w:themeColor="background1"/>
                <w:szCs w:val="20"/>
              </w:rPr>
            </w:pPr>
            <w:r w:rsidRPr="0056488A">
              <w:rPr>
                <w:rFonts w:cs="Arial"/>
                <w:b/>
                <w:bCs/>
                <w:color w:val="FFFFFF" w:themeColor="background1"/>
                <w:szCs w:val="20"/>
              </w:rPr>
              <w:t>Business as usual scenario</w:t>
            </w:r>
          </w:p>
        </w:tc>
        <w:tc>
          <w:tcPr>
            <w:tcW w:w="4910" w:type="dxa"/>
            <w:shd w:val="clear" w:color="auto" w:fill="0070C0"/>
          </w:tcPr>
          <w:p w14:paraId="5A9DB11D" w14:textId="77777777" w:rsidR="0056488A" w:rsidRPr="0056488A" w:rsidRDefault="0056488A" w:rsidP="002F4769">
            <w:pPr>
              <w:jc w:val="center"/>
              <w:rPr>
                <w:rFonts w:cs="Arial"/>
                <w:color w:val="FFFFFF" w:themeColor="background1"/>
                <w:szCs w:val="20"/>
              </w:rPr>
            </w:pPr>
            <w:r w:rsidRPr="0056488A">
              <w:rPr>
                <w:rFonts w:cs="Arial"/>
                <w:b/>
                <w:bCs/>
                <w:color w:val="FFFFFF" w:themeColor="background1"/>
                <w:szCs w:val="20"/>
              </w:rPr>
              <w:t>Alternative scenario with GEF resources</w:t>
            </w:r>
          </w:p>
        </w:tc>
      </w:tr>
      <w:tr w:rsidR="0056488A" w:rsidRPr="0056488A" w14:paraId="31995B7A" w14:textId="77777777" w:rsidTr="00B255E6">
        <w:tc>
          <w:tcPr>
            <w:tcW w:w="9016" w:type="dxa"/>
            <w:gridSpan w:val="2"/>
            <w:shd w:val="clear" w:color="auto" w:fill="D9D9D9" w:themeFill="background1" w:themeFillShade="D9"/>
          </w:tcPr>
          <w:p w14:paraId="16F8215C" w14:textId="77777777" w:rsidR="0056488A" w:rsidRPr="0056488A" w:rsidRDefault="0056488A" w:rsidP="002F4769">
            <w:pPr>
              <w:spacing w:line="276" w:lineRule="auto"/>
              <w:rPr>
                <w:rFonts w:cs="Arial"/>
                <w:b/>
                <w:bCs/>
                <w:szCs w:val="20"/>
              </w:rPr>
            </w:pPr>
          </w:p>
          <w:p w14:paraId="08C6C433" w14:textId="77777777" w:rsidR="0056488A" w:rsidRPr="0056488A" w:rsidRDefault="0056488A" w:rsidP="002F4769">
            <w:pPr>
              <w:spacing w:line="276" w:lineRule="auto"/>
              <w:rPr>
                <w:rFonts w:cs="Arial"/>
                <w:bCs/>
                <w:szCs w:val="20"/>
              </w:rPr>
            </w:pPr>
            <w:r w:rsidRPr="0056488A">
              <w:rPr>
                <w:rFonts w:cs="Arial"/>
                <w:b/>
                <w:bCs/>
                <w:szCs w:val="20"/>
              </w:rPr>
              <w:t>Component 1:</w:t>
            </w:r>
            <w:r w:rsidRPr="0056488A">
              <w:rPr>
                <w:rFonts w:cs="Arial"/>
                <w:b/>
                <w:szCs w:val="20"/>
              </w:rPr>
              <w:t xml:space="preserve"> </w:t>
            </w:r>
            <w:r w:rsidRPr="0056488A">
              <w:rPr>
                <w:rFonts w:cs="Arial"/>
                <w:bCs/>
                <w:szCs w:val="20"/>
              </w:rPr>
              <w:t>Strengthened institutional technical and financial capacities and gender responsive policy and legal framework for forests landscapes conservation inside and outside protected areas.</w:t>
            </w:r>
          </w:p>
          <w:p w14:paraId="2154143E" w14:textId="4ABEDB84" w:rsidR="0056488A" w:rsidRPr="0056488A" w:rsidRDefault="0056488A" w:rsidP="002F4769">
            <w:pPr>
              <w:spacing w:line="276" w:lineRule="auto"/>
              <w:rPr>
                <w:rFonts w:cs="Arial"/>
                <w:bCs/>
                <w:szCs w:val="20"/>
              </w:rPr>
            </w:pPr>
          </w:p>
        </w:tc>
      </w:tr>
      <w:tr w:rsidR="0056488A" w:rsidRPr="0056488A" w14:paraId="78A931F2" w14:textId="77777777" w:rsidTr="00B255E6">
        <w:tc>
          <w:tcPr>
            <w:tcW w:w="4106" w:type="dxa"/>
          </w:tcPr>
          <w:p w14:paraId="63571FB3" w14:textId="778EA808" w:rsidR="0056488A" w:rsidRPr="0056488A" w:rsidRDefault="0056488A" w:rsidP="002F4769">
            <w:pPr>
              <w:spacing w:line="276" w:lineRule="auto"/>
              <w:rPr>
                <w:rFonts w:cs="Arial"/>
                <w:szCs w:val="20"/>
              </w:rPr>
            </w:pPr>
            <w:r w:rsidRPr="0056488A">
              <w:rPr>
                <w:rFonts w:cs="Arial"/>
                <w:szCs w:val="20"/>
              </w:rPr>
              <w:t xml:space="preserve">Despite several general and sectoral national strategies and plans (Section 3.1.5), </w:t>
            </w:r>
            <w:r w:rsidRPr="0056488A">
              <w:rPr>
                <w:rFonts w:cs="Arial"/>
                <w:szCs w:val="20"/>
              </w:rPr>
              <w:lastRenderedPageBreak/>
              <w:t>there is still insufficient policy, legislation and institutional frameworks addressing needs for improved participatory land use planning, and sectoral development planning that are supportive to forests landscapes conservation. This scenario of policy/legislation/planning weakness is likely to continue in Guinea-Bissau for nearest years delaying effective transformation of land use planning/practices and delaying change in unsustainable forest/</w:t>
            </w:r>
            <w:r w:rsidR="00625318">
              <w:rPr>
                <w:rFonts w:cs="Arial"/>
                <w:szCs w:val="20"/>
              </w:rPr>
              <w:t>NR</w:t>
            </w:r>
            <w:r w:rsidRPr="0056488A">
              <w:rPr>
                <w:rFonts w:cs="Arial"/>
                <w:szCs w:val="20"/>
              </w:rPr>
              <w:t xml:space="preserve"> use patterns.</w:t>
            </w:r>
          </w:p>
          <w:p w14:paraId="206801B4" w14:textId="36D13125" w:rsidR="0056488A" w:rsidRPr="0056488A" w:rsidRDefault="0056488A" w:rsidP="002F4769">
            <w:pPr>
              <w:spacing w:line="276" w:lineRule="auto"/>
              <w:rPr>
                <w:rFonts w:cs="Arial"/>
                <w:szCs w:val="20"/>
              </w:rPr>
            </w:pPr>
            <w:r w:rsidRPr="0056488A">
              <w:rPr>
                <w:rFonts w:cs="Arial"/>
                <w:szCs w:val="20"/>
              </w:rPr>
              <w:t>In the current scenario, national institutions will continue to work with a "compartmentalized" approach, without generating planning/policy/legal tools, or generating them without incorporating a holistic vision for landscape and NR management.</w:t>
            </w:r>
          </w:p>
          <w:p w14:paraId="51160A8A" w14:textId="77777777" w:rsidR="0056488A" w:rsidRPr="0056488A" w:rsidRDefault="0056488A" w:rsidP="002F4769">
            <w:pPr>
              <w:spacing w:line="276" w:lineRule="auto"/>
              <w:rPr>
                <w:rFonts w:cs="Arial"/>
                <w:szCs w:val="20"/>
              </w:rPr>
            </w:pPr>
            <w:r w:rsidRPr="0056488A">
              <w:rPr>
                <w:rFonts w:cs="Arial"/>
                <w:szCs w:val="20"/>
              </w:rPr>
              <w:t>Additionally, there is no special policy or actions to mainstream gender issues in land use planning and NRM.</w:t>
            </w:r>
          </w:p>
          <w:p w14:paraId="559F3A28" w14:textId="77777777" w:rsidR="0056488A" w:rsidRPr="0056488A" w:rsidRDefault="0056488A" w:rsidP="002F4769">
            <w:pPr>
              <w:spacing w:line="276" w:lineRule="auto"/>
              <w:rPr>
                <w:rFonts w:cs="Arial"/>
                <w:szCs w:val="20"/>
              </w:rPr>
            </w:pPr>
            <w:r w:rsidRPr="0056488A">
              <w:rPr>
                <w:rFonts w:cs="Arial"/>
                <w:szCs w:val="20"/>
              </w:rPr>
              <w:t>Furthermore, the IBAP and other national key-players working on conservation, land degradation neutrality and climate change adaptation and mitigation are not financially self-sufficient, and they continue to be dependent on external aid.</w:t>
            </w:r>
          </w:p>
          <w:p w14:paraId="5886EB31" w14:textId="77777777" w:rsidR="0056488A" w:rsidRPr="0056488A" w:rsidRDefault="0056488A" w:rsidP="002F4769">
            <w:pPr>
              <w:spacing w:line="276" w:lineRule="auto"/>
              <w:rPr>
                <w:rFonts w:cs="Arial"/>
                <w:szCs w:val="20"/>
              </w:rPr>
            </w:pPr>
            <w:r w:rsidRPr="0056488A">
              <w:rPr>
                <w:rFonts w:cs="Arial"/>
                <w:szCs w:val="20"/>
              </w:rPr>
              <w:t>Technical and financial capacity to implement improved policies, legislation and institutional frameworks is also limited. In these conditions, meeting the national targets will be a harsh challenge.</w:t>
            </w:r>
          </w:p>
          <w:p w14:paraId="4AF9AEC3" w14:textId="12572432" w:rsidR="0056488A" w:rsidRPr="0056488A" w:rsidRDefault="0056488A" w:rsidP="002F4769">
            <w:pPr>
              <w:spacing w:line="276" w:lineRule="auto"/>
              <w:rPr>
                <w:rFonts w:cs="Arial"/>
                <w:szCs w:val="20"/>
              </w:rPr>
            </w:pPr>
            <w:r w:rsidRPr="0056488A">
              <w:rPr>
                <w:rFonts w:cs="Arial"/>
                <w:szCs w:val="20"/>
              </w:rPr>
              <w:t xml:space="preserve">Within this scenario, PAs and forest ecosystems in Guinea-Bissau will remain at risk of being opened to unsustainable production activities and impacted by infrastructure projects designed without taking biodiversity aspects into consideration. The absence of land use plans and coordinated and integrated decisions regarding landscapes will prevent the achievement of the country’s objectives and international commitments regarding biodiversity protection, forest cover, and reduction of carbon emissions. This will result in ongoing degradation of </w:t>
            </w:r>
            <w:r w:rsidR="00625318">
              <w:rPr>
                <w:rFonts w:cs="Arial"/>
                <w:szCs w:val="20"/>
              </w:rPr>
              <w:t>NR</w:t>
            </w:r>
            <w:r w:rsidRPr="0056488A">
              <w:rPr>
                <w:rFonts w:cs="Arial"/>
                <w:szCs w:val="20"/>
              </w:rPr>
              <w:t>s within and outside PAs.</w:t>
            </w:r>
          </w:p>
        </w:tc>
        <w:tc>
          <w:tcPr>
            <w:tcW w:w="4910" w:type="dxa"/>
          </w:tcPr>
          <w:p w14:paraId="67B24142" w14:textId="367690E3" w:rsidR="0056488A" w:rsidRPr="0056488A" w:rsidRDefault="00BF1F8D" w:rsidP="002F4769">
            <w:pPr>
              <w:spacing w:line="276" w:lineRule="auto"/>
              <w:rPr>
                <w:rFonts w:cs="Arial"/>
                <w:szCs w:val="20"/>
              </w:rPr>
            </w:pPr>
            <w:r>
              <w:rPr>
                <w:rFonts w:cs="Arial"/>
                <w:szCs w:val="20"/>
              </w:rPr>
              <w:lastRenderedPageBreak/>
              <w:t>I</w:t>
            </w:r>
            <w:r w:rsidR="0056488A" w:rsidRPr="0056488A">
              <w:rPr>
                <w:rFonts w:cs="Arial"/>
                <w:szCs w:val="20"/>
              </w:rPr>
              <w:t>ssues</w:t>
            </w:r>
            <w:r>
              <w:rPr>
                <w:rFonts w:cs="Arial"/>
                <w:szCs w:val="20"/>
              </w:rPr>
              <w:t xml:space="preserve"> described in the business-as-usual scenario</w:t>
            </w:r>
            <w:r w:rsidR="0056488A" w:rsidRPr="0056488A">
              <w:rPr>
                <w:rFonts w:cs="Arial"/>
                <w:szCs w:val="20"/>
              </w:rPr>
              <w:t xml:space="preserve">, require substantial financial investment and technical </w:t>
            </w:r>
            <w:r w:rsidR="0056488A" w:rsidRPr="0056488A">
              <w:rPr>
                <w:rFonts w:cs="Arial"/>
                <w:szCs w:val="20"/>
              </w:rPr>
              <w:lastRenderedPageBreak/>
              <w:t xml:space="preserve">assistance, </w:t>
            </w:r>
            <w:r>
              <w:rPr>
                <w:rFonts w:cs="Arial"/>
                <w:szCs w:val="20"/>
              </w:rPr>
              <w:t xml:space="preserve">and </w:t>
            </w:r>
            <w:r w:rsidR="0056488A" w:rsidRPr="0056488A">
              <w:rPr>
                <w:rFonts w:cs="Arial"/>
                <w:szCs w:val="20"/>
              </w:rPr>
              <w:t>can be addressed only with the support of this GEF funding. By securing GEF funding, the project can leverage additional resources and expertise to support national institutions in achieving primary forest conservation and restoration goals in Guinea-Bissau.</w:t>
            </w:r>
          </w:p>
          <w:p w14:paraId="3C7E79B0" w14:textId="7DA12A1B" w:rsidR="0056488A" w:rsidRPr="0056488A" w:rsidRDefault="0056488A" w:rsidP="002F4769">
            <w:pPr>
              <w:spacing w:line="276" w:lineRule="auto"/>
              <w:rPr>
                <w:rFonts w:cs="Arial"/>
                <w:szCs w:val="20"/>
              </w:rPr>
            </w:pPr>
            <w:r w:rsidRPr="0056488A">
              <w:rPr>
                <w:rFonts w:cs="Arial"/>
                <w:szCs w:val="20"/>
              </w:rPr>
              <w:t>GEF funding will proactively address current gaps and support development of missing policy, legislation, planning documents, and institutional frameworks. The project will also work with the IBAP and other co-executing partners to make sure that all produced</w:t>
            </w:r>
            <w:r w:rsidR="00BF1F8D">
              <w:rPr>
                <w:rFonts w:cs="Arial"/>
                <w:szCs w:val="20"/>
              </w:rPr>
              <w:t>/improved</w:t>
            </w:r>
            <w:r w:rsidRPr="0056488A">
              <w:rPr>
                <w:rFonts w:cs="Arial"/>
                <w:szCs w:val="20"/>
              </w:rPr>
              <w:t xml:space="preserve"> documents/tools/frameworks are officially approved and implemented.</w:t>
            </w:r>
          </w:p>
          <w:p w14:paraId="5B0F2050" w14:textId="2AD93F40" w:rsidR="0056488A" w:rsidRPr="0056488A" w:rsidRDefault="0056488A" w:rsidP="002F4769">
            <w:pPr>
              <w:spacing w:line="276" w:lineRule="auto"/>
              <w:rPr>
                <w:rFonts w:cs="Arial"/>
                <w:szCs w:val="20"/>
              </w:rPr>
            </w:pPr>
            <w:r w:rsidRPr="0056488A">
              <w:rPr>
                <w:rFonts w:cs="Arial"/>
                <w:szCs w:val="20"/>
              </w:rPr>
              <w:t>To address the lack of coordination at the national level in the forestry sector, the project will establish and facilitate a multi-stakeholder platform on planning, shared governance and management of forests and natural environments, as well as MoU between IBAP and other key national Institutions.</w:t>
            </w:r>
          </w:p>
          <w:p w14:paraId="6E5792EC" w14:textId="6B5C5463" w:rsidR="0056488A" w:rsidRPr="0056488A" w:rsidRDefault="0056488A" w:rsidP="002F4769">
            <w:pPr>
              <w:spacing w:line="276" w:lineRule="auto"/>
              <w:rPr>
                <w:rFonts w:cs="Arial"/>
                <w:szCs w:val="20"/>
              </w:rPr>
            </w:pPr>
            <w:r w:rsidRPr="0056488A">
              <w:rPr>
                <w:rFonts w:cs="Arial"/>
                <w:szCs w:val="20"/>
              </w:rPr>
              <w:t>Capacity of the relevant Institutions involved in land use planning processes and NRM will be built through training based on needs identification. The necessary technical inputs for improved decision-making on LUP will be developed to ensure that the value of ecosystems and the rights of local communities are taken into consideration. The development of pilot LUPs at local level will be also supported under Component 1.</w:t>
            </w:r>
          </w:p>
          <w:p w14:paraId="30AC5D39" w14:textId="77777777" w:rsidR="0056488A" w:rsidRPr="0056488A" w:rsidRDefault="0056488A" w:rsidP="002F4769">
            <w:pPr>
              <w:spacing w:line="276" w:lineRule="auto"/>
              <w:rPr>
                <w:rFonts w:cs="Arial"/>
                <w:szCs w:val="20"/>
              </w:rPr>
            </w:pPr>
            <w:r w:rsidRPr="0056488A">
              <w:rPr>
                <w:rFonts w:cs="Arial"/>
                <w:szCs w:val="20"/>
              </w:rPr>
              <w:t xml:space="preserve">In addition, the GEF project will fund the development of a gender strategy and implement it through trainings for the PMU and PNC/IBAP staff. </w:t>
            </w:r>
          </w:p>
          <w:p w14:paraId="5F81265A" w14:textId="77777777" w:rsidR="0056488A" w:rsidRPr="0056488A" w:rsidRDefault="0056488A" w:rsidP="002F4769">
            <w:pPr>
              <w:spacing w:line="276" w:lineRule="auto"/>
              <w:rPr>
                <w:rFonts w:cs="Arial"/>
                <w:szCs w:val="20"/>
              </w:rPr>
            </w:pPr>
            <w:r w:rsidRPr="0056488A">
              <w:rPr>
                <w:rFonts w:cs="Arial"/>
                <w:szCs w:val="20"/>
              </w:rPr>
              <w:t>An important incremental contribution will be to enhance policy alignment at a regional level, in furtherance of the ECOWAS Convergence Plan for the Sustainable Management and Utilization of the Forest Ecosystems in West Africa. Further additionality will be achieved by linking the project to expertise in IUCN and GFIP-CI and other institutions in IUCN/CI’s networks.</w:t>
            </w:r>
          </w:p>
        </w:tc>
      </w:tr>
      <w:tr w:rsidR="0056488A" w:rsidRPr="0056488A" w14:paraId="7D0E6BF1" w14:textId="77777777" w:rsidTr="00B255E6">
        <w:tc>
          <w:tcPr>
            <w:tcW w:w="9016" w:type="dxa"/>
            <w:gridSpan w:val="2"/>
            <w:shd w:val="clear" w:color="auto" w:fill="D9D9D9" w:themeFill="background1" w:themeFillShade="D9"/>
          </w:tcPr>
          <w:p w14:paraId="430A99A4" w14:textId="77777777" w:rsidR="0056488A" w:rsidRPr="0056488A" w:rsidRDefault="0056488A" w:rsidP="002F4769">
            <w:pPr>
              <w:spacing w:line="276" w:lineRule="auto"/>
              <w:rPr>
                <w:rFonts w:cs="Arial"/>
                <w:b/>
                <w:bCs/>
                <w:szCs w:val="20"/>
              </w:rPr>
            </w:pPr>
          </w:p>
          <w:p w14:paraId="2A57EBC4" w14:textId="77777777" w:rsidR="0056488A" w:rsidRPr="0056488A" w:rsidRDefault="0056488A" w:rsidP="002F4769">
            <w:pPr>
              <w:spacing w:line="276" w:lineRule="auto"/>
              <w:rPr>
                <w:rFonts w:cs="Arial"/>
                <w:szCs w:val="20"/>
              </w:rPr>
            </w:pPr>
            <w:r w:rsidRPr="0056488A">
              <w:rPr>
                <w:rFonts w:cs="Arial"/>
                <w:b/>
                <w:bCs/>
                <w:szCs w:val="20"/>
              </w:rPr>
              <w:t xml:space="preserve">Component 2: </w:t>
            </w:r>
            <w:r w:rsidRPr="0056488A">
              <w:rPr>
                <w:rFonts w:cs="Arial"/>
                <w:szCs w:val="20"/>
              </w:rPr>
              <w:t xml:space="preserve">Conservation of </w:t>
            </w:r>
            <w:proofErr w:type="spellStart"/>
            <w:r w:rsidRPr="0056488A">
              <w:rPr>
                <w:rFonts w:cs="Arial"/>
                <w:szCs w:val="20"/>
              </w:rPr>
              <w:t>Cantanhez</w:t>
            </w:r>
            <w:proofErr w:type="spellEnd"/>
            <w:r w:rsidRPr="0056488A">
              <w:rPr>
                <w:rFonts w:cs="Arial"/>
                <w:szCs w:val="20"/>
              </w:rPr>
              <w:t xml:space="preserve"> National Park forests through their improved and gender-inclusive participatory planning and management and improved sustainable resilient livelihoods.</w:t>
            </w:r>
          </w:p>
          <w:p w14:paraId="0DEDF64C" w14:textId="5CF8776E" w:rsidR="0056488A" w:rsidRPr="0056488A" w:rsidRDefault="0056488A" w:rsidP="002F4769">
            <w:pPr>
              <w:spacing w:line="276" w:lineRule="auto"/>
              <w:rPr>
                <w:rFonts w:cs="Arial"/>
                <w:b/>
                <w:bCs/>
                <w:szCs w:val="20"/>
              </w:rPr>
            </w:pPr>
          </w:p>
        </w:tc>
      </w:tr>
      <w:tr w:rsidR="0056488A" w:rsidRPr="0056488A" w14:paraId="26A73884" w14:textId="77777777" w:rsidTr="00B255E6">
        <w:tc>
          <w:tcPr>
            <w:tcW w:w="4106" w:type="dxa"/>
          </w:tcPr>
          <w:p w14:paraId="2D4FEE71" w14:textId="77777777" w:rsidR="0056488A" w:rsidRPr="0056488A" w:rsidRDefault="0056488A" w:rsidP="002F4769">
            <w:pPr>
              <w:spacing w:line="276" w:lineRule="auto"/>
              <w:rPr>
                <w:rFonts w:cs="Arial"/>
                <w:szCs w:val="20"/>
              </w:rPr>
            </w:pPr>
            <w:r w:rsidRPr="0056488A">
              <w:rPr>
                <w:rFonts w:cs="Arial"/>
                <w:szCs w:val="20"/>
              </w:rPr>
              <w:lastRenderedPageBreak/>
              <w:t xml:space="preserve">In the current scenario, the PNC and other land management Authorities in the target landscapes will continue to operate minimally, with critical and chronic lack of funding. Limited human, financial and technical capacities will lead to limited positive impacts on biodiversity and combatting illegal activities. Apprehending encroachers, illegal loggers and hunters will continue to be a challenge with limited capacities to account and enforce infractions. PNC's Guinean Forests remnants will remain without substantial protection, with their globally significant biodiversity at risk. The widespread unsustainable practices (slash &amp; burn and cashew plantations above all), and the migration of people into PNC territories from both Guineas, will likely continue and transform the remaining natural landscapes into smaller habitat fragments, increasingly less suitable for maintaining the viability of populations of key species for conservation. This will lead also to resource degradation and reduced ecosystem services that will be no longer available to support human wellbeing. </w:t>
            </w:r>
          </w:p>
          <w:p w14:paraId="6E7B427C" w14:textId="19FA67BC" w:rsidR="0056488A" w:rsidRPr="0056488A" w:rsidRDefault="0056488A" w:rsidP="002F4769">
            <w:pPr>
              <w:spacing w:line="276" w:lineRule="auto"/>
              <w:rPr>
                <w:rFonts w:cs="Arial"/>
                <w:szCs w:val="20"/>
              </w:rPr>
            </w:pPr>
            <w:r w:rsidRPr="0056488A">
              <w:rPr>
                <w:rFonts w:cs="Arial"/>
                <w:szCs w:val="20"/>
              </w:rPr>
              <w:t>Appendix 1</w:t>
            </w:r>
            <w:r w:rsidR="00090512">
              <w:rPr>
                <w:rFonts w:cs="Arial"/>
                <w:szCs w:val="20"/>
              </w:rPr>
              <w:t>7</w:t>
            </w:r>
            <w:r w:rsidRPr="0056488A">
              <w:rPr>
                <w:rFonts w:cs="Arial"/>
                <w:szCs w:val="20"/>
              </w:rPr>
              <w:t xml:space="preserve"> provides a rough estimate - based on residents’ knowledge and perception - which indicate that</w:t>
            </w:r>
            <w:r w:rsidR="006F0BEA">
              <w:rPr>
                <w:rFonts w:cs="Arial"/>
                <w:szCs w:val="20"/>
              </w:rPr>
              <w:t>, at the current rate of forest coverage depletion in the PNC,</w:t>
            </w:r>
            <w:r w:rsidRPr="0056488A">
              <w:rPr>
                <w:rFonts w:cs="Arial"/>
                <w:szCs w:val="20"/>
              </w:rPr>
              <w:t xml:space="preserve"> about 20 years is the time needed before 45% of the forest plots will be “emptied”, and that 40/50 years is the estimated time needed for the entire natural forest cover of the whole PNC to be “emptied”.  These estimates suggest that an intervention external to the context is not only necessary, but also urgent.</w:t>
            </w:r>
          </w:p>
          <w:p w14:paraId="09B27C4C" w14:textId="77777777" w:rsidR="0056488A" w:rsidRPr="0056488A" w:rsidRDefault="0056488A" w:rsidP="002F4769">
            <w:pPr>
              <w:spacing w:line="276" w:lineRule="auto"/>
              <w:rPr>
                <w:rFonts w:cs="Arial"/>
                <w:szCs w:val="20"/>
              </w:rPr>
            </w:pPr>
            <w:r w:rsidRPr="0056488A">
              <w:rPr>
                <w:rFonts w:cs="Arial"/>
                <w:szCs w:val="20"/>
              </w:rPr>
              <w:t xml:space="preserve">The current human resources allocated to the PNC need to be strengthened and better trained to respond to the existing challenges. PNC staff received few trainings and most of the rangers lack basic technical capabilities in map reading, GPS usage, wildlife monitoring, infrared cameras usage, animation, reforestation activities, conflict resolution, and so on. Besides the need of improved qualification of staff, it’s also needed to increase the number of rangers. </w:t>
            </w:r>
            <w:r w:rsidRPr="0056488A">
              <w:rPr>
                <w:rFonts w:cs="Arial"/>
                <w:szCs w:val="20"/>
              </w:rPr>
              <w:lastRenderedPageBreak/>
              <w:t xml:space="preserve">The current number of rangers is not enough to cover efficiently the PNC territory (Section 3.3.2). </w:t>
            </w:r>
          </w:p>
          <w:p w14:paraId="1F571CCB" w14:textId="1FBAA1FC" w:rsidR="0056488A" w:rsidRPr="0056488A" w:rsidRDefault="0056488A" w:rsidP="002F4769">
            <w:pPr>
              <w:spacing w:line="276" w:lineRule="auto"/>
              <w:rPr>
                <w:rFonts w:cs="Arial"/>
                <w:szCs w:val="20"/>
              </w:rPr>
            </w:pPr>
            <w:r w:rsidRPr="0056488A">
              <w:rPr>
                <w:rFonts w:cs="Arial"/>
                <w:szCs w:val="20"/>
              </w:rPr>
              <w:t xml:space="preserve">Without this GEF project, the PNC staff will be incapable to face the ever-increasing difficulties concerning human settling, pressure to explore resources and population dissatisfaction due to the lack of development initiatives. The PNC hosts an increasing number of settlements, due to internal and international migrations, who are highly dependent on ecosystems. They face difficulties and challenges, but very little initiatives are implemented to cope these challenges (Section 3.5). No one of existing initiatives address the urgent need for Guinean Forest ecosystem restoration in the PNC and surrounding landscapes. The recent environmental restoration activities implemented by other </w:t>
            </w:r>
            <w:proofErr w:type="gramStart"/>
            <w:r w:rsidRPr="0056488A">
              <w:rPr>
                <w:rFonts w:cs="Arial"/>
                <w:szCs w:val="20"/>
              </w:rPr>
              <w:t>initiatives  were</w:t>
            </w:r>
            <w:proofErr w:type="gramEnd"/>
            <w:r w:rsidRPr="0056488A">
              <w:rPr>
                <w:rFonts w:cs="Arial"/>
                <w:szCs w:val="20"/>
              </w:rPr>
              <w:t xml:space="preserve"> focused on mangrove environments</w:t>
            </w:r>
            <w:r w:rsidR="006F0BEA">
              <w:rPr>
                <w:rFonts w:cs="Arial"/>
                <w:szCs w:val="20"/>
              </w:rPr>
              <w:t xml:space="preserve"> </w:t>
            </w:r>
            <w:r w:rsidR="006F0BEA" w:rsidRPr="0056488A">
              <w:rPr>
                <w:rFonts w:cs="Arial"/>
                <w:szCs w:val="20"/>
              </w:rPr>
              <w:t>(</w:t>
            </w:r>
            <w:r w:rsidR="006F0BEA" w:rsidRPr="00C1508C">
              <w:rPr>
                <w:rFonts w:cs="Arial"/>
                <w:szCs w:val="20"/>
                <w:lang w:val="en-US"/>
              </w:rPr>
              <w:t>"Managing Mangroves and Production Landscapes for Climate Change Mitigation" GEF project</w:t>
            </w:r>
            <w:r w:rsidR="006F0BEA" w:rsidRPr="0056488A">
              <w:rPr>
                <w:rFonts w:cs="Arial"/>
                <w:szCs w:val="20"/>
              </w:rPr>
              <w:t>)</w:t>
            </w:r>
            <w:r w:rsidRPr="0056488A">
              <w:rPr>
                <w:rFonts w:cs="Arial"/>
                <w:szCs w:val="20"/>
              </w:rPr>
              <w:t xml:space="preserve">. </w:t>
            </w:r>
          </w:p>
          <w:p w14:paraId="6BF85F86" w14:textId="77777777" w:rsidR="0056488A" w:rsidRPr="0056488A" w:rsidRDefault="0056488A" w:rsidP="002F4769">
            <w:pPr>
              <w:spacing w:line="276" w:lineRule="auto"/>
              <w:rPr>
                <w:rFonts w:cs="Arial"/>
                <w:szCs w:val="20"/>
              </w:rPr>
            </w:pPr>
            <w:r w:rsidRPr="0056488A">
              <w:rPr>
                <w:rFonts w:cs="Arial"/>
                <w:szCs w:val="20"/>
              </w:rPr>
              <w:t>In the PNC, no diagnosis has been conducted in collaboration with local communities to define potential zones for sub-humid forest restoration. No agreement has been negotiated with communities inside the PNC to ensure sustainable long-term livelihoods, ecosystems protection, and limited capacities do exist to undertake multi-stakeholders’ action.</w:t>
            </w:r>
          </w:p>
          <w:p w14:paraId="32759855" w14:textId="174B96A7" w:rsidR="0056488A" w:rsidRPr="0056488A" w:rsidRDefault="0056488A" w:rsidP="002F4769">
            <w:pPr>
              <w:spacing w:line="276" w:lineRule="auto"/>
              <w:rPr>
                <w:rFonts w:cs="Arial"/>
                <w:szCs w:val="20"/>
              </w:rPr>
            </w:pPr>
            <w:r w:rsidRPr="0056488A">
              <w:rPr>
                <w:rFonts w:cs="Arial"/>
                <w:szCs w:val="20"/>
              </w:rPr>
              <w:t>There is also a general lack of technical and scientific knowledge on natural and socio-economic systems at PNC landscape level to support effective management decision processes. The PNC also lacks some key infrastructure to effectively implement territorial control and in-the-field collaboration with other national and international institutions</w:t>
            </w:r>
            <w:r w:rsidR="006F0BEA">
              <w:rPr>
                <w:rFonts w:cs="Arial"/>
                <w:szCs w:val="20"/>
              </w:rPr>
              <w:t>, and local communities</w:t>
            </w:r>
            <w:r w:rsidRPr="0056488A">
              <w:rPr>
                <w:rFonts w:cs="Arial"/>
                <w:szCs w:val="20"/>
              </w:rPr>
              <w:t>. It is unlikely that these knowledge and infrastructural gaps will be filled through domestic investment.</w:t>
            </w:r>
          </w:p>
        </w:tc>
        <w:tc>
          <w:tcPr>
            <w:tcW w:w="4910" w:type="dxa"/>
          </w:tcPr>
          <w:p w14:paraId="6461CA12" w14:textId="55E5148A" w:rsidR="0056488A" w:rsidRPr="0056488A" w:rsidRDefault="0056488A" w:rsidP="002F4769">
            <w:pPr>
              <w:spacing w:line="276" w:lineRule="auto"/>
              <w:rPr>
                <w:rFonts w:cs="Arial"/>
                <w:szCs w:val="20"/>
              </w:rPr>
            </w:pPr>
            <w:r w:rsidRPr="0056488A">
              <w:rPr>
                <w:rFonts w:cs="Arial"/>
                <w:szCs w:val="20"/>
              </w:rPr>
              <w:lastRenderedPageBreak/>
              <w:t xml:space="preserve">The GEF will fill the knowledge gap regarding key features/components of the PNC (i.e. forest restoration opportunities and priority areas, human-wildlife conflicts, sustainable socio-economic development opportunities, sustainable charcoal production), to </w:t>
            </w:r>
            <w:r w:rsidR="006F0BEA">
              <w:rPr>
                <w:rFonts w:cs="Arial"/>
                <w:szCs w:val="20"/>
              </w:rPr>
              <w:t xml:space="preserve">effectively </w:t>
            </w:r>
            <w:r w:rsidRPr="0056488A">
              <w:rPr>
                <w:rFonts w:cs="Arial"/>
                <w:szCs w:val="20"/>
              </w:rPr>
              <w:t>feed PNC and project management decisions-making.</w:t>
            </w:r>
          </w:p>
          <w:p w14:paraId="16920289" w14:textId="46EFE6B4" w:rsidR="0056488A" w:rsidRPr="0056488A" w:rsidRDefault="0056488A" w:rsidP="002F4769">
            <w:pPr>
              <w:spacing w:line="276" w:lineRule="auto"/>
              <w:rPr>
                <w:rFonts w:cs="Arial"/>
                <w:szCs w:val="20"/>
              </w:rPr>
            </w:pPr>
            <w:r w:rsidRPr="0056488A">
              <w:rPr>
                <w:rFonts w:cs="Arial"/>
                <w:szCs w:val="20"/>
              </w:rPr>
              <w:t xml:space="preserve">This GEF project will apply the ROAM methodology and other target studies to technically support restoration of the connectivity between PNC and other PAs (DBT Complex and PN Lagoa de </w:t>
            </w:r>
            <w:proofErr w:type="spellStart"/>
            <w:r w:rsidRPr="0056488A">
              <w:rPr>
                <w:rFonts w:cs="Arial"/>
                <w:szCs w:val="20"/>
              </w:rPr>
              <w:t>Cufada</w:t>
            </w:r>
            <w:proofErr w:type="spellEnd"/>
            <w:r w:rsidRPr="0056488A">
              <w:rPr>
                <w:rFonts w:cs="Arial"/>
                <w:szCs w:val="20"/>
              </w:rPr>
              <w:t>)</w:t>
            </w:r>
            <w:r w:rsidR="006F0BEA">
              <w:rPr>
                <w:rFonts w:cs="Arial"/>
                <w:szCs w:val="20"/>
              </w:rPr>
              <w:t>.</w:t>
            </w:r>
            <w:r w:rsidRPr="0056488A">
              <w:rPr>
                <w:rFonts w:cs="Arial"/>
                <w:szCs w:val="20"/>
              </w:rPr>
              <w:t xml:space="preserve"> </w:t>
            </w:r>
          </w:p>
          <w:p w14:paraId="7A780E1E" w14:textId="5051E3B9" w:rsidR="0056488A" w:rsidRPr="0056488A" w:rsidRDefault="0056488A" w:rsidP="002F4769">
            <w:pPr>
              <w:spacing w:line="276" w:lineRule="auto"/>
              <w:rPr>
                <w:rFonts w:cs="Arial"/>
                <w:szCs w:val="20"/>
              </w:rPr>
            </w:pPr>
            <w:r w:rsidRPr="0056488A">
              <w:rPr>
                <w:rFonts w:cs="Arial"/>
                <w:szCs w:val="20"/>
              </w:rPr>
              <w:t xml:space="preserve">The management of the PNC landscapes will be also improved by capacity building for key stakeholders and the enhancement of PNC technical resources to facilitate monitoring, enforcement and other </w:t>
            </w:r>
            <w:r w:rsidR="006F0BEA">
              <w:rPr>
                <w:rFonts w:cs="Arial"/>
                <w:szCs w:val="20"/>
              </w:rPr>
              <w:t xml:space="preserve">participatory </w:t>
            </w:r>
            <w:r w:rsidRPr="0056488A">
              <w:rPr>
                <w:rFonts w:cs="Arial"/>
                <w:szCs w:val="20"/>
              </w:rPr>
              <w:t xml:space="preserve">management activities. </w:t>
            </w:r>
          </w:p>
          <w:p w14:paraId="6AC2989F" w14:textId="77777777" w:rsidR="0056488A" w:rsidRPr="0056488A" w:rsidRDefault="0056488A" w:rsidP="002F4769">
            <w:pPr>
              <w:spacing w:line="276" w:lineRule="auto"/>
              <w:rPr>
                <w:rFonts w:cs="Arial"/>
                <w:szCs w:val="20"/>
              </w:rPr>
            </w:pPr>
            <w:r w:rsidRPr="0056488A">
              <w:rPr>
                <w:rFonts w:cs="Arial"/>
                <w:szCs w:val="20"/>
              </w:rPr>
              <w:t xml:space="preserve">The project will build upon the updated PNC management plan (expected to be finalized by June 2025) to train the PNC team and collaborators to effectively patrol, monitor and manage the National Park. </w:t>
            </w:r>
          </w:p>
          <w:p w14:paraId="4665F230" w14:textId="77777777" w:rsidR="0056488A" w:rsidRPr="0056488A" w:rsidRDefault="0056488A" w:rsidP="002F4769">
            <w:pPr>
              <w:spacing w:line="276" w:lineRule="auto"/>
              <w:rPr>
                <w:rFonts w:cs="Arial"/>
                <w:szCs w:val="20"/>
              </w:rPr>
            </w:pPr>
            <w:r w:rsidRPr="0056488A">
              <w:rPr>
                <w:rFonts w:cs="Arial"/>
                <w:szCs w:val="20"/>
              </w:rPr>
              <w:t xml:space="preserve">Key infrastructures for the PNC effective management will be provided by this GEF project too. </w:t>
            </w:r>
          </w:p>
          <w:p w14:paraId="500900E4" w14:textId="77777777" w:rsidR="0056488A" w:rsidRPr="0056488A" w:rsidRDefault="0056488A" w:rsidP="002F4769">
            <w:pPr>
              <w:spacing w:line="276" w:lineRule="auto"/>
              <w:rPr>
                <w:rFonts w:cs="Arial"/>
                <w:szCs w:val="20"/>
              </w:rPr>
            </w:pPr>
            <w:r w:rsidRPr="0056488A">
              <w:rPr>
                <w:rFonts w:cs="Arial"/>
                <w:szCs w:val="20"/>
              </w:rPr>
              <w:t>These resources for capacity building and PNC infrastructural development, would not be available in the business-as-usual scenario.</w:t>
            </w:r>
          </w:p>
          <w:p w14:paraId="0474026C" w14:textId="77777777" w:rsidR="0056488A" w:rsidRPr="0056488A" w:rsidRDefault="0056488A" w:rsidP="002F4769">
            <w:pPr>
              <w:spacing w:line="276" w:lineRule="auto"/>
              <w:rPr>
                <w:rFonts w:cs="Arial"/>
                <w:szCs w:val="20"/>
              </w:rPr>
            </w:pPr>
            <w:r w:rsidRPr="0056488A">
              <w:rPr>
                <w:rFonts w:cs="Arial"/>
                <w:szCs w:val="20"/>
              </w:rPr>
              <w:t xml:space="preserve">This GEF project will strength with capacity building and improved guidance in decision-making processes the existing PNC Management Council as a platform at landscape level to improve multi-stakeholders’ dialogue. Capacity building in this field will be complemented with trainings aimed at improving skills in the development of constructive relationships within and with local communities. </w:t>
            </w:r>
          </w:p>
          <w:p w14:paraId="718DA9AC" w14:textId="2EDB0FE4" w:rsidR="0056488A" w:rsidRPr="0056488A" w:rsidRDefault="0056488A" w:rsidP="002F4769">
            <w:pPr>
              <w:spacing w:line="276" w:lineRule="auto"/>
              <w:rPr>
                <w:rFonts w:cs="Arial"/>
                <w:szCs w:val="20"/>
              </w:rPr>
            </w:pPr>
            <w:r w:rsidRPr="0056488A">
              <w:rPr>
                <w:rFonts w:cs="Arial"/>
                <w:szCs w:val="20"/>
              </w:rPr>
              <w:t xml:space="preserve">Indeed, </w:t>
            </w:r>
            <w:r w:rsidR="006F0BEA">
              <w:rPr>
                <w:rFonts w:cs="Arial"/>
                <w:szCs w:val="20"/>
              </w:rPr>
              <w:t>a</w:t>
            </w:r>
            <w:r w:rsidRPr="0056488A">
              <w:rPr>
                <w:rFonts w:cs="Arial"/>
                <w:szCs w:val="20"/>
              </w:rPr>
              <w:t xml:space="preserve"> key success factor for the management of the PNC is the </w:t>
            </w:r>
            <w:r w:rsidR="006F0BEA">
              <w:rPr>
                <w:rFonts w:cs="Arial"/>
                <w:szCs w:val="20"/>
              </w:rPr>
              <w:t>build-up of a partnership with local</w:t>
            </w:r>
            <w:r w:rsidRPr="0056488A">
              <w:rPr>
                <w:rFonts w:cs="Arial"/>
                <w:szCs w:val="20"/>
              </w:rPr>
              <w:t xml:space="preserve"> communities, thus the GEF will dedicate resource for that. Communities will be involved in land use planning processes through the development of pilot co-management forest plans at 11 villages (8 inside the </w:t>
            </w:r>
            <w:proofErr w:type="gramStart"/>
            <w:r w:rsidRPr="0056488A">
              <w:rPr>
                <w:rFonts w:cs="Arial"/>
                <w:szCs w:val="20"/>
              </w:rPr>
              <w:t>Park</w:t>
            </w:r>
            <w:proofErr w:type="gramEnd"/>
            <w:r w:rsidRPr="0056488A">
              <w:rPr>
                <w:rFonts w:cs="Arial"/>
                <w:szCs w:val="20"/>
              </w:rPr>
              <w:t xml:space="preserve"> and 3 in surrounding landscapes). Extensive afforestation, restoration and rehabilitation activities will be negotiated and associated to co-management agreements. The GEF contribution will therefore enable a close involvement of the local population in the landscape restoration and rehabilitation activities to be undertaken, mobilizing financial resources not available at national level.</w:t>
            </w:r>
          </w:p>
          <w:p w14:paraId="62B30D6A" w14:textId="24FD73B3" w:rsidR="0056488A" w:rsidRPr="0056488A" w:rsidRDefault="0056488A" w:rsidP="002F4769">
            <w:pPr>
              <w:spacing w:line="276" w:lineRule="auto"/>
              <w:rPr>
                <w:rFonts w:cs="Arial"/>
                <w:szCs w:val="20"/>
              </w:rPr>
            </w:pPr>
            <w:r w:rsidRPr="0056488A">
              <w:rPr>
                <w:rFonts w:cs="Arial"/>
                <w:szCs w:val="20"/>
              </w:rPr>
              <w:t xml:space="preserve">In addition, the GEF resources will have a significant impact on the development of local alternative </w:t>
            </w:r>
            <w:r w:rsidRPr="0056488A">
              <w:rPr>
                <w:rFonts w:cs="Arial"/>
                <w:szCs w:val="20"/>
              </w:rPr>
              <w:lastRenderedPageBreak/>
              <w:t xml:space="preserve">livelihoods to conserve forests in PNC landscapes. Capacity building for local entrepreneurs and community members, and a small- and micro- finance programme that focus on issues related to NTFP ventures, eco-tourism, sustainable agricultural and fishing practices for forest community entrepreneurs will enable this. This approach associated to GEF finance will facilitate the implementation of innovative and transformative Nature Based Solutions (NBS). This will mean less dependence and unsustainable use of </w:t>
            </w:r>
            <w:r w:rsidR="00625318">
              <w:rPr>
                <w:rFonts w:cs="Arial"/>
                <w:szCs w:val="20"/>
              </w:rPr>
              <w:t>NR</w:t>
            </w:r>
            <w:r w:rsidRPr="0056488A">
              <w:rPr>
                <w:rFonts w:cs="Arial"/>
                <w:szCs w:val="20"/>
              </w:rPr>
              <w:t>s within the landscape, thus reducing pressure and impacts on forest ecosystems.</w:t>
            </w:r>
          </w:p>
          <w:p w14:paraId="0A1684EF" w14:textId="14901BF2" w:rsidR="0056488A" w:rsidRPr="0056488A" w:rsidRDefault="0056488A" w:rsidP="002F4769">
            <w:pPr>
              <w:spacing w:line="276" w:lineRule="auto"/>
              <w:rPr>
                <w:rFonts w:cs="Arial"/>
                <w:szCs w:val="20"/>
              </w:rPr>
            </w:pPr>
            <w:r w:rsidRPr="0056488A">
              <w:rPr>
                <w:rFonts w:cs="Arial"/>
                <w:szCs w:val="20"/>
              </w:rPr>
              <w:t xml:space="preserve">An entire Output </w:t>
            </w:r>
            <w:r w:rsidR="006F0BEA">
              <w:rPr>
                <w:rFonts w:cs="Arial"/>
                <w:szCs w:val="20"/>
              </w:rPr>
              <w:t xml:space="preserve">2.3.2 </w:t>
            </w:r>
            <w:r w:rsidRPr="0056488A">
              <w:rPr>
                <w:rFonts w:cs="Arial"/>
                <w:szCs w:val="20"/>
              </w:rPr>
              <w:t>of Component 2 of the GEF project is dedicated to the promotion of sustainable agricultural practices, which strengthen food security, and can replace in the medium- and long-term the use of unsustainable agricultural practices (e.g. slash &amp; burn, cashew plantations).</w:t>
            </w:r>
          </w:p>
          <w:p w14:paraId="1CF68E1B" w14:textId="2A4C53A6" w:rsidR="0056488A" w:rsidRPr="0056488A" w:rsidRDefault="005C0DB1" w:rsidP="002F4769">
            <w:pPr>
              <w:spacing w:line="276" w:lineRule="auto"/>
              <w:rPr>
                <w:rFonts w:cs="Arial"/>
                <w:szCs w:val="20"/>
              </w:rPr>
            </w:pPr>
            <w:r>
              <w:rPr>
                <w:rFonts w:cs="Arial"/>
                <w:szCs w:val="20"/>
              </w:rPr>
              <w:t>Around</w:t>
            </w:r>
            <w:r w:rsidR="0056488A" w:rsidRPr="0056488A">
              <w:rPr>
                <w:rFonts w:cs="Arial"/>
                <w:szCs w:val="20"/>
              </w:rPr>
              <w:t xml:space="preserve"> 50% of the project beneficiaries are women. With GEF additional financing the project will support several initiatives in favour of women including: (</w:t>
            </w:r>
            <w:proofErr w:type="spellStart"/>
            <w:r w:rsidR="0056488A" w:rsidRPr="0056488A">
              <w:rPr>
                <w:rFonts w:cs="Arial"/>
                <w:szCs w:val="20"/>
              </w:rPr>
              <w:t>i</w:t>
            </w:r>
            <w:proofErr w:type="spellEnd"/>
            <w:r w:rsidR="0056488A" w:rsidRPr="0056488A">
              <w:rPr>
                <w:rFonts w:cs="Arial"/>
                <w:szCs w:val="20"/>
              </w:rPr>
              <w:t>) technical support to women organizations/associations, (ii) the promotion of gender-related NTFPs productions, (iii) strengthening and promoting more inclusive and equitable policies and activities that have strong focus on gender issues, (iv) promoting women's sustainable access to land, (v) building women's capacities and promoting their empowerment, (vi) increasing the proportion and enriching the array of available skills in the PNC staff recruiting two female rangers. These increased opportunities for women - and other disadvantaged groups -, are unlikely to occur without GEF financing.</w:t>
            </w:r>
          </w:p>
          <w:p w14:paraId="39B66E03" w14:textId="77777777" w:rsidR="0056488A" w:rsidRPr="0056488A" w:rsidRDefault="0056488A" w:rsidP="002F4769">
            <w:pPr>
              <w:spacing w:line="276" w:lineRule="auto"/>
              <w:rPr>
                <w:rFonts w:cs="Arial"/>
                <w:szCs w:val="20"/>
              </w:rPr>
            </w:pPr>
            <w:r w:rsidRPr="0056488A">
              <w:rPr>
                <w:rFonts w:cs="Arial"/>
                <w:szCs w:val="20"/>
              </w:rPr>
              <w:t>Through the GFIP-RPC, the project can leverage GEF's global network of experts and knowledge base to access cutting-edge technologies, best practices and lessons learned from similar initiatives in the subregion and globally.</w:t>
            </w:r>
          </w:p>
        </w:tc>
      </w:tr>
      <w:tr w:rsidR="0056488A" w:rsidRPr="0056488A" w14:paraId="60E850F0" w14:textId="77777777" w:rsidTr="00B255E6">
        <w:tc>
          <w:tcPr>
            <w:tcW w:w="9016" w:type="dxa"/>
            <w:gridSpan w:val="2"/>
            <w:shd w:val="clear" w:color="auto" w:fill="D9D9D9" w:themeFill="background1" w:themeFillShade="D9"/>
          </w:tcPr>
          <w:p w14:paraId="1A91A349" w14:textId="77777777" w:rsidR="0056488A" w:rsidRPr="0056488A" w:rsidRDefault="0056488A" w:rsidP="002F4769">
            <w:pPr>
              <w:spacing w:line="276" w:lineRule="auto"/>
              <w:rPr>
                <w:rFonts w:cs="Arial"/>
                <w:b/>
                <w:szCs w:val="20"/>
              </w:rPr>
            </w:pPr>
          </w:p>
          <w:p w14:paraId="5C49DE8C" w14:textId="77777777" w:rsidR="0056488A" w:rsidRPr="0056488A" w:rsidRDefault="0056488A" w:rsidP="002F4769">
            <w:pPr>
              <w:spacing w:line="276" w:lineRule="auto"/>
              <w:rPr>
                <w:rFonts w:cs="Arial"/>
                <w:bCs/>
                <w:szCs w:val="20"/>
              </w:rPr>
            </w:pPr>
            <w:r w:rsidRPr="0056488A">
              <w:rPr>
                <w:rFonts w:cs="Arial"/>
                <w:b/>
                <w:szCs w:val="20"/>
              </w:rPr>
              <w:t xml:space="preserve">Component 3: </w:t>
            </w:r>
            <w:r w:rsidRPr="0056488A">
              <w:rPr>
                <w:rFonts w:cs="Arial"/>
                <w:bCs/>
                <w:szCs w:val="20"/>
              </w:rPr>
              <w:t>Establishment of transboundary cooperation and financial framework for forest landscape management</w:t>
            </w:r>
          </w:p>
          <w:p w14:paraId="782FE81B" w14:textId="6D601850" w:rsidR="0056488A" w:rsidRPr="0056488A" w:rsidRDefault="0056488A" w:rsidP="002F4769">
            <w:pPr>
              <w:spacing w:line="276" w:lineRule="auto"/>
              <w:rPr>
                <w:rFonts w:cs="Arial"/>
                <w:bCs/>
                <w:szCs w:val="20"/>
              </w:rPr>
            </w:pPr>
          </w:p>
        </w:tc>
      </w:tr>
      <w:tr w:rsidR="0056488A" w:rsidRPr="0056488A" w14:paraId="4ACE6C18" w14:textId="77777777" w:rsidTr="00B255E6">
        <w:tc>
          <w:tcPr>
            <w:tcW w:w="4106" w:type="dxa"/>
          </w:tcPr>
          <w:p w14:paraId="4B75EE37" w14:textId="77777777" w:rsidR="0056488A" w:rsidRPr="0056488A" w:rsidRDefault="0056488A" w:rsidP="002F4769">
            <w:pPr>
              <w:spacing w:line="276" w:lineRule="auto"/>
              <w:rPr>
                <w:rFonts w:cs="Arial"/>
                <w:szCs w:val="20"/>
              </w:rPr>
            </w:pPr>
            <w:r w:rsidRPr="0056488A">
              <w:rPr>
                <w:rFonts w:cs="Arial"/>
                <w:szCs w:val="20"/>
              </w:rPr>
              <w:t xml:space="preserve">The sustainable management and ecological integrity of the transboundary </w:t>
            </w:r>
            <w:r w:rsidRPr="0056488A">
              <w:rPr>
                <w:rFonts w:cs="Arial"/>
                <w:szCs w:val="20"/>
              </w:rPr>
              <w:lastRenderedPageBreak/>
              <w:t>landscapes are currently neglected in land use planning of cross-border areas, and there is no evidence that this situation is going to change in the coming years, without an intervention external to the context.</w:t>
            </w:r>
          </w:p>
          <w:p w14:paraId="06408475" w14:textId="77777777" w:rsidR="0056488A" w:rsidRPr="0056488A" w:rsidRDefault="0056488A" w:rsidP="002F4769">
            <w:pPr>
              <w:spacing w:line="276" w:lineRule="auto"/>
              <w:rPr>
                <w:rFonts w:cs="Arial"/>
                <w:szCs w:val="20"/>
              </w:rPr>
            </w:pPr>
            <w:r w:rsidRPr="0056488A">
              <w:rPr>
                <w:rFonts w:cs="Arial"/>
                <w:szCs w:val="20"/>
              </w:rPr>
              <w:t xml:space="preserve">State funds are limited, IBAP and other key-players are not financially self-sufficient, and international funding opportunities will not allow for the long-term coverage of the costs related to biodiversity and forest conservation. </w:t>
            </w:r>
          </w:p>
          <w:p w14:paraId="74263320" w14:textId="77777777" w:rsidR="0056488A" w:rsidRPr="0056488A" w:rsidRDefault="0056488A" w:rsidP="002F4769">
            <w:pPr>
              <w:spacing w:line="276" w:lineRule="auto"/>
              <w:rPr>
                <w:rFonts w:cs="Arial"/>
                <w:szCs w:val="20"/>
              </w:rPr>
            </w:pPr>
            <w:r w:rsidRPr="0056488A">
              <w:rPr>
                <w:rFonts w:cs="Arial"/>
                <w:szCs w:val="20"/>
              </w:rPr>
              <w:t xml:space="preserve">The </w:t>
            </w:r>
            <w:proofErr w:type="spellStart"/>
            <w:r w:rsidRPr="0056488A">
              <w:rPr>
                <w:rFonts w:cs="Arial"/>
                <w:szCs w:val="20"/>
              </w:rPr>
              <w:t>BioGuinea</w:t>
            </w:r>
            <w:proofErr w:type="spellEnd"/>
            <w:r w:rsidRPr="0056488A">
              <w:rPr>
                <w:rFonts w:cs="Arial"/>
                <w:szCs w:val="20"/>
              </w:rPr>
              <w:t xml:space="preserve"> Foundation holds now an important place among the financial partners but it still facing challenges for its capitalization. The funding of PAs in the Country will continue to rely heavily on international donor funds, which are insufficient and whose varied requirements and duration preclude effective planning and require significant time and efforts.</w:t>
            </w:r>
          </w:p>
        </w:tc>
        <w:tc>
          <w:tcPr>
            <w:tcW w:w="4910" w:type="dxa"/>
          </w:tcPr>
          <w:p w14:paraId="78843C6C" w14:textId="77777777" w:rsidR="0056488A" w:rsidRPr="0056488A" w:rsidRDefault="0056488A" w:rsidP="002F4769">
            <w:pPr>
              <w:spacing w:line="276" w:lineRule="auto"/>
              <w:rPr>
                <w:rFonts w:cs="Arial"/>
                <w:szCs w:val="20"/>
                <w:lang w:val="en-US"/>
              </w:rPr>
            </w:pPr>
            <w:r w:rsidRPr="0056488A">
              <w:rPr>
                <w:rFonts w:cs="Arial"/>
                <w:szCs w:val="20"/>
                <w:lang w:val="en-US"/>
              </w:rPr>
              <w:lastRenderedPageBreak/>
              <w:t xml:space="preserve">The project will financially support cross-border multi-stakeholder dialogues and shared experiences that </w:t>
            </w:r>
            <w:r w:rsidRPr="0056488A">
              <w:rPr>
                <w:rFonts w:cs="Arial"/>
                <w:szCs w:val="20"/>
                <w:lang w:val="en-US"/>
              </w:rPr>
              <w:lastRenderedPageBreak/>
              <w:t xml:space="preserve">will lead to the adoption of a transboundary MoU/agreement between involved Parts. Technical inputs and capacity building of government stakeholders will lead to integrated and improved land use planning, and to management approaches that include transboundary aspects and the value of ecosystems, involving local populations in the process. This intervention will support the sustainable management and ecological integrity of the transboundary landscapes. </w:t>
            </w:r>
          </w:p>
          <w:p w14:paraId="040EE75C" w14:textId="77777777" w:rsidR="0056488A" w:rsidRPr="0056488A" w:rsidRDefault="0056488A" w:rsidP="002F4769">
            <w:pPr>
              <w:spacing w:line="276" w:lineRule="auto"/>
              <w:rPr>
                <w:rFonts w:cs="Arial"/>
                <w:szCs w:val="20"/>
              </w:rPr>
            </w:pPr>
            <w:r w:rsidRPr="0056488A">
              <w:rPr>
                <w:rFonts w:cs="Arial"/>
                <w:szCs w:val="20"/>
                <w:lang w:val="en-US"/>
              </w:rPr>
              <w:t>GEF financing will also enable greater medium- and long-term sustainability of forest conservation activities in PAs and Community Forests, through the implementation and leveraging of debt-for-nature-swap mechanisms at national scale, and innovative financial mechanisms implemented at local scale, in coordination with the community forest co-management arrangements, agreements and action plans.</w:t>
            </w:r>
          </w:p>
        </w:tc>
      </w:tr>
      <w:tr w:rsidR="0056488A" w:rsidRPr="0056488A" w14:paraId="169A1857" w14:textId="77777777" w:rsidTr="00B255E6">
        <w:tc>
          <w:tcPr>
            <w:tcW w:w="9016" w:type="dxa"/>
            <w:gridSpan w:val="2"/>
            <w:shd w:val="clear" w:color="auto" w:fill="D9D9D9" w:themeFill="background1" w:themeFillShade="D9"/>
          </w:tcPr>
          <w:p w14:paraId="24E46D71" w14:textId="77777777" w:rsidR="0056488A" w:rsidRPr="0056488A" w:rsidRDefault="0056488A" w:rsidP="002F4769">
            <w:pPr>
              <w:spacing w:line="276" w:lineRule="auto"/>
              <w:rPr>
                <w:rFonts w:cs="Arial"/>
                <w:b/>
                <w:szCs w:val="20"/>
              </w:rPr>
            </w:pPr>
          </w:p>
          <w:p w14:paraId="41AEA6BA" w14:textId="77777777" w:rsidR="0056488A" w:rsidRPr="0056488A" w:rsidRDefault="0056488A" w:rsidP="002F4769">
            <w:pPr>
              <w:spacing w:line="276" w:lineRule="auto"/>
              <w:rPr>
                <w:rFonts w:cs="Arial"/>
                <w:bCs/>
                <w:szCs w:val="20"/>
              </w:rPr>
            </w:pPr>
            <w:r w:rsidRPr="0056488A">
              <w:rPr>
                <w:rFonts w:cs="Arial"/>
                <w:b/>
                <w:szCs w:val="20"/>
              </w:rPr>
              <w:t xml:space="preserve">Component 4: </w:t>
            </w:r>
            <w:r w:rsidRPr="0056488A">
              <w:rPr>
                <w:rFonts w:cs="Arial"/>
                <w:bCs/>
                <w:szCs w:val="20"/>
              </w:rPr>
              <w:t>Learning, knowledge sharing, communication and awareness.</w:t>
            </w:r>
          </w:p>
          <w:p w14:paraId="6C15ACFB" w14:textId="274F3657" w:rsidR="0056488A" w:rsidRPr="0056488A" w:rsidRDefault="0056488A" w:rsidP="002F4769">
            <w:pPr>
              <w:spacing w:line="276" w:lineRule="auto"/>
              <w:rPr>
                <w:rFonts w:cs="Arial"/>
                <w:bCs/>
                <w:szCs w:val="20"/>
              </w:rPr>
            </w:pPr>
          </w:p>
        </w:tc>
      </w:tr>
      <w:tr w:rsidR="0056488A" w:rsidRPr="0056488A" w14:paraId="4F9221B8" w14:textId="77777777" w:rsidTr="00B255E6">
        <w:tc>
          <w:tcPr>
            <w:tcW w:w="4106" w:type="dxa"/>
          </w:tcPr>
          <w:p w14:paraId="30A47E86" w14:textId="77777777" w:rsidR="0056488A" w:rsidRPr="0056488A" w:rsidRDefault="0056488A" w:rsidP="002F4769">
            <w:pPr>
              <w:spacing w:line="276" w:lineRule="auto"/>
              <w:rPr>
                <w:rFonts w:cs="Arial"/>
                <w:szCs w:val="20"/>
              </w:rPr>
            </w:pPr>
            <w:r w:rsidRPr="0056488A">
              <w:rPr>
                <w:rFonts w:cs="Arial"/>
                <w:szCs w:val="20"/>
              </w:rPr>
              <w:t xml:space="preserve">Most of recent or ongoing projects and initiatives include a knowledge sharing component to disseminate the information and best practices gathered. However, these knowledge products do not necessarily make the link between land restoration, biodiversity conservation and agricultural production, and is likely to be shared only at the national level. </w:t>
            </w:r>
          </w:p>
          <w:p w14:paraId="3196A802" w14:textId="77777777" w:rsidR="0056488A" w:rsidRPr="0056488A" w:rsidRDefault="0056488A" w:rsidP="002F4769">
            <w:pPr>
              <w:spacing w:line="276" w:lineRule="auto"/>
              <w:rPr>
                <w:rFonts w:cs="Arial"/>
                <w:szCs w:val="20"/>
              </w:rPr>
            </w:pPr>
            <w:r w:rsidRPr="0056488A">
              <w:rPr>
                <w:rFonts w:cs="Arial"/>
                <w:szCs w:val="20"/>
              </w:rPr>
              <w:t xml:space="preserve">Currently, Guinea-Bissau does not have a knowledge management and lessons learning system to promote inclusive land use planning and forests sustainable management and to disseminate best practices among key players. </w:t>
            </w:r>
          </w:p>
        </w:tc>
        <w:tc>
          <w:tcPr>
            <w:tcW w:w="4910" w:type="dxa"/>
          </w:tcPr>
          <w:p w14:paraId="7BB81995" w14:textId="77777777" w:rsidR="0056488A" w:rsidRPr="0056488A" w:rsidRDefault="0056488A" w:rsidP="002F4769">
            <w:pPr>
              <w:spacing w:line="276" w:lineRule="auto"/>
              <w:rPr>
                <w:rFonts w:cs="Arial"/>
                <w:szCs w:val="20"/>
              </w:rPr>
            </w:pPr>
            <w:r w:rsidRPr="0056488A">
              <w:rPr>
                <w:rFonts w:cs="Arial"/>
                <w:szCs w:val="20"/>
              </w:rPr>
              <w:t xml:space="preserve">The resources put in the other project components will have an impact limited in space and time without a project component focused on knowledge management. Component 4 will ensure that the successes and lessons learnt of the project are capitalised and disseminated across the PNC landscapes, and at national and regional level through a variety of communication tools. </w:t>
            </w:r>
          </w:p>
          <w:p w14:paraId="60BA668F" w14:textId="77777777" w:rsidR="0056488A" w:rsidRPr="0056488A" w:rsidRDefault="0056488A" w:rsidP="002F4769">
            <w:pPr>
              <w:spacing w:line="276" w:lineRule="auto"/>
              <w:rPr>
                <w:rFonts w:cs="Arial"/>
                <w:szCs w:val="20"/>
              </w:rPr>
            </w:pPr>
            <w:r w:rsidRPr="0056488A">
              <w:rPr>
                <w:rFonts w:cs="Arial"/>
                <w:szCs w:val="20"/>
              </w:rPr>
              <w:t xml:space="preserve">The GEF increment will establish a project knowledge management, capacity building and lessons learning framework to support effective implementation of the other project components, and scaling-up of good practices. </w:t>
            </w:r>
          </w:p>
          <w:p w14:paraId="69FD587C" w14:textId="4D31D4EE" w:rsidR="0056488A" w:rsidRPr="0056488A" w:rsidRDefault="0056488A" w:rsidP="002F4769">
            <w:pPr>
              <w:spacing w:line="276" w:lineRule="auto"/>
              <w:rPr>
                <w:rFonts w:cs="Arial"/>
                <w:szCs w:val="20"/>
              </w:rPr>
            </w:pPr>
            <w:r w:rsidRPr="0056488A">
              <w:rPr>
                <w:rFonts w:cs="Arial"/>
                <w:szCs w:val="20"/>
              </w:rPr>
              <w:t xml:space="preserve">Wider communication to all levels of stakeholders, from local communities to national government officials on the importance of sustainable use and management of forests and </w:t>
            </w:r>
            <w:r w:rsidR="00625318">
              <w:rPr>
                <w:rFonts w:cs="Arial"/>
                <w:szCs w:val="20"/>
              </w:rPr>
              <w:t>NR</w:t>
            </w:r>
            <w:r w:rsidRPr="0056488A">
              <w:rPr>
                <w:rFonts w:cs="Arial"/>
                <w:szCs w:val="20"/>
              </w:rPr>
              <w:t>s will lead to heightened awareness and consideration of these environmental topics.</w:t>
            </w:r>
          </w:p>
          <w:p w14:paraId="37387366" w14:textId="77777777" w:rsidR="0056488A" w:rsidRPr="0056488A" w:rsidRDefault="0056488A" w:rsidP="002F4769">
            <w:pPr>
              <w:spacing w:line="276" w:lineRule="auto"/>
              <w:rPr>
                <w:rFonts w:cs="Arial"/>
                <w:szCs w:val="20"/>
              </w:rPr>
            </w:pPr>
            <w:r w:rsidRPr="0056488A">
              <w:rPr>
                <w:rFonts w:cs="Arial"/>
                <w:szCs w:val="20"/>
              </w:rPr>
              <w:t>GEF funding will contribute to the knowledge base of existing initiatives in Guinea-Bissau by elaborating knowledge sharing documentation on the project approach linking both land restoration, biodiversity conservation and agricultural production through sustainable practices.</w:t>
            </w:r>
          </w:p>
          <w:p w14:paraId="0BAFEE8B" w14:textId="0BC28F32" w:rsidR="0056488A" w:rsidRPr="0056488A" w:rsidRDefault="0056488A" w:rsidP="002F4769">
            <w:pPr>
              <w:spacing w:line="276" w:lineRule="auto"/>
              <w:rPr>
                <w:rFonts w:cs="Arial"/>
                <w:szCs w:val="20"/>
              </w:rPr>
            </w:pPr>
            <w:r w:rsidRPr="0056488A">
              <w:rPr>
                <w:rFonts w:cs="Arial"/>
                <w:szCs w:val="20"/>
              </w:rPr>
              <w:t xml:space="preserve">GEF resources are needed to enable awareness-raising and national/international coordination of </w:t>
            </w:r>
            <w:r w:rsidRPr="0056488A">
              <w:rPr>
                <w:rFonts w:cs="Arial"/>
                <w:szCs w:val="20"/>
              </w:rPr>
              <w:lastRenderedPageBreak/>
              <w:t>efforts towards improved land-use planning and management of forests/</w:t>
            </w:r>
            <w:r w:rsidR="00625318">
              <w:rPr>
                <w:rFonts w:cs="Arial"/>
                <w:szCs w:val="20"/>
              </w:rPr>
              <w:t>NR</w:t>
            </w:r>
            <w:r w:rsidRPr="0056488A">
              <w:rPr>
                <w:rFonts w:cs="Arial"/>
                <w:szCs w:val="20"/>
              </w:rPr>
              <w:t>s.</w:t>
            </w:r>
          </w:p>
          <w:p w14:paraId="775EFFD8" w14:textId="41FC37BF" w:rsidR="0056488A" w:rsidRPr="0056488A" w:rsidRDefault="0056488A" w:rsidP="002F4769">
            <w:pPr>
              <w:spacing w:line="276" w:lineRule="auto"/>
              <w:rPr>
                <w:rFonts w:cs="Arial"/>
                <w:szCs w:val="20"/>
              </w:rPr>
            </w:pPr>
            <w:r w:rsidRPr="0056488A">
              <w:rPr>
                <w:rFonts w:cs="Arial"/>
                <w:szCs w:val="20"/>
              </w:rPr>
              <w:t xml:space="preserve">Through GEF funding, efforts in Guinea-Bissau will be coordinated with other country projects through collaboration on best practices and lessons learned to ensure impacts at national level. These combined interventions will slow down some of the threats to the country’s forest ecosystems so that future generations can benefit from the </w:t>
            </w:r>
            <w:r w:rsidR="00625318">
              <w:rPr>
                <w:rFonts w:cs="Arial"/>
                <w:szCs w:val="20"/>
              </w:rPr>
              <w:t>NR</w:t>
            </w:r>
            <w:r w:rsidRPr="0056488A">
              <w:rPr>
                <w:rFonts w:cs="Arial"/>
                <w:szCs w:val="20"/>
              </w:rPr>
              <w:t xml:space="preserve">s and associated services. Exchanges with the regional initiative and other country projects of the GFIP will take place. </w:t>
            </w:r>
          </w:p>
          <w:p w14:paraId="1289E7E6" w14:textId="77777777" w:rsidR="0056488A" w:rsidRPr="0056488A" w:rsidRDefault="0056488A" w:rsidP="002F4769">
            <w:pPr>
              <w:spacing w:line="276" w:lineRule="auto"/>
              <w:rPr>
                <w:rFonts w:cs="Arial"/>
                <w:szCs w:val="20"/>
                <w:lang w:val="en-US"/>
              </w:rPr>
            </w:pPr>
            <w:r w:rsidRPr="0056488A">
              <w:rPr>
                <w:rFonts w:cs="Arial"/>
                <w:szCs w:val="20"/>
              </w:rPr>
              <w:t>In addition to the incremental contributions the project at national level, the GFIP-RCP will amplify these contributions to achieve further additionality with respect to generating multiple GEBs (i.e., areas under effective and sustainable management and restoration, generating ecosystem services including forest-based carbon sequestration to mitigate climate change). Although there are a host of relevant projects being undertaken in countries throughout the region, there are only a few regional initiatives focused on addressing forest loss and degradation in Intact Forest Landscapes in this critical forest biome. The GFIP presents an opportunity to consolidate a regional approach, and the RCP will be an instrumental incremental investment to provide technical support, foster regional alignment and coordination, and lay the foundation for replication and scale-up through research, information, networking, and knowledge exchange.</w:t>
            </w:r>
          </w:p>
        </w:tc>
      </w:tr>
      <w:tr w:rsidR="0056488A" w:rsidRPr="0056488A" w14:paraId="74AC4818" w14:textId="77777777" w:rsidTr="00B255E6">
        <w:tc>
          <w:tcPr>
            <w:tcW w:w="9016" w:type="dxa"/>
            <w:gridSpan w:val="2"/>
            <w:shd w:val="clear" w:color="auto" w:fill="D9D9D9" w:themeFill="background1" w:themeFillShade="D9"/>
          </w:tcPr>
          <w:p w14:paraId="7F40D2CD" w14:textId="77777777" w:rsidR="0056488A" w:rsidRPr="0056488A" w:rsidRDefault="0056488A" w:rsidP="002F4769">
            <w:pPr>
              <w:spacing w:line="276" w:lineRule="auto"/>
              <w:rPr>
                <w:rFonts w:cs="Arial"/>
                <w:b/>
                <w:bCs/>
                <w:szCs w:val="20"/>
              </w:rPr>
            </w:pPr>
          </w:p>
          <w:p w14:paraId="18FA9C50" w14:textId="77777777" w:rsidR="0056488A" w:rsidRPr="0056488A" w:rsidRDefault="0056488A" w:rsidP="002F4769">
            <w:pPr>
              <w:spacing w:line="276" w:lineRule="auto"/>
              <w:rPr>
                <w:rFonts w:cs="Arial"/>
                <w:szCs w:val="20"/>
              </w:rPr>
            </w:pPr>
            <w:r w:rsidRPr="0056488A">
              <w:rPr>
                <w:rFonts w:cs="Arial"/>
                <w:b/>
                <w:bCs/>
                <w:szCs w:val="20"/>
              </w:rPr>
              <w:t>Component 5:</w:t>
            </w:r>
            <w:r w:rsidRPr="0056488A">
              <w:rPr>
                <w:rFonts w:cs="Arial"/>
                <w:szCs w:val="20"/>
              </w:rPr>
              <w:t xml:space="preserve"> Monitoring and Evaluation (M&amp;E) Framework</w:t>
            </w:r>
          </w:p>
          <w:p w14:paraId="34246E68" w14:textId="5D8CD7D4" w:rsidR="0056488A" w:rsidRPr="0056488A" w:rsidRDefault="0056488A" w:rsidP="002F4769">
            <w:pPr>
              <w:spacing w:line="276" w:lineRule="auto"/>
              <w:rPr>
                <w:rFonts w:cs="Arial"/>
                <w:szCs w:val="20"/>
              </w:rPr>
            </w:pPr>
          </w:p>
        </w:tc>
      </w:tr>
      <w:tr w:rsidR="0056488A" w:rsidRPr="0056488A" w14:paraId="7F4B93E1" w14:textId="77777777" w:rsidTr="00B255E6">
        <w:tc>
          <w:tcPr>
            <w:tcW w:w="4106" w:type="dxa"/>
          </w:tcPr>
          <w:p w14:paraId="1056C964" w14:textId="77777777" w:rsidR="0056488A" w:rsidRPr="0056488A" w:rsidRDefault="0056488A" w:rsidP="002F4769">
            <w:pPr>
              <w:spacing w:line="276" w:lineRule="auto"/>
              <w:rPr>
                <w:rFonts w:cs="Arial"/>
                <w:szCs w:val="20"/>
              </w:rPr>
            </w:pPr>
            <w:r w:rsidRPr="0056488A">
              <w:rPr>
                <w:rFonts w:cs="Arial"/>
                <w:szCs w:val="20"/>
              </w:rPr>
              <w:t xml:space="preserve">In general, there is a poor institutional tradition in Guinea-Bissau in structuring mechanisms for evaluating management efficiency. The PNC is no exception. In fact, in the current scenario, the PNC is not equipped with a monitoring system for the environmental and socio-economic context of the </w:t>
            </w:r>
            <w:proofErr w:type="gramStart"/>
            <w:r w:rsidRPr="0056488A">
              <w:rPr>
                <w:rFonts w:cs="Arial"/>
                <w:szCs w:val="20"/>
              </w:rPr>
              <w:t>Park</w:t>
            </w:r>
            <w:proofErr w:type="gramEnd"/>
            <w:r w:rsidRPr="0056488A">
              <w:rPr>
                <w:rFonts w:cs="Arial"/>
                <w:szCs w:val="20"/>
              </w:rPr>
              <w:t>. This does not allow adequate feeding of decision-making processes, regarding management.</w:t>
            </w:r>
          </w:p>
          <w:p w14:paraId="6C78C0CA" w14:textId="77777777" w:rsidR="0056488A" w:rsidRPr="0056488A" w:rsidRDefault="0056488A" w:rsidP="002F4769">
            <w:pPr>
              <w:spacing w:line="276" w:lineRule="auto"/>
              <w:rPr>
                <w:rFonts w:cs="Arial"/>
                <w:szCs w:val="20"/>
              </w:rPr>
            </w:pPr>
            <w:r w:rsidRPr="0056488A">
              <w:rPr>
                <w:rFonts w:cs="Arial"/>
                <w:szCs w:val="20"/>
              </w:rPr>
              <w:t xml:space="preserve">There are also important technical gaps at local level, and probably also at national level, that undermine the possibility of structuring, training for implementation, implementing and producing outputs for this type of ecosystem monitoring systems. Without the resources of the GEF, in the short-term, it is unlikely that such a process </w:t>
            </w:r>
            <w:r w:rsidRPr="0056488A">
              <w:rPr>
                <w:rFonts w:cs="Arial"/>
                <w:szCs w:val="20"/>
              </w:rPr>
              <w:lastRenderedPageBreak/>
              <w:t>will be established in a comprehensive way, considering all the multiple technical, material and financial needs that it entails.</w:t>
            </w:r>
          </w:p>
        </w:tc>
        <w:tc>
          <w:tcPr>
            <w:tcW w:w="4910" w:type="dxa"/>
          </w:tcPr>
          <w:p w14:paraId="6F88FFD0" w14:textId="2E59DFC3" w:rsidR="0056488A" w:rsidRPr="0056488A" w:rsidRDefault="0056488A" w:rsidP="002F4769">
            <w:pPr>
              <w:spacing w:line="276" w:lineRule="auto"/>
              <w:rPr>
                <w:rFonts w:cs="Arial"/>
                <w:szCs w:val="20"/>
              </w:rPr>
            </w:pPr>
            <w:r w:rsidRPr="0056488A">
              <w:rPr>
                <w:rFonts w:cs="Arial"/>
                <w:szCs w:val="20"/>
              </w:rPr>
              <w:lastRenderedPageBreak/>
              <w:t xml:space="preserve">The GEF will support the establishment of a standardized and systematic monitoring and evaluation of </w:t>
            </w:r>
            <w:r w:rsidR="00625318">
              <w:rPr>
                <w:rFonts w:cs="Arial"/>
                <w:szCs w:val="20"/>
              </w:rPr>
              <w:t>NR</w:t>
            </w:r>
            <w:r w:rsidRPr="0056488A">
              <w:rPr>
                <w:rFonts w:cs="Arial"/>
                <w:szCs w:val="20"/>
              </w:rPr>
              <w:t xml:space="preserve">s conservation interventions and of PNC management effectiveness in promoting biodiversity and ecosystem functioning. As a result, the practices implemented in the target landscapes for efficient protection </w:t>
            </w:r>
            <w:r w:rsidR="006F0BEA">
              <w:rPr>
                <w:rFonts w:cs="Arial"/>
                <w:szCs w:val="20"/>
              </w:rPr>
              <w:t xml:space="preserve">and sustainable use </w:t>
            </w:r>
            <w:r w:rsidRPr="0056488A">
              <w:rPr>
                <w:rFonts w:cs="Arial"/>
                <w:szCs w:val="20"/>
              </w:rPr>
              <w:t xml:space="preserve">of </w:t>
            </w:r>
            <w:r w:rsidR="00625318">
              <w:rPr>
                <w:rFonts w:cs="Arial"/>
                <w:szCs w:val="20"/>
              </w:rPr>
              <w:t>NR</w:t>
            </w:r>
            <w:r w:rsidRPr="0056488A">
              <w:rPr>
                <w:rFonts w:cs="Arial"/>
                <w:szCs w:val="20"/>
              </w:rPr>
              <w:t>s will improve continuously.</w:t>
            </w:r>
          </w:p>
          <w:p w14:paraId="75CAC745" w14:textId="77777777" w:rsidR="0056488A" w:rsidRPr="0056488A" w:rsidRDefault="0056488A" w:rsidP="002F4769">
            <w:pPr>
              <w:spacing w:line="276" w:lineRule="auto"/>
              <w:rPr>
                <w:rFonts w:cs="Arial"/>
                <w:szCs w:val="20"/>
              </w:rPr>
            </w:pPr>
            <w:r w:rsidRPr="0056488A">
              <w:rPr>
                <w:rFonts w:cs="Arial"/>
                <w:szCs w:val="20"/>
              </w:rPr>
              <w:t>GFIP additionality of M&amp;E under the RCP will be based on consistent implementation and impact tracking of national projects to further reinforce the case for replication and scale-up.</w:t>
            </w:r>
          </w:p>
        </w:tc>
      </w:tr>
    </w:tbl>
    <w:p w14:paraId="11751BA6" w14:textId="77777777" w:rsidR="0056488A" w:rsidRPr="0056488A" w:rsidRDefault="0056488A" w:rsidP="002F4769">
      <w:pPr>
        <w:spacing w:line="240" w:lineRule="auto"/>
        <w:rPr>
          <w:rFonts w:cs="Arial"/>
          <w:szCs w:val="20"/>
        </w:rPr>
      </w:pPr>
    </w:p>
    <w:p w14:paraId="27C6D2E6" w14:textId="119590E8" w:rsidR="007B6203" w:rsidRPr="007B6203" w:rsidRDefault="007B6203" w:rsidP="002F4769">
      <w:pPr>
        <w:spacing w:line="240" w:lineRule="auto"/>
        <w:rPr>
          <w:rFonts w:cs="Arial"/>
          <w:szCs w:val="20"/>
        </w:rPr>
      </w:pPr>
    </w:p>
    <w:p w14:paraId="268E0B40" w14:textId="35CDDD58" w:rsidR="007B6203" w:rsidRPr="00144C6C" w:rsidRDefault="007B6203" w:rsidP="002F4769">
      <w:pPr>
        <w:pStyle w:val="Heading3"/>
        <w:spacing w:before="0" w:after="200" w:line="240" w:lineRule="auto"/>
        <w:ind w:left="1344"/>
        <w:rPr>
          <w:rFonts w:cs="Arial"/>
          <w:b w:val="0"/>
          <w:szCs w:val="20"/>
        </w:rPr>
      </w:pPr>
      <w:bookmarkStart w:id="90" w:name="_Toc121389523"/>
      <w:bookmarkStart w:id="91" w:name="_Toc189064993"/>
      <w:r w:rsidRPr="00144C6C">
        <w:rPr>
          <w:rFonts w:cs="Arial"/>
          <w:szCs w:val="20"/>
        </w:rPr>
        <w:t>Core Indicators</w:t>
      </w:r>
      <w:bookmarkEnd w:id="90"/>
      <w:bookmarkEnd w:id="91"/>
      <w:r w:rsidR="001F1F1D">
        <w:rPr>
          <w:rFonts w:cs="Arial"/>
          <w:szCs w:val="20"/>
        </w:rPr>
        <w:t xml:space="preserve"> </w:t>
      </w:r>
    </w:p>
    <w:p w14:paraId="1C643968" w14:textId="0677995B" w:rsidR="007B6203" w:rsidRPr="00144C6C" w:rsidRDefault="007B6203" w:rsidP="002F4769">
      <w:pPr>
        <w:rPr>
          <w:rFonts w:cs="Arial"/>
          <w:i/>
          <w:szCs w:val="20"/>
          <w:highlight w:val="lightGray"/>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2"/>
        <w:gridCol w:w="5946"/>
        <w:gridCol w:w="2253"/>
      </w:tblGrid>
      <w:tr w:rsidR="005458E1" w:rsidRPr="005458E1" w14:paraId="4F8E6B43" w14:textId="77777777" w:rsidTr="00163CE4">
        <w:tc>
          <w:tcPr>
            <w:tcW w:w="7056" w:type="dxa"/>
            <w:gridSpan w:val="2"/>
            <w:shd w:val="clear" w:color="auto" w:fill="F2F2F2"/>
          </w:tcPr>
          <w:p w14:paraId="0C0795BF" w14:textId="77777777" w:rsidR="005458E1" w:rsidRPr="005458E1" w:rsidRDefault="005458E1" w:rsidP="002F4769">
            <w:pPr>
              <w:spacing w:before="60"/>
              <w:rPr>
                <w:b/>
              </w:rPr>
            </w:pPr>
            <w:r w:rsidRPr="005458E1">
              <w:rPr>
                <w:b/>
              </w:rPr>
              <w:t>Project Core Indicators</w:t>
            </w:r>
          </w:p>
        </w:tc>
        <w:tc>
          <w:tcPr>
            <w:tcW w:w="2299" w:type="dxa"/>
            <w:shd w:val="clear" w:color="auto" w:fill="F2F2F2"/>
          </w:tcPr>
          <w:p w14:paraId="1A08681A" w14:textId="77777777" w:rsidR="005458E1" w:rsidRPr="005458E1" w:rsidRDefault="005458E1" w:rsidP="002F4769">
            <w:pPr>
              <w:spacing w:before="60"/>
              <w:rPr>
                <w:rFonts w:cs="Arial"/>
                <w:b/>
                <w:color w:val="000000"/>
                <w:szCs w:val="20"/>
              </w:rPr>
            </w:pPr>
            <w:r w:rsidRPr="005458E1">
              <w:rPr>
                <w:rFonts w:cs="Arial"/>
                <w:b/>
                <w:color w:val="000000"/>
                <w:szCs w:val="20"/>
              </w:rPr>
              <w:t>Expected at CEO Endorsement</w:t>
            </w:r>
          </w:p>
        </w:tc>
      </w:tr>
      <w:tr w:rsidR="005458E1" w:rsidRPr="00144C6C" w14:paraId="66E11093" w14:textId="77777777" w:rsidTr="00163CE4">
        <w:trPr>
          <w:trHeight w:val="539"/>
        </w:trPr>
        <w:tc>
          <w:tcPr>
            <w:tcW w:w="845" w:type="dxa"/>
          </w:tcPr>
          <w:p w14:paraId="25B5BD90" w14:textId="77777777" w:rsidR="005458E1" w:rsidRPr="00144C6C" w:rsidRDefault="005458E1" w:rsidP="002F4769">
            <w:r w:rsidRPr="00144C6C">
              <w:t>1</w:t>
            </w:r>
          </w:p>
        </w:tc>
        <w:tc>
          <w:tcPr>
            <w:tcW w:w="6211" w:type="dxa"/>
            <w:shd w:val="clear" w:color="auto" w:fill="auto"/>
          </w:tcPr>
          <w:p w14:paraId="4835F715" w14:textId="77777777" w:rsidR="005458E1" w:rsidRPr="00144C6C" w:rsidRDefault="005458E1" w:rsidP="002F4769">
            <w:r w:rsidRPr="005458E1">
              <w:rPr>
                <w:b/>
              </w:rPr>
              <w:t>Terrestrial protected areas</w:t>
            </w:r>
            <w:r w:rsidRPr="00144C6C">
              <w:t xml:space="preserve"> </w:t>
            </w:r>
            <w:r w:rsidRPr="00144C6C">
              <w:rPr>
                <w:bCs/>
              </w:rPr>
              <w:t>created or under improved management (hectare)</w:t>
            </w:r>
          </w:p>
        </w:tc>
        <w:tc>
          <w:tcPr>
            <w:tcW w:w="2299" w:type="dxa"/>
            <w:shd w:val="clear" w:color="auto" w:fill="auto"/>
          </w:tcPr>
          <w:p w14:paraId="5954BC31" w14:textId="77777777" w:rsidR="005458E1" w:rsidRPr="00144C6C" w:rsidRDefault="005458E1" w:rsidP="002F4769">
            <w:pPr>
              <w:rPr>
                <w:rFonts w:cs="Arial"/>
                <w:color w:val="000000"/>
                <w:szCs w:val="20"/>
              </w:rPr>
            </w:pPr>
            <w:r>
              <w:rPr>
                <w:rFonts w:cs="Arial"/>
                <w:color w:val="000000"/>
                <w:szCs w:val="20"/>
              </w:rPr>
              <w:fldChar w:fldCharType="begin">
                <w:ffData>
                  <w:name w:val="F_GEB_BD_target"/>
                  <w:enabled/>
                  <w:calcOnExit w:val="0"/>
                  <w:textInput>
                    <w:default w:val="105,767"/>
                  </w:textInput>
                </w:ffData>
              </w:fldChar>
            </w:r>
            <w:bookmarkStart w:id="92" w:name="F_GEB_BD_target"/>
            <w:r>
              <w:rPr>
                <w:rFonts w:cs="Arial"/>
                <w:color w:val="000000"/>
                <w:szCs w:val="20"/>
              </w:rPr>
              <w:instrText xml:space="preserve"> FORMTEXT </w:instrText>
            </w:r>
            <w:r>
              <w:rPr>
                <w:rFonts w:cs="Arial"/>
                <w:color w:val="000000"/>
                <w:szCs w:val="20"/>
              </w:rPr>
            </w:r>
            <w:r>
              <w:rPr>
                <w:rFonts w:cs="Arial"/>
                <w:color w:val="000000"/>
                <w:szCs w:val="20"/>
              </w:rPr>
              <w:fldChar w:fldCharType="separate"/>
            </w:r>
            <w:r>
              <w:rPr>
                <w:rFonts w:cs="Arial"/>
                <w:noProof/>
                <w:color w:val="000000"/>
                <w:szCs w:val="20"/>
              </w:rPr>
              <w:t>105,767</w:t>
            </w:r>
            <w:r>
              <w:rPr>
                <w:rFonts w:cs="Arial"/>
                <w:color w:val="000000"/>
                <w:szCs w:val="20"/>
              </w:rPr>
              <w:fldChar w:fldCharType="end"/>
            </w:r>
            <w:bookmarkEnd w:id="92"/>
          </w:p>
          <w:p w14:paraId="22C47C4B" w14:textId="77777777" w:rsidR="005458E1" w:rsidRPr="00144C6C" w:rsidRDefault="005458E1" w:rsidP="002F4769">
            <w:pPr>
              <w:rPr>
                <w:rFonts w:cs="Arial"/>
                <w:color w:val="000000"/>
                <w:szCs w:val="20"/>
              </w:rPr>
            </w:pPr>
          </w:p>
        </w:tc>
      </w:tr>
      <w:tr w:rsidR="005458E1" w:rsidRPr="00144C6C" w14:paraId="05D70A7C" w14:textId="77777777" w:rsidTr="00163CE4">
        <w:trPr>
          <w:trHeight w:val="521"/>
        </w:trPr>
        <w:tc>
          <w:tcPr>
            <w:tcW w:w="845" w:type="dxa"/>
          </w:tcPr>
          <w:p w14:paraId="6345D49B" w14:textId="77777777" w:rsidR="005458E1" w:rsidRPr="00144C6C" w:rsidRDefault="005458E1" w:rsidP="002F4769">
            <w:r w:rsidRPr="00144C6C">
              <w:t>2</w:t>
            </w:r>
          </w:p>
        </w:tc>
        <w:tc>
          <w:tcPr>
            <w:tcW w:w="6211" w:type="dxa"/>
            <w:shd w:val="clear" w:color="auto" w:fill="auto"/>
          </w:tcPr>
          <w:p w14:paraId="08FA2C28" w14:textId="77777777" w:rsidR="005458E1" w:rsidRPr="00144C6C" w:rsidRDefault="005458E1" w:rsidP="002F4769">
            <w:r w:rsidRPr="005458E1">
              <w:rPr>
                <w:b/>
              </w:rPr>
              <w:t>Marine protected areas</w:t>
            </w:r>
            <w:r w:rsidRPr="00144C6C">
              <w:t xml:space="preserve"> </w:t>
            </w:r>
            <w:r w:rsidRPr="00144C6C">
              <w:rPr>
                <w:bCs/>
              </w:rPr>
              <w:t>created or under improved management (hectare)</w:t>
            </w:r>
          </w:p>
        </w:tc>
        <w:tc>
          <w:tcPr>
            <w:tcW w:w="2299" w:type="dxa"/>
            <w:shd w:val="clear" w:color="auto" w:fill="auto"/>
          </w:tcPr>
          <w:p w14:paraId="007CB8F3" w14:textId="77777777" w:rsidR="005458E1" w:rsidRPr="00144C6C" w:rsidRDefault="005458E1" w:rsidP="002F4769">
            <w:pPr>
              <w:rPr>
                <w:rFonts w:cs="Arial"/>
                <w:color w:val="000000"/>
                <w:szCs w:val="20"/>
              </w:rPr>
            </w:pPr>
            <w:r w:rsidRPr="00144C6C">
              <w:rPr>
                <w:rFonts w:cs="Arial"/>
                <w:color w:val="000000"/>
                <w:szCs w:val="20"/>
              </w:rPr>
              <w:fldChar w:fldCharType="begin">
                <w:ffData>
                  <w:name w:val="F_GEB_BD_target"/>
                  <w:enabled/>
                  <w:calcOnExit w:val="0"/>
                  <w:textInput/>
                </w:ffData>
              </w:fldChar>
            </w:r>
            <w:r w:rsidRPr="00144C6C">
              <w:rPr>
                <w:rFonts w:cs="Arial"/>
                <w:color w:val="000000"/>
                <w:szCs w:val="20"/>
              </w:rPr>
              <w:instrText xml:space="preserve"> FORMTEXT </w:instrText>
            </w:r>
            <w:r w:rsidRPr="00144C6C">
              <w:rPr>
                <w:rFonts w:cs="Arial"/>
                <w:color w:val="000000"/>
                <w:szCs w:val="20"/>
              </w:rPr>
            </w:r>
            <w:r w:rsidRPr="00144C6C">
              <w:rPr>
                <w:rFonts w:cs="Arial"/>
                <w:color w:val="000000"/>
                <w:szCs w:val="20"/>
              </w:rPr>
              <w:fldChar w:fldCharType="separate"/>
            </w:r>
            <w:r w:rsidRPr="00144C6C">
              <w:rPr>
                <w:rFonts w:cs="Arial"/>
                <w:noProof/>
                <w:color w:val="000000"/>
                <w:szCs w:val="20"/>
              </w:rPr>
              <w:t> </w:t>
            </w:r>
            <w:r w:rsidRPr="00144C6C">
              <w:rPr>
                <w:rFonts w:cs="Arial"/>
                <w:noProof/>
                <w:color w:val="000000"/>
                <w:szCs w:val="20"/>
              </w:rPr>
              <w:t> </w:t>
            </w:r>
            <w:r w:rsidRPr="00144C6C">
              <w:rPr>
                <w:rFonts w:cs="Arial"/>
                <w:noProof/>
                <w:color w:val="000000"/>
                <w:szCs w:val="20"/>
              </w:rPr>
              <w:t> </w:t>
            </w:r>
            <w:r w:rsidRPr="00144C6C">
              <w:rPr>
                <w:rFonts w:cs="Arial"/>
                <w:noProof/>
                <w:color w:val="000000"/>
                <w:szCs w:val="20"/>
              </w:rPr>
              <w:t> </w:t>
            </w:r>
            <w:r w:rsidRPr="00144C6C">
              <w:rPr>
                <w:rFonts w:cs="Arial"/>
                <w:noProof/>
                <w:color w:val="000000"/>
                <w:szCs w:val="20"/>
              </w:rPr>
              <w:t> </w:t>
            </w:r>
            <w:r w:rsidRPr="00144C6C">
              <w:rPr>
                <w:rFonts w:cs="Arial"/>
                <w:color w:val="000000"/>
                <w:szCs w:val="20"/>
              </w:rPr>
              <w:fldChar w:fldCharType="end"/>
            </w:r>
          </w:p>
          <w:p w14:paraId="4BD00184" w14:textId="77777777" w:rsidR="005458E1" w:rsidRPr="00144C6C" w:rsidRDefault="005458E1" w:rsidP="002F4769">
            <w:pPr>
              <w:rPr>
                <w:rFonts w:cs="Arial"/>
                <w:color w:val="000000"/>
                <w:szCs w:val="20"/>
              </w:rPr>
            </w:pPr>
          </w:p>
        </w:tc>
      </w:tr>
      <w:tr w:rsidR="005458E1" w:rsidRPr="00144C6C" w14:paraId="2EDD2C17" w14:textId="77777777" w:rsidTr="00163CE4">
        <w:trPr>
          <w:trHeight w:val="179"/>
        </w:trPr>
        <w:tc>
          <w:tcPr>
            <w:tcW w:w="845" w:type="dxa"/>
          </w:tcPr>
          <w:p w14:paraId="25B9FAB6" w14:textId="77777777" w:rsidR="005458E1" w:rsidRPr="00144C6C" w:rsidRDefault="005458E1" w:rsidP="002F4769">
            <w:r w:rsidRPr="00144C6C">
              <w:t>3</w:t>
            </w:r>
          </w:p>
        </w:tc>
        <w:tc>
          <w:tcPr>
            <w:tcW w:w="6211" w:type="dxa"/>
            <w:shd w:val="clear" w:color="auto" w:fill="auto"/>
          </w:tcPr>
          <w:p w14:paraId="6AD3CC6A" w14:textId="77777777" w:rsidR="005458E1" w:rsidRPr="00144C6C" w:rsidRDefault="005458E1" w:rsidP="002F4769">
            <w:r w:rsidRPr="005458E1">
              <w:rPr>
                <w:b/>
              </w:rPr>
              <w:t>Area of land and ecosystems under restoration</w:t>
            </w:r>
            <w:r w:rsidRPr="00144C6C">
              <w:t xml:space="preserve"> </w:t>
            </w:r>
            <w:r w:rsidRPr="00144C6C">
              <w:rPr>
                <w:bCs/>
              </w:rPr>
              <w:t>(h</w:t>
            </w:r>
            <w:r w:rsidRPr="00144C6C">
              <w:t>ectare)</w:t>
            </w:r>
          </w:p>
        </w:tc>
        <w:tc>
          <w:tcPr>
            <w:tcW w:w="2299" w:type="dxa"/>
            <w:shd w:val="clear" w:color="auto" w:fill="auto"/>
          </w:tcPr>
          <w:p w14:paraId="5A55F677" w14:textId="48E9F682" w:rsidR="005458E1" w:rsidRPr="00144C6C" w:rsidRDefault="004C741E" w:rsidP="002F4769">
            <w:pPr>
              <w:rPr>
                <w:rFonts w:cs="Arial"/>
                <w:color w:val="000000"/>
                <w:szCs w:val="20"/>
              </w:rPr>
            </w:pPr>
            <w:r>
              <w:rPr>
                <w:rFonts w:cs="Arial"/>
                <w:color w:val="000000"/>
                <w:szCs w:val="20"/>
              </w:rPr>
              <w:fldChar w:fldCharType="begin">
                <w:ffData>
                  <w:name w:val=""/>
                  <w:enabled/>
                  <w:calcOnExit w:val="0"/>
                  <w:textInput>
                    <w:default w:val="15,200"/>
                  </w:textInput>
                </w:ffData>
              </w:fldChar>
            </w:r>
            <w:r>
              <w:rPr>
                <w:rFonts w:cs="Arial"/>
                <w:color w:val="000000"/>
                <w:szCs w:val="20"/>
              </w:rPr>
              <w:instrText xml:space="preserve"> FORMTEXT </w:instrText>
            </w:r>
            <w:r>
              <w:rPr>
                <w:rFonts w:cs="Arial"/>
                <w:color w:val="000000"/>
                <w:szCs w:val="20"/>
              </w:rPr>
            </w:r>
            <w:r>
              <w:rPr>
                <w:rFonts w:cs="Arial"/>
                <w:color w:val="000000"/>
                <w:szCs w:val="20"/>
              </w:rPr>
              <w:fldChar w:fldCharType="separate"/>
            </w:r>
            <w:r>
              <w:rPr>
                <w:rFonts w:cs="Arial"/>
                <w:noProof/>
                <w:color w:val="000000"/>
                <w:szCs w:val="20"/>
              </w:rPr>
              <w:t>15,200</w:t>
            </w:r>
            <w:r>
              <w:rPr>
                <w:rFonts w:cs="Arial"/>
                <w:color w:val="000000"/>
                <w:szCs w:val="20"/>
              </w:rPr>
              <w:fldChar w:fldCharType="end"/>
            </w:r>
          </w:p>
        </w:tc>
      </w:tr>
      <w:tr w:rsidR="005458E1" w:rsidRPr="00144C6C" w14:paraId="0D7CE3D4" w14:textId="77777777" w:rsidTr="00163CE4">
        <w:trPr>
          <w:trHeight w:val="449"/>
        </w:trPr>
        <w:tc>
          <w:tcPr>
            <w:tcW w:w="845" w:type="dxa"/>
          </w:tcPr>
          <w:p w14:paraId="75F147AB" w14:textId="77777777" w:rsidR="005458E1" w:rsidRPr="00144C6C" w:rsidRDefault="005458E1" w:rsidP="002F4769">
            <w:r w:rsidRPr="00144C6C">
              <w:t>4</w:t>
            </w:r>
          </w:p>
        </w:tc>
        <w:tc>
          <w:tcPr>
            <w:tcW w:w="6211" w:type="dxa"/>
            <w:shd w:val="clear" w:color="auto" w:fill="auto"/>
          </w:tcPr>
          <w:p w14:paraId="445758BE" w14:textId="77777777" w:rsidR="005458E1" w:rsidRPr="00144C6C" w:rsidRDefault="005458E1" w:rsidP="002F4769">
            <w:r w:rsidRPr="005458E1">
              <w:rPr>
                <w:b/>
              </w:rPr>
              <w:t>Area of landscapes under improved practices</w:t>
            </w:r>
            <w:r w:rsidRPr="00144C6C">
              <w:t xml:space="preserve"> (hectare)</w:t>
            </w:r>
          </w:p>
        </w:tc>
        <w:tc>
          <w:tcPr>
            <w:tcW w:w="2299" w:type="dxa"/>
            <w:shd w:val="clear" w:color="auto" w:fill="auto"/>
          </w:tcPr>
          <w:p w14:paraId="666D6307" w14:textId="4E1743A6" w:rsidR="005458E1" w:rsidRPr="00144C6C" w:rsidRDefault="004C741E" w:rsidP="002F4769">
            <w:pPr>
              <w:rPr>
                <w:rFonts w:cs="Arial"/>
                <w:color w:val="000000"/>
                <w:szCs w:val="20"/>
              </w:rPr>
            </w:pPr>
            <w:r>
              <w:rPr>
                <w:rFonts w:cs="Arial"/>
                <w:color w:val="000000"/>
                <w:szCs w:val="20"/>
              </w:rPr>
              <w:fldChar w:fldCharType="begin">
                <w:ffData>
                  <w:name w:val=""/>
                  <w:enabled/>
                  <w:calcOnExit w:val="0"/>
                  <w:textInput>
                    <w:default w:val="77,000"/>
                  </w:textInput>
                </w:ffData>
              </w:fldChar>
            </w:r>
            <w:r>
              <w:rPr>
                <w:rFonts w:cs="Arial"/>
                <w:color w:val="000000"/>
                <w:szCs w:val="20"/>
              </w:rPr>
              <w:instrText xml:space="preserve"> FORMTEXT </w:instrText>
            </w:r>
            <w:r>
              <w:rPr>
                <w:rFonts w:cs="Arial"/>
                <w:color w:val="000000"/>
                <w:szCs w:val="20"/>
              </w:rPr>
            </w:r>
            <w:r>
              <w:rPr>
                <w:rFonts w:cs="Arial"/>
                <w:color w:val="000000"/>
                <w:szCs w:val="20"/>
              </w:rPr>
              <w:fldChar w:fldCharType="separate"/>
            </w:r>
            <w:r>
              <w:rPr>
                <w:rFonts w:cs="Arial"/>
                <w:noProof/>
                <w:color w:val="000000"/>
                <w:szCs w:val="20"/>
              </w:rPr>
              <w:t>77,000</w:t>
            </w:r>
            <w:r>
              <w:rPr>
                <w:rFonts w:cs="Arial"/>
                <w:color w:val="000000"/>
                <w:szCs w:val="20"/>
              </w:rPr>
              <w:fldChar w:fldCharType="end"/>
            </w:r>
          </w:p>
        </w:tc>
      </w:tr>
      <w:tr w:rsidR="005458E1" w:rsidRPr="00144C6C" w14:paraId="279FD371" w14:textId="77777777" w:rsidTr="00163CE4">
        <w:trPr>
          <w:trHeight w:val="476"/>
        </w:trPr>
        <w:tc>
          <w:tcPr>
            <w:tcW w:w="845" w:type="dxa"/>
          </w:tcPr>
          <w:p w14:paraId="0B3CFF28" w14:textId="77777777" w:rsidR="005458E1" w:rsidRPr="00144C6C" w:rsidRDefault="005458E1" w:rsidP="002F4769">
            <w:r w:rsidRPr="00144C6C">
              <w:t>5</w:t>
            </w:r>
          </w:p>
        </w:tc>
        <w:tc>
          <w:tcPr>
            <w:tcW w:w="6211" w:type="dxa"/>
            <w:shd w:val="clear" w:color="auto" w:fill="auto"/>
          </w:tcPr>
          <w:p w14:paraId="3E154B6B" w14:textId="77777777" w:rsidR="005458E1" w:rsidRPr="00144C6C" w:rsidRDefault="005458E1" w:rsidP="002F4769">
            <w:r w:rsidRPr="005458E1">
              <w:rPr>
                <w:b/>
              </w:rPr>
              <w:t>Area of marine habitat under improved practices</w:t>
            </w:r>
            <w:r w:rsidRPr="00144C6C">
              <w:t xml:space="preserve"> (hectare)</w:t>
            </w:r>
          </w:p>
        </w:tc>
        <w:tc>
          <w:tcPr>
            <w:tcW w:w="2299" w:type="dxa"/>
            <w:shd w:val="clear" w:color="auto" w:fill="auto"/>
          </w:tcPr>
          <w:p w14:paraId="51FB0FF4" w14:textId="77777777" w:rsidR="005458E1" w:rsidRPr="00144C6C" w:rsidRDefault="005458E1" w:rsidP="002F4769">
            <w:pPr>
              <w:rPr>
                <w:rFonts w:cs="Arial"/>
                <w:color w:val="000000"/>
                <w:szCs w:val="20"/>
              </w:rPr>
            </w:pPr>
            <w:r w:rsidRPr="00144C6C">
              <w:rPr>
                <w:rFonts w:cs="Arial"/>
                <w:color w:val="000000"/>
                <w:szCs w:val="20"/>
              </w:rPr>
              <w:fldChar w:fldCharType="begin">
                <w:ffData>
                  <w:name w:val="F_GEB_CW1"/>
                  <w:enabled/>
                  <w:calcOnExit w:val="0"/>
                  <w:textInput/>
                </w:ffData>
              </w:fldChar>
            </w:r>
            <w:r w:rsidRPr="00144C6C">
              <w:rPr>
                <w:rFonts w:cs="Arial"/>
                <w:color w:val="000000"/>
                <w:szCs w:val="20"/>
              </w:rPr>
              <w:instrText xml:space="preserve"> FORMTEXT </w:instrText>
            </w:r>
            <w:r w:rsidRPr="00144C6C">
              <w:rPr>
                <w:rFonts w:cs="Arial"/>
                <w:color w:val="000000"/>
                <w:szCs w:val="20"/>
              </w:rPr>
            </w:r>
            <w:r w:rsidRPr="00144C6C">
              <w:rPr>
                <w:rFonts w:cs="Arial"/>
                <w:color w:val="000000"/>
                <w:szCs w:val="20"/>
              </w:rPr>
              <w:fldChar w:fldCharType="separate"/>
            </w:r>
            <w:r w:rsidRPr="00144C6C">
              <w:rPr>
                <w:rFonts w:cs="Arial"/>
                <w:noProof/>
                <w:color w:val="000000"/>
                <w:szCs w:val="20"/>
              </w:rPr>
              <w:t> </w:t>
            </w:r>
            <w:r w:rsidRPr="00144C6C">
              <w:rPr>
                <w:rFonts w:cs="Arial"/>
                <w:noProof/>
                <w:color w:val="000000"/>
                <w:szCs w:val="20"/>
              </w:rPr>
              <w:t> </w:t>
            </w:r>
            <w:r w:rsidRPr="00144C6C">
              <w:rPr>
                <w:rFonts w:cs="Arial"/>
                <w:noProof/>
                <w:color w:val="000000"/>
                <w:szCs w:val="20"/>
              </w:rPr>
              <w:t> </w:t>
            </w:r>
            <w:r w:rsidRPr="00144C6C">
              <w:rPr>
                <w:rFonts w:cs="Arial"/>
                <w:noProof/>
                <w:color w:val="000000"/>
                <w:szCs w:val="20"/>
              </w:rPr>
              <w:t> </w:t>
            </w:r>
            <w:r w:rsidRPr="00144C6C">
              <w:rPr>
                <w:rFonts w:cs="Arial"/>
                <w:noProof/>
                <w:color w:val="000000"/>
                <w:szCs w:val="20"/>
              </w:rPr>
              <w:t> </w:t>
            </w:r>
            <w:r w:rsidRPr="00144C6C">
              <w:rPr>
                <w:rFonts w:cs="Arial"/>
                <w:color w:val="000000"/>
                <w:szCs w:val="20"/>
              </w:rPr>
              <w:fldChar w:fldCharType="end"/>
            </w:r>
          </w:p>
        </w:tc>
      </w:tr>
      <w:tr w:rsidR="005458E1" w:rsidRPr="00144C6C" w14:paraId="48A3E1AC" w14:textId="77777777" w:rsidTr="00163CE4">
        <w:trPr>
          <w:trHeight w:val="233"/>
        </w:trPr>
        <w:tc>
          <w:tcPr>
            <w:tcW w:w="845" w:type="dxa"/>
          </w:tcPr>
          <w:p w14:paraId="397F5AB0" w14:textId="77777777" w:rsidR="005458E1" w:rsidRPr="00144C6C" w:rsidRDefault="005458E1" w:rsidP="002F4769">
            <w:r w:rsidRPr="00144C6C">
              <w:t>6</w:t>
            </w:r>
          </w:p>
        </w:tc>
        <w:tc>
          <w:tcPr>
            <w:tcW w:w="6211" w:type="dxa"/>
            <w:shd w:val="clear" w:color="auto" w:fill="auto"/>
          </w:tcPr>
          <w:p w14:paraId="65C6D419" w14:textId="77777777" w:rsidR="005458E1" w:rsidRPr="00144C6C" w:rsidRDefault="005458E1" w:rsidP="002F4769">
            <w:r w:rsidRPr="005458E1">
              <w:rPr>
                <w:b/>
              </w:rPr>
              <w:t>Greenhouse Gas Emissions Mitigated</w:t>
            </w:r>
            <w:r w:rsidRPr="00144C6C">
              <w:t xml:space="preserve"> (metric ton of CO</w:t>
            </w:r>
            <w:r w:rsidRPr="00144C6C">
              <w:rPr>
                <w:vertAlign w:val="subscript"/>
              </w:rPr>
              <w:t>2</w:t>
            </w:r>
            <w:r w:rsidRPr="00144C6C">
              <w:t xml:space="preserve">e)  </w:t>
            </w:r>
          </w:p>
        </w:tc>
        <w:tc>
          <w:tcPr>
            <w:tcW w:w="2299" w:type="dxa"/>
            <w:shd w:val="clear" w:color="auto" w:fill="auto"/>
          </w:tcPr>
          <w:p w14:paraId="17C3ABD6" w14:textId="49EF52B5" w:rsidR="005458E1" w:rsidRPr="00144C6C" w:rsidRDefault="00122FC6" w:rsidP="002F4769">
            <w:pPr>
              <w:rPr>
                <w:rFonts w:cs="Arial"/>
                <w:color w:val="000000"/>
                <w:szCs w:val="20"/>
              </w:rPr>
            </w:pPr>
            <w:r w:rsidRPr="00122FC6">
              <w:rPr>
                <w:rFonts w:cs="Arial"/>
                <w:color w:val="000000"/>
                <w:szCs w:val="20"/>
              </w:rPr>
              <w:fldChar w:fldCharType="begin">
                <w:ffData>
                  <w:name w:val=""/>
                  <w:enabled/>
                  <w:calcOnExit w:val="0"/>
                  <w:textInput>
                    <w:default w:val="16,368,912 "/>
                  </w:textInput>
                </w:ffData>
              </w:fldChar>
            </w:r>
            <w:r w:rsidRPr="00122FC6">
              <w:rPr>
                <w:rFonts w:cs="Arial"/>
                <w:color w:val="000000"/>
                <w:szCs w:val="20"/>
              </w:rPr>
              <w:instrText xml:space="preserve"> FORMTEXT </w:instrText>
            </w:r>
            <w:r w:rsidRPr="00122FC6">
              <w:rPr>
                <w:rFonts w:cs="Arial"/>
                <w:color w:val="000000"/>
                <w:szCs w:val="20"/>
              </w:rPr>
            </w:r>
            <w:r w:rsidRPr="00122FC6">
              <w:rPr>
                <w:rFonts w:cs="Arial"/>
                <w:color w:val="000000"/>
                <w:szCs w:val="20"/>
              </w:rPr>
              <w:fldChar w:fldCharType="separate"/>
            </w:r>
            <w:r w:rsidRPr="00122FC6">
              <w:rPr>
                <w:rFonts w:cs="Arial"/>
                <w:noProof/>
                <w:color w:val="000000"/>
                <w:szCs w:val="20"/>
              </w:rPr>
              <w:t xml:space="preserve">16,368,912 </w:t>
            </w:r>
            <w:r w:rsidRPr="00122FC6">
              <w:rPr>
                <w:rFonts w:cs="Arial"/>
                <w:color w:val="000000"/>
                <w:szCs w:val="20"/>
              </w:rPr>
              <w:fldChar w:fldCharType="end"/>
            </w:r>
          </w:p>
        </w:tc>
      </w:tr>
      <w:tr w:rsidR="005458E1" w:rsidRPr="00144C6C" w14:paraId="312A7A08" w14:textId="77777777" w:rsidTr="00163CE4">
        <w:tc>
          <w:tcPr>
            <w:tcW w:w="845" w:type="dxa"/>
          </w:tcPr>
          <w:p w14:paraId="52154E69" w14:textId="77777777" w:rsidR="005458E1" w:rsidRPr="00144C6C" w:rsidRDefault="005458E1" w:rsidP="002F4769">
            <w:r w:rsidRPr="00144C6C">
              <w:t>7</w:t>
            </w:r>
          </w:p>
        </w:tc>
        <w:tc>
          <w:tcPr>
            <w:tcW w:w="6211" w:type="dxa"/>
            <w:shd w:val="clear" w:color="auto" w:fill="auto"/>
          </w:tcPr>
          <w:p w14:paraId="166E0490" w14:textId="77777777" w:rsidR="005458E1" w:rsidRPr="00144C6C" w:rsidRDefault="005458E1" w:rsidP="002F4769">
            <w:r w:rsidRPr="005458E1">
              <w:rPr>
                <w:b/>
              </w:rPr>
              <w:t>Shared water ecosystems</w:t>
            </w:r>
            <w:r w:rsidRPr="00144C6C">
              <w:t xml:space="preserve"> under new or improved cooperative management (count)</w:t>
            </w:r>
          </w:p>
        </w:tc>
        <w:tc>
          <w:tcPr>
            <w:tcW w:w="2299" w:type="dxa"/>
            <w:shd w:val="clear" w:color="auto" w:fill="auto"/>
          </w:tcPr>
          <w:p w14:paraId="15B1C9CE" w14:textId="77777777" w:rsidR="005458E1" w:rsidRPr="00144C6C" w:rsidRDefault="005458E1" w:rsidP="002F4769">
            <w:pPr>
              <w:rPr>
                <w:rFonts w:cs="Arial"/>
                <w:color w:val="000000"/>
                <w:szCs w:val="20"/>
              </w:rPr>
            </w:pPr>
            <w:r w:rsidRPr="00144C6C">
              <w:rPr>
                <w:rFonts w:cs="Arial"/>
                <w:color w:val="000000"/>
                <w:szCs w:val="20"/>
              </w:rPr>
              <w:fldChar w:fldCharType="begin">
                <w:ffData>
                  <w:name w:val="F_GEB_BD_target"/>
                  <w:enabled/>
                  <w:calcOnExit w:val="0"/>
                  <w:textInput/>
                </w:ffData>
              </w:fldChar>
            </w:r>
            <w:r w:rsidRPr="00144C6C">
              <w:rPr>
                <w:rFonts w:cs="Arial"/>
                <w:color w:val="000000"/>
                <w:szCs w:val="20"/>
              </w:rPr>
              <w:instrText xml:space="preserve"> FORMTEXT </w:instrText>
            </w:r>
            <w:r w:rsidRPr="00144C6C">
              <w:rPr>
                <w:rFonts w:cs="Arial"/>
                <w:color w:val="000000"/>
                <w:szCs w:val="20"/>
              </w:rPr>
            </w:r>
            <w:r w:rsidRPr="00144C6C">
              <w:rPr>
                <w:rFonts w:cs="Arial"/>
                <w:color w:val="000000"/>
                <w:szCs w:val="20"/>
              </w:rPr>
              <w:fldChar w:fldCharType="separate"/>
            </w:r>
            <w:r w:rsidRPr="00144C6C">
              <w:rPr>
                <w:rFonts w:cs="Arial"/>
                <w:noProof/>
                <w:color w:val="000000"/>
                <w:szCs w:val="20"/>
              </w:rPr>
              <w:t> </w:t>
            </w:r>
            <w:r w:rsidRPr="00144C6C">
              <w:rPr>
                <w:rFonts w:cs="Arial"/>
                <w:noProof/>
                <w:color w:val="000000"/>
                <w:szCs w:val="20"/>
              </w:rPr>
              <w:t> </w:t>
            </w:r>
            <w:r w:rsidRPr="00144C6C">
              <w:rPr>
                <w:rFonts w:cs="Arial"/>
                <w:noProof/>
                <w:color w:val="000000"/>
                <w:szCs w:val="20"/>
              </w:rPr>
              <w:t> </w:t>
            </w:r>
            <w:r w:rsidRPr="00144C6C">
              <w:rPr>
                <w:rFonts w:cs="Arial"/>
                <w:noProof/>
                <w:color w:val="000000"/>
                <w:szCs w:val="20"/>
              </w:rPr>
              <w:t> </w:t>
            </w:r>
            <w:r w:rsidRPr="00144C6C">
              <w:rPr>
                <w:rFonts w:cs="Arial"/>
                <w:noProof/>
                <w:color w:val="000000"/>
                <w:szCs w:val="20"/>
              </w:rPr>
              <w:t> </w:t>
            </w:r>
            <w:r w:rsidRPr="00144C6C">
              <w:rPr>
                <w:rFonts w:cs="Arial"/>
                <w:color w:val="000000"/>
                <w:szCs w:val="20"/>
              </w:rPr>
              <w:fldChar w:fldCharType="end"/>
            </w:r>
          </w:p>
          <w:p w14:paraId="60978DDE" w14:textId="77777777" w:rsidR="005458E1" w:rsidRPr="00144C6C" w:rsidRDefault="005458E1" w:rsidP="002F4769">
            <w:pPr>
              <w:rPr>
                <w:rFonts w:cs="Arial"/>
                <w:color w:val="000000"/>
                <w:szCs w:val="20"/>
              </w:rPr>
            </w:pPr>
          </w:p>
        </w:tc>
      </w:tr>
      <w:tr w:rsidR="005458E1" w:rsidRPr="00144C6C" w14:paraId="22DCDBEF" w14:textId="77777777" w:rsidTr="00163CE4">
        <w:tc>
          <w:tcPr>
            <w:tcW w:w="845" w:type="dxa"/>
          </w:tcPr>
          <w:p w14:paraId="45984C76" w14:textId="77777777" w:rsidR="005458E1" w:rsidRPr="00144C6C" w:rsidRDefault="005458E1" w:rsidP="002F4769">
            <w:r w:rsidRPr="00144C6C">
              <w:t>8</w:t>
            </w:r>
          </w:p>
        </w:tc>
        <w:tc>
          <w:tcPr>
            <w:tcW w:w="6211" w:type="dxa"/>
            <w:shd w:val="clear" w:color="auto" w:fill="auto"/>
          </w:tcPr>
          <w:p w14:paraId="7EBA369C" w14:textId="77777777" w:rsidR="005458E1" w:rsidRPr="00144C6C" w:rsidRDefault="005458E1" w:rsidP="002F4769">
            <w:r w:rsidRPr="005458E1">
              <w:t>Globally over-exploited</w:t>
            </w:r>
            <w:r w:rsidRPr="005458E1">
              <w:rPr>
                <w:b/>
              </w:rPr>
              <w:t xml:space="preserve"> marine fisheries</w:t>
            </w:r>
            <w:r w:rsidRPr="00144C6C">
              <w:t xml:space="preserve"> moved to more sustainable levels (metric ton)</w:t>
            </w:r>
          </w:p>
        </w:tc>
        <w:tc>
          <w:tcPr>
            <w:tcW w:w="2299" w:type="dxa"/>
            <w:shd w:val="clear" w:color="auto" w:fill="auto"/>
          </w:tcPr>
          <w:p w14:paraId="48CE0684" w14:textId="77777777" w:rsidR="005458E1" w:rsidRPr="00144C6C" w:rsidRDefault="005458E1" w:rsidP="002F4769">
            <w:pPr>
              <w:rPr>
                <w:rFonts w:cs="Arial"/>
                <w:color w:val="000000"/>
                <w:szCs w:val="20"/>
              </w:rPr>
            </w:pPr>
            <w:r w:rsidRPr="00144C6C">
              <w:rPr>
                <w:rFonts w:cs="Arial"/>
                <w:color w:val="000000"/>
                <w:szCs w:val="20"/>
              </w:rPr>
              <w:fldChar w:fldCharType="begin">
                <w:ffData>
                  <w:name w:val="F_GEB_BD_target"/>
                  <w:enabled/>
                  <w:calcOnExit w:val="0"/>
                  <w:textInput/>
                </w:ffData>
              </w:fldChar>
            </w:r>
            <w:r w:rsidRPr="00144C6C">
              <w:rPr>
                <w:rFonts w:cs="Arial"/>
                <w:color w:val="000000"/>
                <w:szCs w:val="20"/>
              </w:rPr>
              <w:instrText xml:space="preserve"> FORMTEXT </w:instrText>
            </w:r>
            <w:r w:rsidRPr="00144C6C">
              <w:rPr>
                <w:rFonts w:cs="Arial"/>
                <w:color w:val="000000"/>
                <w:szCs w:val="20"/>
              </w:rPr>
            </w:r>
            <w:r w:rsidRPr="00144C6C">
              <w:rPr>
                <w:rFonts w:cs="Arial"/>
                <w:color w:val="000000"/>
                <w:szCs w:val="20"/>
              </w:rPr>
              <w:fldChar w:fldCharType="separate"/>
            </w:r>
            <w:r w:rsidRPr="00144C6C">
              <w:rPr>
                <w:rFonts w:cs="Arial"/>
                <w:noProof/>
                <w:color w:val="000000"/>
                <w:szCs w:val="20"/>
              </w:rPr>
              <w:t> </w:t>
            </w:r>
            <w:r w:rsidRPr="00144C6C">
              <w:rPr>
                <w:rFonts w:cs="Arial"/>
                <w:noProof/>
                <w:color w:val="000000"/>
                <w:szCs w:val="20"/>
              </w:rPr>
              <w:t> </w:t>
            </w:r>
            <w:r w:rsidRPr="00144C6C">
              <w:rPr>
                <w:rFonts w:cs="Arial"/>
                <w:noProof/>
                <w:color w:val="000000"/>
                <w:szCs w:val="20"/>
              </w:rPr>
              <w:t> </w:t>
            </w:r>
            <w:r w:rsidRPr="00144C6C">
              <w:rPr>
                <w:rFonts w:cs="Arial"/>
                <w:noProof/>
                <w:color w:val="000000"/>
                <w:szCs w:val="20"/>
              </w:rPr>
              <w:t> </w:t>
            </w:r>
            <w:r w:rsidRPr="00144C6C">
              <w:rPr>
                <w:rFonts w:cs="Arial"/>
                <w:noProof/>
                <w:color w:val="000000"/>
                <w:szCs w:val="20"/>
              </w:rPr>
              <w:t> </w:t>
            </w:r>
            <w:r w:rsidRPr="00144C6C">
              <w:rPr>
                <w:rFonts w:cs="Arial"/>
                <w:color w:val="000000"/>
                <w:szCs w:val="20"/>
              </w:rPr>
              <w:fldChar w:fldCharType="end"/>
            </w:r>
          </w:p>
        </w:tc>
      </w:tr>
      <w:tr w:rsidR="005458E1" w:rsidRPr="00144C6C" w14:paraId="06DCEA36" w14:textId="77777777" w:rsidTr="00163CE4">
        <w:trPr>
          <w:trHeight w:val="521"/>
        </w:trPr>
        <w:tc>
          <w:tcPr>
            <w:tcW w:w="845" w:type="dxa"/>
          </w:tcPr>
          <w:p w14:paraId="0DEE1B78" w14:textId="77777777" w:rsidR="005458E1" w:rsidRPr="00144C6C" w:rsidRDefault="005458E1" w:rsidP="002F4769">
            <w:r w:rsidRPr="00144C6C">
              <w:t>9</w:t>
            </w:r>
          </w:p>
        </w:tc>
        <w:tc>
          <w:tcPr>
            <w:tcW w:w="6211" w:type="dxa"/>
            <w:shd w:val="clear" w:color="auto" w:fill="auto"/>
          </w:tcPr>
          <w:p w14:paraId="02A0948D" w14:textId="77777777" w:rsidR="005458E1" w:rsidRPr="00144C6C" w:rsidRDefault="005458E1" w:rsidP="002F4769">
            <w:r w:rsidRPr="00144C6C">
              <w:t>Chemicals of global concern and their waste reduced (metric ton of toxic chemicals reduced)</w:t>
            </w:r>
          </w:p>
        </w:tc>
        <w:tc>
          <w:tcPr>
            <w:tcW w:w="2299" w:type="dxa"/>
            <w:shd w:val="clear" w:color="auto" w:fill="auto"/>
          </w:tcPr>
          <w:p w14:paraId="656FA369" w14:textId="77777777" w:rsidR="005458E1" w:rsidRPr="00144C6C" w:rsidRDefault="005458E1" w:rsidP="002F4769">
            <w:pPr>
              <w:rPr>
                <w:rFonts w:cs="Arial"/>
                <w:color w:val="000000"/>
                <w:szCs w:val="20"/>
              </w:rPr>
            </w:pPr>
            <w:r w:rsidRPr="00144C6C">
              <w:rPr>
                <w:rFonts w:cs="Arial"/>
                <w:color w:val="000000"/>
                <w:szCs w:val="20"/>
              </w:rPr>
              <w:fldChar w:fldCharType="begin">
                <w:ffData>
                  <w:name w:val="F_GEB_BD_target"/>
                  <w:enabled/>
                  <w:calcOnExit w:val="0"/>
                  <w:textInput/>
                </w:ffData>
              </w:fldChar>
            </w:r>
            <w:r w:rsidRPr="00144C6C">
              <w:rPr>
                <w:rFonts w:cs="Arial"/>
                <w:color w:val="000000"/>
                <w:szCs w:val="20"/>
              </w:rPr>
              <w:instrText xml:space="preserve"> FORMTEXT </w:instrText>
            </w:r>
            <w:r w:rsidRPr="00144C6C">
              <w:rPr>
                <w:rFonts w:cs="Arial"/>
                <w:color w:val="000000"/>
                <w:szCs w:val="20"/>
              </w:rPr>
            </w:r>
            <w:r w:rsidRPr="00144C6C">
              <w:rPr>
                <w:rFonts w:cs="Arial"/>
                <w:color w:val="000000"/>
                <w:szCs w:val="20"/>
              </w:rPr>
              <w:fldChar w:fldCharType="separate"/>
            </w:r>
            <w:r w:rsidRPr="00144C6C">
              <w:rPr>
                <w:rFonts w:cs="Arial"/>
                <w:noProof/>
                <w:color w:val="000000"/>
                <w:szCs w:val="20"/>
              </w:rPr>
              <w:t> </w:t>
            </w:r>
            <w:r w:rsidRPr="00144C6C">
              <w:rPr>
                <w:rFonts w:cs="Arial"/>
                <w:noProof/>
                <w:color w:val="000000"/>
                <w:szCs w:val="20"/>
              </w:rPr>
              <w:t> </w:t>
            </w:r>
            <w:r w:rsidRPr="00144C6C">
              <w:rPr>
                <w:rFonts w:cs="Arial"/>
                <w:noProof/>
                <w:color w:val="000000"/>
                <w:szCs w:val="20"/>
              </w:rPr>
              <w:t> </w:t>
            </w:r>
            <w:r w:rsidRPr="00144C6C">
              <w:rPr>
                <w:rFonts w:cs="Arial"/>
                <w:noProof/>
                <w:color w:val="000000"/>
                <w:szCs w:val="20"/>
              </w:rPr>
              <w:t> </w:t>
            </w:r>
            <w:r w:rsidRPr="00144C6C">
              <w:rPr>
                <w:rFonts w:cs="Arial"/>
                <w:noProof/>
                <w:color w:val="000000"/>
                <w:szCs w:val="20"/>
              </w:rPr>
              <w:t> </w:t>
            </w:r>
            <w:r w:rsidRPr="00144C6C">
              <w:rPr>
                <w:rFonts w:cs="Arial"/>
                <w:color w:val="000000"/>
                <w:szCs w:val="20"/>
              </w:rPr>
              <w:fldChar w:fldCharType="end"/>
            </w:r>
          </w:p>
        </w:tc>
      </w:tr>
      <w:tr w:rsidR="005458E1" w:rsidRPr="00144C6C" w14:paraId="5C1D5497" w14:textId="77777777" w:rsidTr="00163CE4">
        <w:trPr>
          <w:trHeight w:val="485"/>
        </w:trPr>
        <w:tc>
          <w:tcPr>
            <w:tcW w:w="845" w:type="dxa"/>
            <w:tcBorders>
              <w:bottom w:val="single" w:sz="4" w:space="0" w:color="auto"/>
            </w:tcBorders>
          </w:tcPr>
          <w:p w14:paraId="6411D5C8" w14:textId="77777777" w:rsidR="005458E1" w:rsidRPr="00144C6C" w:rsidRDefault="005458E1" w:rsidP="002F4769">
            <w:r w:rsidRPr="00144C6C">
              <w:t>10</w:t>
            </w:r>
          </w:p>
        </w:tc>
        <w:tc>
          <w:tcPr>
            <w:tcW w:w="6211" w:type="dxa"/>
            <w:tcBorders>
              <w:bottom w:val="single" w:sz="4" w:space="0" w:color="auto"/>
            </w:tcBorders>
            <w:shd w:val="clear" w:color="auto" w:fill="auto"/>
          </w:tcPr>
          <w:p w14:paraId="1B435464" w14:textId="77777777" w:rsidR="005458E1" w:rsidRPr="00144C6C" w:rsidRDefault="005458E1" w:rsidP="002F4769">
            <w:r w:rsidRPr="00144C6C">
              <w:t xml:space="preserve">Persistent organic pollutants to air reduced (gram of toxic equivalent </w:t>
            </w:r>
            <w:proofErr w:type="spellStart"/>
            <w:r w:rsidRPr="00144C6C">
              <w:t>gTEQ</w:t>
            </w:r>
            <w:proofErr w:type="spellEnd"/>
            <w:r w:rsidRPr="00144C6C">
              <w:t>)</w:t>
            </w:r>
          </w:p>
        </w:tc>
        <w:tc>
          <w:tcPr>
            <w:tcW w:w="2299" w:type="dxa"/>
            <w:tcBorders>
              <w:bottom w:val="single" w:sz="4" w:space="0" w:color="auto"/>
            </w:tcBorders>
            <w:shd w:val="clear" w:color="auto" w:fill="auto"/>
          </w:tcPr>
          <w:p w14:paraId="0109480A" w14:textId="77777777" w:rsidR="005458E1" w:rsidRPr="00144C6C" w:rsidRDefault="005458E1" w:rsidP="002F4769">
            <w:pPr>
              <w:rPr>
                <w:rFonts w:cs="Arial"/>
                <w:color w:val="000000"/>
                <w:szCs w:val="20"/>
              </w:rPr>
            </w:pPr>
            <w:r w:rsidRPr="00144C6C">
              <w:rPr>
                <w:rFonts w:cs="Arial"/>
                <w:color w:val="000000"/>
                <w:szCs w:val="20"/>
              </w:rPr>
              <w:fldChar w:fldCharType="begin">
                <w:ffData>
                  <w:name w:val="F_GEB_BD_target"/>
                  <w:enabled/>
                  <w:calcOnExit w:val="0"/>
                  <w:textInput/>
                </w:ffData>
              </w:fldChar>
            </w:r>
            <w:r w:rsidRPr="00144C6C">
              <w:rPr>
                <w:rFonts w:cs="Arial"/>
                <w:color w:val="000000"/>
                <w:szCs w:val="20"/>
              </w:rPr>
              <w:instrText xml:space="preserve"> FORMTEXT </w:instrText>
            </w:r>
            <w:r w:rsidRPr="00144C6C">
              <w:rPr>
                <w:rFonts w:cs="Arial"/>
                <w:color w:val="000000"/>
                <w:szCs w:val="20"/>
              </w:rPr>
            </w:r>
            <w:r w:rsidRPr="00144C6C">
              <w:rPr>
                <w:rFonts w:cs="Arial"/>
                <w:color w:val="000000"/>
                <w:szCs w:val="20"/>
              </w:rPr>
              <w:fldChar w:fldCharType="separate"/>
            </w:r>
            <w:r w:rsidRPr="00144C6C">
              <w:rPr>
                <w:rFonts w:cs="Arial"/>
                <w:noProof/>
                <w:color w:val="000000"/>
                <w:szCs w:val="20"/>
              </w:rPr>
              <w:t> </w:t>
            </w:r>
            <w:r w:rsidRPr="00144C6C">
              <w:rPr>
                <w:rFonts w:cs="Arial"/>
                <w:noProof/>
                <w:color w:val="000000"/>
                <w:szCs w:val="20"/>
              </w:rPr>
              <w:t> </w:t>
            </w:r>
            <w:r w:rsidRPr="00144C6C">
              <w:rPr>
                <w:rFonts w:cs="Arial"/>
                <w:noProof/>
                <w:color w:val="000000"/>
                <w:szCs w:val="20"/>
              </w:rPr>
              <w:t> </w:t>
            </w:r>
            <w:r w:rsidRPr="00144C6C">
              <w:rPr>
                <w:rFonts w:cs="Arial"/>
                <w:noProof/>
                <w:color w:val="000000"/>
                <w:szCs w:val="20"/>
              </w:rPr>
              <w:t> </w:t>
            </w:r>
            <w:r w:rsidRPr="00144C6C">
              <w:rPr>
                <w:rFonts w:cs="Arial"/>
                <w:noProof/>
                <w:color w:val="000000"/>
                <w:szCs w:val="20"/>
              </w:rPr>
              <w:t> </w:t>
            </w:r>
            <w:r w:rsidRPr="00144C6C">
              <w:rPr>
                <w:rFonts w:cs="Arial"/>
                <w:color w:val="000000"/>
                <w:szCs w:val="20"/>
              </w:rPr>
              <w:fldChar w:fldCharType="end"/>
            </w:r>
          </w:p>
        </w:tc>
      </w:tr>
      <w:tr w:rsidR="005458E1" w:rsidRPr="002407A4" w14:paraId="5CE2EC98" w14:textId="77777777" w:rsidTr="00163CE4">
        <w:trPr>
          <w:trHeight w:val="593"/>
        </w:trPr>
        <w:tc>
          <w:tcPr>
            <w:tcW w:w="845" w:type="dxa"/>
            <w:tcBorders>
              <w:bottom w:val="single" w:sz="4" w:space="0" w:color="auto"/>
            </w:tcBorders>
          </w:tcPr>
          <w:p w14:paraId="6C42FE18" w14:textId="77777777" w:rsidR="005458E1" w:rsidRPr="00144C6C" w:rsidRDefault="005458E1" w:rsidP="002F4769">
            <w:r w:rsidRPr="00144C6C">
              <w:t xml:space="preserve">  11</w:t>
            </w:r>
          </w:p>
        </w:tc>
        <w:tc>
          <w:tcPr>
            <w:tcW w:w="6211" w:type="dxa"/>
            <w:tcBorders>
              <w:bottom w:val="single" w:sz="4" w:space="0" w:color="auto"/>
            </w:tcBorders>
            <w:shd w:val="clear" w:color="auto" w:fill="auto"/>
          </w:tcPr>
          <w:p w14:paraId="611AD0D5" w14:textId="77777777" w:rsidR="005458E1" w:rsidRPr="00144C6C" w:rsidRDefault="005458E1" w:rsidP="002F4769">
            <w:r w:rsidRPr="00144C6C">
              <w:t xml:space="preserve">People benefiting from GEF-financed investments </w:t>
            </w:r>
            <w:r w:rsidRPr="005458E1">
              <w:rPr>
                <w:b/>
              </w:rPr>
              <w:t>disaggregated by sex</w:t>
            </w:r>
            <w:r w:rsidRPr="00144C6C">
              <w:t xml:space="preserve"> (count)</w:t>
            </w:r>
          </w:p>
        </w:tc>
        <w:tc>
          <w:tcPr>
            <w:tcW w:w="2299" w:type="dxa"/>
            <w:tcBorders>
              <w:bottom w:val="single" w:sz="4" w:space="0" w:color="auto"/>
            </w:tcBorders>
            <w:shd w:val="clear" w:color="auto" w:fill="auto"/>
          </w:tcPr>
          <w:p w14:paraId="5CCA6DCB" w14:textId="6D8B0A3F" w:rsidR="005458E1" w:rsidRPr="00144C6C" w:rsidRDefault="00A85F04" w:rsidP="002F4769">
            <w:pPr>
              <w:rPr>
                <w:rFonts w:cs="Arial"/>
                <w:color w:val="000000"/>
                <w:szCs w:val="20"/>
              </w:rPr>
            </w:pPr>
            <w:r>
              <w:rPr>
                <w:rFonts w:cs="Arial"/>
                <w:color w:val="000000"/>
                <w:szCs w:val="20"/>
              </w:rPr>
              <w:fldChar w:fldCharType="begin">
                <w:ffData>
                  <w:name w:val=""/>
                  <w:enabled/>
                  <w:calcOnExit w:val="0"/>
                  <w:textInput>
                    <w:default w:val="Direct beneficiaries 50,898 (49,3% female: 25,082 and 50,7% male: 25,816). 125,000 indirect beneficiaries (60,000 men and 65,000 women). the total beneficiaries (direct and indirect) is: 175, 000 (84,000 men and 91,000 women)"/>
                  </w:textInput>
                </w:ffData>
              </w:fldChar>
            </w:r>
            <w:r>
              <w:rPr>
                <w:rFonts w:cs="Arial"/>
                <w:color w:val="000000"/>
                <w:szCs w:val="20"/>
              </w:rPr>
              <w:instrText xml:space="preserve"> FORMTEXT </w:instrText>
            </w:r>
            <w:r>
              <w:rPr>
                <w:rFonts w:cs="Arial"/>
                <w:color w:val="000000"/>
                <w:szCs w:val="20"/>
              </w:rPr>
            </w:r>
            <w:r>
              <w:rPr>
                <w:rFonts w:cs="Arial"/>
                <w:color w:val="000000"/>
                <w:szCs w:val="20"/>
              </w:rPr>
              <w:fldChar w:fldCharType="separate"/>
            </w:r>
            <w:r>
              <w:rPr>
                <w:rFonts w:cs="Arial"/>
                <w:noProof/>
                <w:color w:val="000000"/>
                <w:szCs w:val="20"/>
              </w:rPr>
              <w:t>Direct beneficiaries 50,898 (49,3% female: 25,082 and 50,7% male: 25,816). 125,000 indirect beneficiaries (60,000 men and 65,000 women). the total beneficiaries (direct and indirect) is: 175, 000 (84,000 men and 91,000 women)</w:t>
            </w:r>
            <w:r>
              <w:rPr>
                <w:rFonts w:cs="Arial"/>
                <w:color w:val="000000"/>
                <w:szCs w:val="20"/>
              </w:rPr>
              <w:fldChar w:fldCharType="end"/>
            </w:r>
          </w:p>
        </w:tc>
      </w:tr>
    </w:tbl>
    <w:p w14:paraId="089B79FC" w14:textId="77777777" w:rsidR="005458E1" w:rsidRPr="002407A4" w:rsidRDefault="005458E1" w:rsidP="002F4769">
      <w:pPr>
        <w:spacing w:line="259" w:lineRule="auto"/>
        <w:ind w:right="180"/>
        <w:rPr>
          <w:rFonts w:cs="Arial"/>
          <w:szCs w:val="20"/>
          <w:highlight w:val="yellow"/>
        </w:rPr>
      </w:pPr>
    </w:p>
    <w:p w14:paraId="4FA36833" w14:textId="77777777" w:rsidR="005458E1" w:rsidRPr="0037025B" w:rsidRDefault="005458E1" w:rsidP="002F4769">
      <w:pPr>
        <w:autoSpaceDE w:val="0"/>
        <w:autoSpaceDN w:val="0"/>
        <w:adjustRightInd w:val="0"/>
        <w:spacing w:line="240" w:lineRule="auto"/>
        <w:rPr>
          <w:rFonts w:cs="Arial"/>
          <w:b/>
          <w:bCs/>
          <w:szCs w:val="20"/>
          <w:lang w:val="en-US"/>
          <w14:ligatures w14:val="standardContextual"/>
        </w:rPr>
      </w:pPr>
      <w:r w:rsidRPr="0037025B">
        <w:rPr>
          <w:rFonts w:cs="Arial"/>
          <w:b/>
          <w:bCs/>
          <w:szCs w:val="20"/>
          <w:lang w:val="en-US"/>
          <w14:ligatures w14:val="standardContextual"/>
        </w:rPr>
        <w:lastRenderedPageBreak/>
        <w:t>CORE INDICATOR 1: Terrestrial protected areas created or under improved management (hectare)</w:t>
      </w:r>
    </w:p>
    <w:p w14:paraId="4AE15A72" w14:textId="77777777" w:rsidR="005458E1" w:rsidRPr="0037025B" w:rsidRDefault="005458E1" w:rsidP="002F4769">
      <w:pPr>
        <w:autoSpaceDE w:val="0"/>
        <w:autoSpaceDN w:val="0"/>
        <w:adjustRightInd w:val="0"/>
        <w:spacing w:line="240" w:lineRule="auto"/>
        <w:rPr>
          <w:rFonts w:cs="Arial"/>
          <w:b/>
          <w:bCs/>
          <w:i/>
          <w:iCs/>
          <w:szCs w:val="20"/>
          <w:lang w:val="en-US"/>
          <w14:ligatures w14:val="standardContextual"/>
        </w:rPr>
      </w:pPr>
      <w:r w:rsidRPr="0037025B">
        <w:rPr>
          <w:rFonts w:cs="Arial"/>
          <w:b/>
          <w:bCs/>
          <w:i/>
          <w:iCs/>
          <w:szCs w:val="20"/>
          <w:lang w:val="en-US"/>
          <w14:ligatures w14:val="standardContextual"/>
        </w:rPr>
        <w:t>Core Indicator 1.2: Terrestrial protected areas under improved management effectiveness.</w:t>
      </w:r>
    </w:p>
    <w:p w14:paraId="59FB69B0" w14:textId="1EDF77A9" w:rsidR="0062518F" w:rsidRPr="00D63DA2" w:rsidRDefault="0062518F" w:rsidP="002F4769">
      <w:pPr>
        <w:rPr>
          <w:lang w:val="en-US"/>
        </w:rPr>
      </w:pPr>
      <w:r w:rsidRPr="00D63DA2">
        <w:rPr>
          <w:lang w:val="en-US"/>
        </w:rPr>
        <w:t xml:space="preserve">This </w:t>
      </w:r>
      <w:r>
        <w:rPr>
          <w:lang w:val="en-US"/>
        </w:rPr>
        <w:t xml:space="preserve">indicator value </w:t>
      </w:r>
      <w:r w:rsidRPr="00D63DA2">
        <w:rPr>
          <w:lang w:val="en-US"/>
        </w:rPr>
        <w:t xml:space="preserve">corresponds to the </w:t>
      </w:r>
      <w:proofErr w:type="spellStart"/>
      <w:r w:rsidRPr="00D63DA2">
        <w:rPr>
          <w:lang w:val="en-US"/>
        </w:rPr>
        <w:t>Cantanhez</w:t>
      </w:r>
      <w:proofErr w:type="spellEnd"/>
      <w:r w:rsidRPr="00D63DA2">
        <w:rPr>
          <w:lang w:val="en-US"/>
        </w:rPr>
        <w:t xml:space="preserve"> National Park, which covers 105,767 ha. It will benefit from improved management effectiveness, passing from a score of 45 at the METT evaluation during the PPG phase to a score of at least 53 at the METT evaluation by the end of the project.</w:t>
      </w:r>
    </w:p>
    <w:p w14:paraId="4257B329" w14:textId="4E9E8F79" w:rsidR="005458E1" w:rsidRPr="00D63DA2" w:rsidRDefault="005458E1" w:rsidP="002F4769">
      <w:pPr>
        <w:rPr>
          <w:rFonts w:cs="Arial"/>
          <w:bCs/>
          <w:iCs/>
          <w:color w:val="000000" w:themeColor="text1"/>
          <w:szCs w:val="20"/>
          <w:lang w:val="en-US"/>
        </w:rPr>
      </w:pPr>
    </w:p>
    <w:p w14:paraId="39810D61" w14:textId="77777777" w:rsidR="005458E1" w:rsidRPr="0037025B" w:rsidRDefault="005458E1" w:rsidP="002F4769">
      <w:pPr>
        <w:autoSpaceDE w:val="0"/>
        <w:autoSpaceDN w:val="0"/>
        <w:adjustRightInd w:val="0"/>
        <w:spacing w:line="240" w:lineRule="auto"/>
        <w:rPr>
          <w:rFonts w:cs="Arial"/>
          <w:szCs w:val="20"/>
          <w:lang w:val="en-US"/>
          <w14:ligatures w14:val="standardContextual"/>
        </w:rPr>
      </w:pPr>
    </w:p>
    <w:p w14:paraId="26EB01C8" w14:textId="77777777" w:rsidR="005458E1" w:rsidRPr="0037025B" w:rsidRDefault="005458E1" w:rsidP="002F4769">
      <w:pPr>
        <w:autoSpaceDE w:val="0"/>
        <w:autoSpaceDN w:val="0"/>
        <w:adjustRightInd w:val="0"/>
        <w:spacing w:line="240" w:lineRule="auto"/>
        <w:rPr>
          <w:rFonts w:cs="Arial"/>
          <w:b/>
          <w:bCs/>
          <w:szCs w:val="20"/>
          <w:lang w:val="en-US"/>
          <w14:ligatures w14:val="standardContextual"/>
        </w:rPr>
      </w:pPr>
      <w:r w:rsidRPr="0037025B">
        <w:rPr>
          <w:rFonts w:cs="Arial"/>
          <w:b/>
          <w:bCs/>
          <w:szCs w:val="20"/>
          <w:lang w:val="en-US"/>
          <w14:ligatures w14:val="standardContextual"/>
        </w:rPr>
        <w:t>CORE INDICATOR 3: Area of land and ecosystems under restoration (hectare)</w:t>
      </w:r>
    </w:p>
    <w:p w14:paraId="20B00A55" w14:textId="77777777" w:rsidR="005458E1" w:rsidRPr="0037025B" w:rsidRDefault="005458E1" w:rsidP="002F4769">
      <w:pPr>
        <w:autoSpaceDE w:val="0"/>
        <w:autoSpaceDN w:val="0"/>
        <w:adjustRightInd w:val="0"/>
        <w:spacing w:line="240" w:lineRule="auto"/>
        <w:rPr>
          <w:rFonts w:cs="Arial"/>
          <w:b/>
          <w:bCs/>
          <w:i/>
          <w:iCs/>
          <w:szCs w:val="20"/>
          <w:lang w:val="en-US"/>
          <w14:ligatures w14:val="standardContextual"/>
        </w:rPr>
      </w:pPr>
      <w:r w:rsidRPr="0037025B">
        <w:rPr>
          <w:rFonts w:cs="Arial"/>
          <w:b/>
          <w:bCs/>
          <w:i/>
          <w:iCs/>
          <w:szCs w:val="20"/>
          <w:lang w:val="en-US"/>
          <w14:ligatures w14:val="standardContextual"/>
        </w:rPr>
        <w:t>Core Indicator 3.2: Area of forest and forest land under restoration.</w:t>
      </w:r>
    </w:p>
    <w:p w14:paraId="7F923B5E" w14:textId="77777777" w:rsidR="0062518F" w:rsidRDefault="0062518F" w:rsidP="002F4769">
      <w:pPr>
        <w:autoSpaceDE w:val="0"/>
        <w:autoSpaceDN w:val="0"/>
        <w:adjustRightInd w:val="0"/>
        <w:spacing w:line="240" w:lineRule="auto"/>
      </w:pPr>
      <w:r w:rsidRPr="0062518F">
        <w:t>The 15,400 h</w:t>
      </w:r>
      <w:r>
        <w:t>ectares</w:t>
      </w:r>
      <w:r w:rsidRPr="0062518F">
        <w:t xml:space="preserve"> indicated for this core indicator correspond to the sum of the following disaggregated indicators: </w:t>
      </w:r>
    </w:p>
    <w:p w14:paraId="368C92DA" w14:textId="3EFA7F24" w:rsidR="0062518F" w:rsidRDefault="0062518F" w:rsidP="002F4769">
      <w:pPr>
        <w:pStyle w:val="ListParagraph"/>
        <w:numPr>
          <w:ilvl w:val="0"/>
          <w:numId w:val="67"/>
        </w:numPr>
        <w:autoSpaceDE w:val="0"/>
        <w:autoSpaceDN w:val="0"/>
        <w:adjustRightInd w:val="0"/>
        <w:spacing w:line="240" w:lineRule="auto"/>
      </w:pPr>
      <w:r w:rsidRPr="0062518F">
        <w:t xml:space="preserve">2,200 ha of </w:t>
      </w:r>
      <w:r>
        <w:t xml:space="preserve">afforested </w:t>
      </w:r>
      <w:r w:rsidRPr="0062518F">
        <w:t xml:space="preserve">land (expected survival density of 400 trees per hectare </w:t>
      </w:r>
      <w:r>
        <w:t>by</w:t>
      </w:r>
      <w:r w:rsidRPr="0062518F">
        <w:t xml:space="preserve"> the end of the project)</w:t>
      </w:r>
      <w:r w:rsidR="00CF67BA">
        <w:t>.</w:t>
      </w:r>
    </w:p>
    <w:p w14:paraId="77CA61B3" w14:textId="01ADF330" w:rsidR="0062518F" w:rsidRDefault="0062518F" w:rsidP="002F4769">
      <w:pPr>
        <w:pStyle w:val="ListParagraph"/>
        <w:numPr>
          <w:ilvl w:val="0"/>
          <w:numId w:val="67"/>
        </w:numPr>
        <w:autoSpaceDE w:val="0"/>
        <w:autoSpaceDN w:val="0"/>
        <w:adjustRightInd w:val="0"/>
        <w:spacing w:line="240" w:lineRule="auto"/>
      </w:pPr>
      <w:r w:rsidRPr="0062518F">
        <w:t xml:space="preserve">5,500 ha of reforested </w:t>
      </w:r>
      <w:r>
        <w:t xml:space="preserve">land </w:t>
      </w:r>
      <w:r w:rsidRPr="0062518F">
        <w:t xml:space="preserve">(expected survival density of 50 trees per hectare </w:t>
      </w:r>
      <w:r>
        <w:t>by</w:t>
      </w:r>
      <w:r w:rsidRPr="0062518F">
        <w:t xml:space="preserve"> the end of the project)</w:t>
      </w:r>
      <w:r w:rsidR="00CF67BA">
        <w:t>.</w:t>
      </w:r>
    </w:p>
    <w:p w14:paraId="658B724B" w14:textId="20CAE08B" w:rsidR="0062518F" w:rsidRDefault="0062518F" w:rsidP="002F4769">
      <w:pPr>
        <w:pStyle w:val="ListParagraph"/>
        <w:numPr>
          <w:ilvl w:val="0"/>
          <w:numId w:val="67"/>
        </w:numPr>
        <w:autoSpaceDE w:val="0"/>
        <w:autoSpaceDN w:val="0"/>
        <w:adjustRightInd w:val="0"/>
        <w:spacing w:line="240" w:lineRule="auto"/>
      </w:pPr>
      <w:r w:rsidRPr="0062518F">
        <w:t xml:space="preserve">7,500 ha of forest selectively reforested with individuals of species subject to selective logging (expected survival density of 25 trees per hectare </w:t>
      </w:r>
      <w:r>
        <w:t>by</w:t>
      </w:r>
      <w:r w:rsidRPr="0062518F">
        <w:t xml:space="preserve"> the end of the project)</w:t>
      </w:r>
      <w:r w:rsidR="00CF67BA">
        <w:t>.</w:t>
      </w:r>
    </w:p>
    <w:p w14:paraId="7721E690" w14:textId="049C7961" w:rsidR="0062518F" w:rsidRDefault="0062518F" w:rsidP="002F4769">
      <w:pPr>
        <w:pStyle w:val="ListParagraph"/>
        <w:numPr>
          <w:ilvl w:val="0"/>
          <w:numId w:val="67"/>
        </w:numPr>
        <w:autoSpaceDE w:val="0"/>
        <w:autoSpaceDN w:val="0"/>
        <w:adjustRightInd w:val="0"/>
        <w:spacing w:line="240" w:lineRule="auto"/>
      </w:pPr>
      <w:r w:rsidRPr="0062518F">
        <w:t>200 ha of mangroves completely regenerated.</w:t>
      </w:r>
    </w:p>
    <w:p w14:paraId="617DFA63" w14:textId="77777777" w:rsidR="004F2DE8" w:rsidRPr="0037025B" w:rsidRDefault="004F2DE8" w:rsidP="002F4769">
      <w:pPr>
        <w:rPr>
          <w:lang w:val="en-US"/>
        </w:rPr>
      </w:pPr>
    </w:p>
    <w:p w14:paraId="558E70D2" w14:textId="77777777" w:rsidR="005458E1" w:rsidRDefault="005458E1" w:rsidP="002F4769">
      <w:pPr>
        <w:autoSpaceDE w:val="0"/>
        <w:autoSpaceDN w:val="0"/>
        <w:adjustRightInd w:val="0"/>
        <w:spacing w:line="240" w:lineRule="auto"/>
        <w:rPr>
          <w:rFonts w:cs="Arial"/>
          <w:szCs w:val="20"/>
          <w:lang w:val="en-US"/>
          <w14:ligatures w14:val="standardContextual"/>
        </w:rPr>
      </w:pPr>
    </w:p>
    <w:p w14:paraId="548AFC82" w14:textId="77777777" w:rsidR="005458E1" w:rsidRPr="0037025B" w:rsidRDefault="005458E1" w:rsidP="002F4769">
      <w:pPr>
        <w:autoSpaceDE w:val="0"/>
        <w:autoSpaceDN w:val="0"/>
        <w:adjustRightInd w:val="0"/>
        <w:spacing w:line="240" w:lineRule="auto"/>
        <w:rPr>
          <w:rFonts w:cs="Arial"/>
          <w:b/>
          <w:bCs/>
          <w:szCs w:val="20"/>
          <w:lang w:val="en-US"/>
          <w14:ligatures w14:val="standardContextual"/>
        </w:rPr>
      </w:pPr>
      <w:r w:rsidRPr="0037025B">
        <w:rPr>
          <w:rFonts w:cs="Arial"/>
          <w:b/>
          <w:bCs/>
          <w:szCs w:val="20"/>
          <w:lang w:val="en-US"/>
          <w14:ligatures w14:val="standardContextual"/>
        </w:rPr>
        <w:t>CORE INDICATOR 4: Area of landscapes under improved practices (hectare)</w:t>
      </w:r>
    </w:p>
    <w:p w14:paraId="08831F6E" w14:textId="2B496939" w:rsidR="0062518F" w:rsidRDefault="005458E1" w:rsidP="002F4769">
      <w:pPr>
        <w:autoSpaceDE w:val="0"/>
        <w:autoSpaceDN w:val="0"/>
        <w:adjustRightInd w:val="0"/>
        <w:spacing w:line="240" w:lineRule="auto"/>
        <w:rPr>
          <w:lang w:val="en-US"/>
        </w:rPr>
      </w:pPr>
      <w:r w:rsidRPr="0037025B">
        <w:rPr>
          <w:rFonts w:cs="Arial"/>
          <w:b/>
          <w:bCs/>
          <w:i/>
          <w:iCs/>
          <w:szCs w:val="20"/>
          <w:lang w:val="en-US"/>
          <w14:ligatures w14:val="standardContextual"/>
        </w:rPr>
        <w:t xml:space="preserve">Core Indicator 4.1: Area of landscapes under improved management to benefit biodiversity </w:t>
      </w:r>
      <w:r w:rsidR="00086811">
        <w:rPr>
          <w:lang w:val="en-US"/>
        </w:rPr>
        <w:t xml:space="preserve"> </w:t>
      </w:r>
    </w:p>
    <w:p w14:paraId="377C7975" w14:textId="3A567DEF" w:rsidR="00086811" w:rsidRPr="00086811" w:rsidRDefault="00086811" w:rsidP="002F4769">
      <w:pPr>
        <w:pStyle w:val="ListParagraph"/>
        <w:numPr>
          <w:ilvl w:val="0"/>
          <w:numId w:val="67"/>
        </w:numPr>
        <w:autoSpaceDE w:val="0"/>
        <w:autoSpaceDN w:val="0"/>
        <w:adjustRightInd w:val="0"/>
        <w:spacing w:line="240" w:lineRule="auto"/>
        <w:ind w:left="426" w:hanging="284"/>
      </w:pPr>
      <w:r w:rsidRPr="00086811">
        <w:t>This indicator is estimated at 77,000 ha</w:t>
      </w:r>
      <w:r w:rsidR="004C741E">
        <w:rPr>
          <w:rStyle w:val="FootnoteReference"/>
        </w:rPr>
        <w:footnoteReference w:id="15"/>
      </w:r>
      <w:r w:rsidRPr="00086811">
        <w:t xml:space="preserve"> of land included in the landscapes surrounding the PNC. This value is provided by the sum of approx. 1,500 ha included in forest co-management agreements</w:t>
      </w:r>
      <w:r>
        <w:t xml:space="preserve"> outside the PNC</w:t>
      </w:r>
      <w:r w:rsidR="00260286">
        <w:t xml:space="preserve"> (potentially an OECM)</w:t>
      </w:r>
      <w:r w:rsidRPr="00086811">
        <w:t xml:space="preserve">, approx. 500 ha </w:t>
      </w:r>
      <w:r>
        <w:t xml:space="preserve">of degraded land </w:t>
      </w:r>
      <w:r w:rsidRPr="00086811">
        <w:t xml:space="preserve">involved in sustainable charcoal production </w:t>
      </w:r>
      <w:r>
        <w:t>initiatives</w:t>
      </w:r>
      <w:r w:rsidRPr="00086811">
        <w:t>, and approx. 75,000 ha managed through improved practices as a combined impact of the following activities carried out in the PNC</w:t>
      </w:r>
      <w:r>
        <w:t xml:space="preserve"> surrounding landscapes</w:t>
      </w:r>
      <w:r w:rsidRPr="00086811">
        <w:t>:</w:t>
      </w:r>
      <w:r w:rsidR="004C741E">
        <w:t xml:space="preserve"> </w:t>
      </w:r>
      <w:r w:rsidRPr="00C1508C">
        <w:rPr>
          <w:rFonts w:cs="Arial"/>
          <w:szCs w:val="20"/>
          <w:u w:val="single"/>
        </w:rPr>
        <w:t xml:space="preserve">Training </w:t>
      </w:r>
      <w:r>
        <w:rPr>
          <w:rFonts w:cs="Arial"/>
          <w:szCs w:val="20"/>
          <w:u w:val="single"/>
        </w:rPr>
        <w:t xml:space="preserve">of 240 farmers </w:t>
      </w:r>
      <w:r w:rsidRPr="00C1508C">
        <w:rPr>
          <w:rFonts w:cs="Arial"/>
          <w:szCs w:val="20"/>
          <w:u w:val="single"/>
        </w:rPr>
        <w:t>to promote the adoption of sustainable and climate-smart agricultural practices</w:t>
      </w:r>
      <w:r w:rsidRPr="00C1508C">
        <w:rPr>
          <w:rFonts w:cs="Arial"/>
          <w:szCs w:val="20"/>
        </w:rPr>
        <w:t>.</w:t>
      </w:r>
    </w:p>
    <w:p w14:paraId="659BC054" w14:textId="23CB7356" w:rsidR="00086811" w:rsidRPr="00D63DA2" w:rsidRDefault="00086811" w:rsidP="002F4769">
      <w:pPr>
        <w:pStyle w:val="ListParagraph"/>
        <w:numPr>
          <w:ilvl w:val="0"/>
          <w:numId w:val="67"/>
        </w:numPr>
        <w:autoSpaceDE w:val="0"/>
        <w:autoSpaceDN w:val="0"/>
        <w:adjustRightInd w:val="0"/>
        <w:spacing w:line="240" w:lineRule="auto"/>
        <w:ind w:left="426" w:hanging="284"/>
      </w:pPr>
      <w:r w:rsidRPr="00C1508C">
        <w:rPr>
          <w:rFonts w:cs="Arial"/>
          <w:szCs w:val="20"/>
          <w:u w:val="single"/>
        </w:rPr>
        <w:t>Training</w:t>
      </w:r>
      <w:r>
        <w:rPr>
          <w:rFonts w:cs="Arial"/>
          <w:szCs w:val="20"/>
          <w:u w:val="single"/>
        </w:rPr>
        <w:t xml:space="preserve"> of 300 forest users </w:t>
      </w:r>
      <w:r w:rsidRPr="00C1508C">
        <w:rPr>
          <w:rFonts w:cs="Arial"/>
          <w:szCs w:val="20"/>
          <w:u w:val="single"/>
        </w:rPr>
        <w:t xml:space="preserve">to improve and diversify </w:t>
      </w:r>
      <w:r>
        <w:rPr>
          <w:rFonts w:cs="Arial"/>
          <w:szCs w:val="20"/>
          <w:u w:val="single"/>
        </w:rPr>
        <w:t xml:space="preserve">forest-related </w:t>
      </w:r>
      <w:r w:rsidRPr="00C1508C">
        <w:rPr>
          <w:rFonts w:cs="Arial"/>
          <w:szCs w:val="20"/>
          <w:u w:val="single"/>
        </w:rPr>
        <w:t>sustainable livelihoods</w:t>
      </w:r>
      <w:r>
        <w:rPr>
          <w:rFonts w:cs="Arial"/>
          <w:szCs w:val="20"/>
          <w:u w:val="single"/>
        </w:rPr>
        <w:t>.</w:t>
      </w:r>
    </w:p>
    <w:p w14:paraId="14DE8353" w14:textId="11C9FFD6" w:rsidR="00086811" w:rsidRPr="00D63DA2" w:rsidRDefault="00086811" w:rsidP="002F4769">
      <w:pPr>
        <w:pStyle w:val="ListParagraph"/>
        <w:numPr>
          <w:ilvl w:val="0"/>
          <w:numId w:val="67"/>
        </w:numPr>
        <w:autoSpaceDE w:val="0"/>
        <w:autoSpaceDN w:val="0"/>
        <w:adjustRightInd w:val="0"/>
        <w:spacing w:line="240" w:lineRule="auto"/>
        <w:ind w:left="426" w:hanging="284"/>
      </w:pPr>
      <w:r>
        <w:rPr>
          <w:rFonts w:cs="Arial"/>
          <w:szCs w:val="20"/>
          <w:u w:val="single"/>
        </w:rPr>
        <w:t>Improved transboundary landscape management practices.</w:t>
      </w:r>
    </w:p>
    <w:p w14:paraId="5838007E" w14:textId="64A92E45" w:rsidR="00086811" w:rsidRPr="00D63DA2" w:rsidRDefault="00086811" w:rsidP="002F4769">
      <w:pPr>
        <w:pStyle w:val="ListParagraph"/>
        <w:numPr>
          <w:ilvl w:val="0"/>
          <w:numId w:val="67"/>
        </w:numPr>
        <w:autoSpaceDE w:val="0"/>
        <w:autoSpaceDN w:val="0"/>
        <w:adjustRightInd w:val="0"/>
        <w:spacing w:line="240" w:lineRule="auto"/>
        <w:ind w:left="426" w:hanging="284"/>
      </w:pPr>
      <w:r w:rsidRPr="003C614C">
        <w:rPr>
          <w:rFonts w:eastAsia="Arial" w:cs="Arial"/>
          <w:color w:val="000000" w:themeColor="text1"/>
          <w:szCs w:val="20"/>
          <w:u w:val="single"/>
          <w14:textOutline w14:w="12700" w14:cap="flat" w14:cmpd="sng" w14:algn="ctr">
            <w14:noFill/>
            <w14:prstDash w14:val="solid"/>
            <w14:miter w14:lim="400000"/>
          </w14:textOutline>
        </w:rPr>
        <w:t>Inter-village meetings organised to share progress, experiences and results of the co-management processes</w:t>
      </w:r>
      <w:r>
        <w:rPr>
          <w:rFonts w:eastAsia="Arial" w:cs="Arial"/>
          <w:color w:val="000000" w:themeColor="text1"/>
          <w:szCs w:val="20"/>
          <w:u w:val="single"/>
          <w14:textOutline w14:w="12700" w14:cap="flat" w14:cmpd="sng" w14:algn="ctr">
            <w14:noFill/>
            <w14:prstDash w14:val="solid"/>
            <w14:miter w14:lim="400000"/>
          </w14:textOutline>
        </w:rPr>
        <w:t>.</w:t>
      </w:r>
    </w:p>
    <w:p w14:paraId="269D6622" w14:textId="1558F22B" w:rsidR="00086811" w:rsidRDefault="00260286" w:rsidP="002F4769">
      <w:pPr>
        <w:pStyle w:val="ListParagraph"/>
        <w:numPr>
          <w:ilvl w:val="0"/>
          <w:numId w:val="67"/>
        </w:numPr>
        <w:autoSpaceDE w:val="0"/>
        <w:autoSpaceDN w:val="0"/>
        <w:adjustRightInd w:val="0"/>
        <w:spacing w:line="240" w:lineRule="auto"/>
        <w:ind w:left="426" w:hanging="284"/>
      </w:pPr>
      <w:r>
        <w:rPr>
          <w:rFonts w:eastAsia="Arial" w:cs="Arial"/>
          <w:color w:val="000000" w:themeColor="text1"/>
          <w:szCs w:val="20"/>
          <w:u w:val="single"/>
          <w14:textOutline w14:w="12700" w14:cap="flat" w14:cmpd="sng" w14:algn="ctr">
            <w14:noFill/>
            <w14:prstDash w14:val="solid"/>
            <w14:miter w14:lim="400000"/>
          </w14:textOutline>
        </w:rPr>
        <w:t>D</w:t>
      </w:r>
      <w:r w:rsidR="00086811" w:rsidRPr="00D63DA2">
        <w:rPr>
          <w:rFonts w:eastAsia="Arial" w:cs="Arial"/>
          <w:color w:val="000000" w:themeColor="text1"/>
          <w:szCs w:val="20"/>
          <w:u w:val="single"/>
          <w14:textOutline w14:w="12700" w14:cap="flat" w14:cmpd="sng" w14:algn="ctr">
            <w14:noFill/>
            <w14:prstDash w14:val="solid"/>
            <w14:miter w14:lim="400000"/>
          </w14:textOutline>
        </w:rPr>
        <w:t>istribution of</w:t>
      </w:r>
      <w:r w:rsidR="00086811">
        <w:rPr>
          <w:rFonts w:eastAsia="Arial" w:cs="Arial"/>
          <w:color w:val="000000" w:themeColor="text1"/>
          <w:szCs w:val="20"/>
          <w:u w:val="single"/>
          <w14:textOutline w14:w="12700" w14:cap="flat" w14:cmpd="sng" w14:algn="ctr">
            <w14:noFill/>
            <w14:prstDash w14:val="solid"/>
            <w14:miter w14:lim="400000"/>
          </w14:textOutline>
        </w:rPr>
        <w:t xml:space="preserve"> community-friendly</w:t>
      </w:r>
      <w:r w:rsidR="00086811" w:rsidRPr="00D63DA2">
        <w:rPr>
          <w:rFonts w:eastAsia="Arial" w:cs="Arial"/>
          <w:color w:val="000000" w:themeColor="text1"/>
          <w:szCs w:val="20"/>
          <w:u w:val="single"/>
          <w14:textOutline w14:w="12700" w14:cap="flat" w14:cmpd="sng" w14:algn="ctr">
            <w14:noFill/>
            <w14:prstDash w14:val="solid"/>
            <w14:miter w14:lim="400000"/>
          </w14:textOutline>
        </w:rPr>
        <w:t xml:space="preserve"> technical briefs </w:t>
      </w:r>
      <w:r w:rsidR="00086811">
        <w:rPr>
          <w:rFonts w:eastAsia="Arial" w:cs="Arial"/>
          <w:color w:val="000000" w:themeColor="text1"/>
          <w:szCs w:val="20"/>
          <w:u w:val="single"/>
          <w14:textOutline w14:w="12700" w14:cap="flat" w14:cmpd="sng" w14:algn="ctr">
            <w14:noFill/>
            <w14:prstDash w14:val="solid"/>
            <w14:miter w14:lim="400000"/>
          </w14:textOutline>
        </w:rPr>
        <w:t>concerning</w:t>
      </w:r>
      <w:r w:rsidR="00086811" w:rsidRPr="00D63DA2">
        <w:rPr>
          <w:rFonts w:eastAsia="Arial" w:cs="Arial"/>
          <w:color w:val="000000" w:themeColor="text1"/>
          <w:szCs w:val="20"/>
          <w:u w:val="single"/>
          <w14:textOutline w14:w="12700" w14:cap="flat" w14:cmpd="sng" w14:algn="ctr">
            <w14:noFill/>
            <w14:prstDash w14:val="solid"/>
            <w14:miter w14:lim="400000"/>
          </w14:textOutline>
        </w:rPr>
        <w:t xml:space="preserve"> the results from the studies</w:t>
      </w:r>
      <w:r w:rsidR="00086811">
        <w:rPr>
          <w:rFonts w:eastAsia="Arial" w:cs="Arial"/>
          <w:color w:val="000000" w:themeColor="text1"/>
          <w:szCs w:val="20"/>
          <w:u w:val="single"/>
          <w14:textOutline w14:w="12700" w14:cap="flat" w14:cmpd="sng" w14:algn="ctr">
            <w14:noFill/>
            <w14:prstDash w14:val="solid"/>
            <w14:miter w14:lim="400000"/>
          </w14:textOutline>
        </w:rPr>
        <w:t xml:space="preserve"> on </w:t>
      </w:r>
      <w:r w:rsidR="00086811" w:rsidRPr="00D63DA2">
        <w:rPr>
          <w:rFonts w:eastAsia="Arial" w:cs="Arial"/>
          <w:color w:val="000000" w:themeColor="text1"/>
          <w:szCs w:val="20"/>
          <w14:textOutline w14:w="12700" w14:cap="flat" w14:cmpd="sng" w14:algn="ctr">
            <w14:noFill/>
            <w14:prstDash w14:val="solid"/>
            <w14:miter w14:lim="400000"/>
          </w14:textOutline>
        </w:rPr>
        <w:t>NTFPs-related financial opportunities and human-wildlife conflicts mitigation.</w:t>
      </w:r>
    </w:p>
    <w:p w14:paraId="346CAA45" w14:textId="014B55C8" w:rsidR="00086811" w:rsidRPr="00D63DA2" w:rsidRDefault="00086811" w:rsidP="002F4769">
      <w:pPr>
        <w:pStyle w:val="ListParagraph"/>
        <w:numPr>
          <w:ilvl w:val="0"/>
          <w:numId w:val="67"/>
        </w:numPr>
        <w:autoSpaceDE w:val="0"/>
        <w:autoSpaceDN w:val="0"/>
        <w:adjustRightInd w:val="0"/>
        <w:spacing w:line="240" w:lineRule="auto"/>
        <w:ind w:left="426" w:hanging="284"/>
      </w:pPr>
      <w:r>
        <w:t>Adoption of the</w:t>
      </w:r>
      <w:r w:rsidRPr="001B2F3F">
        <w:rPr>
          <w:u w:val="single"/>
          <w:lang w:val="en-US"/>
        </w:rPr>
        <w:t xml:space="preserve"> national field manual for afforestation and forest restoration</w:t>
      </w:r>
      <w:r>
        <w:rPr>
          <w:u w:val="single"/>
          <w:lang w:val="en-US"/>
        </w:rPr>
        <w:t xml:space="preserve"> in local initiatives</w:t>
      </w:r>
      <w:r w:rsidR="004B7898">
        <w:rPr>
          <w:u w:val="single"/>
          <w:lang w:val="en-US"/>
        </w:rPr>
        <w:t xml:space="preserve"> in that field</w:t>
      </w:r>
      <w:r>
        <w:rPr>
          <w:u w:val="single"/>
          <w:lang w:val="en-US"/>
        </w:rPr>
        <w:t>.</w:t>
      </w:r>
    </w:p>
    <w:p w14:paraId="6C658F2F" w14:textId="77777777" w:rsidR="005458E1" w:rsidRDefault="005458E1" w:rsidP="002F4769">
      <w:pPr>
        <w:autoSpaceDE w:val="0"/>
        <w:autoSpaceDN w:val="0"/>
        <w:adjustRightInd w:val="0"/>
        <w:spacing w:line="240" w:lineRule="auto"/>
        <w:rPr>
          <w:rFonts w:cs="Arial"/>
          <w:szCs w:val="20"/>
          <w:lang w:val="en-US"/>
          <w14:ligatures w14:val="standardContextual"/>
        </w:rPr>
      </w:pPr>
    </w:p>
    <w:p w14:paraId="0F32F9B6" w14:textId="77777777" w:rsidR="005458E1" w:rsidRPr="008F5FB2" w:rsidRDefault="005458E1" w:rsidP="002F4769">
      <w:pPr>
        <w:autoSpaceDE w:val="0"/>
        <w:autoSpaceDN w:val="0"/>
        <w:adjustRightInd w:val="0"/>
        <w:spacing w:line="240" w:lineRule="auto"/>
        <w:rPr>
          <w:rFonts w:cs="Arial"/>
          <w:b/>
          <w:bCs/>
          <w:szCs w:val="20"/>
          <w:lang w:val="en-US"/>
          <w14:ligatures w14:val="standardContextual"/>
        </w:rPr>
      </w:pPr>
      <w:r w:rsidRPr="008F5FB2">
        <w:rPr>
          <w:rFonts w:cs="Arial"/>
          <w:b/>
          <w:bCs/>
          <w:szCs w:val="20"/>
          <w:lang w:val="en-US"/>
          <w14:ligatures w14:val="standardContextual"/>
        </w:rPr>
        <w:lastRenderedPageBreak/>
        <w:t>CORE INDICATOR 6: Greenhouse Gas Emissions Mitigated (metric ton of CO2e).</w:t>
      </w:r>
    </w:p>
    <w:p w14:paraId="31A26381" w14:textId="77777777" w:rsidR="005458E1" w:rsidRPr="008F5FB2" w:rsidRDefault="005458E1" w:rsidP="002F4769">
      <w:pPr>
        <w:autoSpaceDE w:val="0"/>
        <w:autoSpaceDN w:val="0"/>
        <w:adjustRightInd w:val="0"/>
        <w:spacing w:line="240" w:lineRule="auto"/>
        <w:rPr>
          <w:rFonts w:cs="Arial"/>
          <w:b/>
          <w:bCs/>
          <w:i/>
          <w:iCs/>
          <w:szCs w:val="20"/>
          <w:lang w:val="en-US"/>
          <w14:ligatures w14:val="standardContextual"/>
        </w:rPr>
      </w:pPr>
      <w:r w:rsidRPr="008F5FB2">
        <w:rPr>
          <w:rFonts w:cs="Arial"/>
          <w:b/>
          <w:bCs/>
          <w:i/>
          <w:iCs/>
          <w:szCs w:val="20"/>
          <w:lang w:val="en-US"/>
          <w14:ligatures w14:val="standardContextual"/>
        </w:rPr>
        <w:t>Core Indicator 6.6: Carbon sequestered, or emissions avoided in the sector of Agriculture, Forestry, and Other Land Use (indirect)</w:t>
      </w:r>
    </w:p>
    <w:p w14:paraId="74B66266" w14:textId="4F27ACAC" w:rsidR="005458E1" w:rsidRPr="0037025B" w:rsidRDefault="008413AB" w:rsidP="002F4769">
      <w:pPr>
        <w:autoSpaceDE w:val="0"/>
        <w:autoSpaceDN w:val="0"/>
        <w:adjustRightInd w:val="0"/>
        <w:spacing w:line="240" w:lineRule="auto"/>
        <w:rPr>
          <w:rFonts w:cs="Arial"/>
          <w:szCs w:val="20"/>
          <w:lang w:val="en-US"/>
          <w14:ligatures w14:val="standardContextual"/>
        </w:rPr>
      </w:pPr>
      <w:r w:rsidRPr="008413AB">
        <w:rPr>
          <w:lang w:val="en-US"/>
        </w:rPr>
        <w:t xml:space="preserve">Through improved management of </w:t>
      </w:r>
      <w:proofErr w:type="spellStart"/>
      <w:r w:rsidRPr="008413AB">
        <w:rPr>
          <w:lang w:val="en-US"/>
        </w:rPr>
        <w:t>Cantanhez</w:t>
      </w:r>
      <w:proofErr w:type="spellEnd"/>
      <w:r w:rsidRPr="008413AB">
        <w:rPr>
          <w:lang w:val="en-US"/>
        </w:rPr>
        <w:t xml:space="preserve"> National Park (120,676 ha, including 25,000 ha of improved managed forests and 10,000 ha of improved managed mangroves) and adjacent areas (75,000 ha, including 15,000 ha of improved managed forests), along with the </w:t>
      </w:r>
      <w:r>
        <w:rPr>
          <w:lang w:val="en-US"/>
        </w:rPr>
        <w:t xml:space="preserve">reforestation of 2,200 ha, </w:t>
      </w:r>
      <w:r w:rsidRPr="008413AB">
        <w:rPr>
          <w:lang w:val="en-US"/>
        </w:rPr>
        <w:t xml:space="preserve">restoration of </w:t>
      </w:r>
      <w:r>
        <w:rPr>
          <w:lang w:val="en-US"/>
        </w:rPr>
        <w:t>13</w:t>
      </w:r>
      <w:r w:rsidRPr="008413AB">
        <w:rPr>
          <w:lang w:val="en-US"/>
        </w:rPr>
        <w:t>,</w:t>
      </w:r>
      <w:r>
        <w:rPr>
          <w:lang w:val="en-US"/>
        </w:rPr>
        <w:t>0</w:t>
      </w:r>
      <w:r w:rsidRPr="008413AB">
        <w:rPr>
          <w:lang w:val="en-US"/>
        </w:rPr>
        <w:t xml:space="preserve">00 ha of forests and 200 ha of mangroves within the park’s landscape, the proposed project is expected to mitigate over </w:t>
      </w:r>
      <w:r w:rsidR="00122FC6">
        <w:rPr>
          <w:lang w:val="en-US"/>
        </w:rPr>
        <w:t>16,368,912</w:t>
      </w:r>
      <w:r w:rsidRPr="008413AB">
        <w:rPr>
          <w:lang w:val="en-US"/>
        </w:rPr>
        <w:t xml:space="preserve"> </w:t>
      </w:r>
      <w:proofErr w:type="spellStart"/>
      <w:r w:rsidRPr="008413AB">
        <w:rPr>
          <w:lang w:val="en-US"/>
        </w:rPr>
        <w:t>tCO</w:t>
      </w:r>
      <w:r w:rsidRPr="008413AB">
        <w:rPr>
          <w:rFonts w:ascii="Cambria Math" w:hAnsi="Cambria Math" w:cs="Cambria Math"/>
          <w:lang w:val="en-US"/>
        </w:rPr>
        <w:t>₂</w:t>
      </w:r>
      <w:r w:rsidRPr="008413AB">
        <w:rPr>
          <w:lang w:val="en-US"/>
        </w:rPr>
        <w:t>e</w:t>
      </w:r>
      <w:proofErr w:type="spellEnd"/>
      <w:r w:rsidRPr="008413AB">
        <w:rPr>
          <w:lang w:val="en-US"/>
        </w:rPr>
        <w:t xml:space="preserve"> (estimated using the EX-ANTE Tool).</w:t>
      </w:r>
    </w:p>
    <w:p w14:paraId="49688CE5" w14:textId="77777777" w:rsidR="008413AB" w:rsidRDefault="008413AB" w:rsidP="002F4769">
      <w:pPr>
        <w:autoSpaceDE w:val="0"/>
        <w:autoSpaceDN w:val="0"/>
        <w:adjustRightInd w:val="0"/>
        <w:spacing w:line="240" w:lineRule="auto"/>
        <w:rPr>
          <w:rFonts w:cs="Arial"/>
          <w:b/>
          <w:bCs/>
          <w:szCs w:val="20"/>
          <w:lang w:val="en-US"/>
          <w14:ligatures w14:val="standardContextual"/>
        </w:rPr>
      </w:pPr>
    </w:p>
    <w:p w14:paraId="13E9C690" w14:textId="3F480805" w:rsidR="005458E1" w:rsidRPr="008F5FB2" w:rsidRDefault="005458E1" w:rsidP="002F4769">
      <w:pPr>
        <w:autoSpaceDE w:val="0"/>
        <w:autoSpaceDN w:val="0"/>
        <w:adjustRightInd w:val="0"/>
        <w:spacing w:line="240" w:lineRule="auto"/>
        <w:rPr>
          <w:rFonts w:cs="Arial"/>
          <w:b/>
          <w:bCs/>
          <w:szCs w:val="20"/>
          <w:lang w:val="en-US"/>
          <w14:ligatures w14:val="standardContextual"/>
        </w:rPr>
      </w:pPr>
      <w:r w:rsidRPr="008F5FB2">
        <w:rPr>
          <w:rFonts w:cs="Arial"/>
          <w:b/>
          <w:bCs/>
          <w:szCs w:val="20"/>
          <w:lang w:val="en-US"/>
          <w14:ligatures w14:val="standardContextual"/>
        </w:rPr>
        <w:t>CORE INDICATOR 11: People benefiting from GEF-financed investments disaggregated by sex (count).</w:t>
      </w:r>
    </w:p>
    <w:p w14:paraId="0A733E2F" w14:textId="27F242CF" w:rsidR="005458E1" w:rsidRDefault="005458E1" w:rsidP="002F4769">
      <w:pPr>
        <w:rPr>
          <w:lang w:val="en-US"/>
        </w:rPr>
      </w:pPr>
      <w:r w:rsidRPr="0037025B">
        <w:rPr>
          <w:lang w:val="en-US"/>
        </w:rPr>
        <w:t>The</w:t>
      </w:r>
      <w:r>
        <w:rPr>
          <w:lang w:val="en-US"/>
        </w:rPr>
        <w:t xml:space="preserve"> </w:t>
      </w:r>
      <w:r w:rsidRPr="0037025B">
        <w:rPr>
          <w:lang w:val="en-US"/>
        </w:rPr>
        <w:t>total number of beneficiaries (including indirect) is the total population based on the 2023 population</w:t>
      </w:r>
      <w:r>
        <w:rPr>
          <w:lang w:val="en-US"/>
        </w:rPr>
        <w:t xml:space="preserve"> </w:t>
      </w:r>
      <w:r w:rsidRPr="0037025B">
        <w:rPr>
          <w:lang w:val="en-US"/>
        </w:rPr>
        <w:t xml:space="preserve">projection in Guinea Bissau within the project targeted area. </w:t>
      </w:r>
      <w:r w:rsidRPr="0062518F">
        <w:rPr>
          <w:lang w:val="en-US"/>
        </w:rPr>
        <w:t xml:space="preserve">Direct beneficiaries </w:t>
      </w:r>
      <w:r w:rsidR="00951676">
        <w:rPr>
          <w:lang w:val="en-US"/>
        </w:rPr>
        <w:t>are 50,898</w:t>
      </w:r>
      <w:r w:rsidR="004F2DE8" w:rsidRPr="0062518F">
        <w:rPr>
          <w:lang w:val="en-US"/>
        </w:rPr>
        <w:t xml:space="preserve"> </w:t>
      </w:r>
      <w:r w:rsidRPr="0062518F">
        <w:rPr>
          <w:lang w:val="en-US"/>
        </w:rPr>
        <w:t>(</w:t>
      </w:r>
      <w:r w:rsidR="00951676">
        <w:rPr>
          <w:lang w:val="en-US"/>
        </w:rPr>
        <w:t>49,3</w:t>
      </w:r>
      <w:r w:rsidRPr="0062518F">
        <w:rPr>
          <w:lang w:val="en-US"/>
        </w:rPr>
        <w:t xml:space="preserve">% female: </w:t>
      </w:r>
      <w:r w:rsidR="00A85F04">
        <w:rPr>
          <w:lang w:val="en-US"/>
        </w:rPr>
        <w:t>25,082</w:t>
      </w:r>
      <w:r w:rsidRPr="0062518F">
        <w:rPr>
          <w:lang w:val="en-US"/>
        </w:rPr>
        <w:t xml:space="preserve"> and </w:t>
      </w:r>
      <w:r w:rsidR="00A85F04">
        <w:rPr>
          <w:lang w:val="en-US"/>
        </w:rPr>
        <w:t>50,7</w:t>
      </w:r>
      <w:r w:rsidRPr="0062518F">
        <w:rPr>
          <w:lang w:val="en-US"/>
        </w:rPr>
        <w:t xml:space="preserve">% male: </w:t>
      </w:r>
      <w:r w:rsidR="00A85F04">
        <w:rPr>
          <w:lang w:val="en-US"/>
        </w:rPr>
        <w:t>25,816</w:t>
      </w:r>
      <w:r w:rsidRPr="0062518F">
        <w:rPr>
          <w:lang w:val="en-US"/>
        </w:rPr>
        <w:t>).</w:t>
      </w:r>
      <w:r w:rsidR="0062518F" w:rsidRPr="00D63DA2">
        <w:rPr>
          <w:lang w:val="en-US"/>
        </w:rPr>
        <w:t xml:space="preserve"> </w:t>
      </w:r>
      <w:r w:rsidR="004C741E" w:rsidRPr="00D63DA2">
        <w:rPr>
          <w:color w:val="000000" w:themeColor="text1"/>
          <w:lang w:val="en-US"/>
        </w:rPr>
        <w:t>The table below</w:t>
      </w:r>
      <w:r w:rsidR="0062518F" w:rsidRPr="00D63DA2">
        <w:rPr>
          <w:color w:val="000000" w:themeColor="text1"/>
          <w:lang w:val="en-US"/>
        </w:rPr>
        <w:t xml:space="preserve"> </w:t>
      </w:r>
      <w:r w:rsidR="0062518F" w:rsidRPr="00D63DA2">
        <w:rPr>
          <w:lang w:val="en-US"/>
        </w:rPr>
        <w:t>shows the num</w:t>
      </w:r>
      <w:r w:rsidR="0062518F">
        <w:rPr>
          <w:lang w:val="en-US"/>
        </w:rPr>
        <w:t>ber of direct beneficiaries disaggregated by project components and by gender.</w:t>
      </w:r>
    </w:p>
    <w:p w14:paraId="59EC6FCE" w14:textId="22CA5C69" w:rsidR="00A85F04" w:rsidRDefault="00A85F04" w:rsidP="002F4769">
      <w:pPr>
        <w:rPr>
          <w:lang w:val="en-US"/>
        </w:rPr>
      </w:pPr>
      <w:r>
        <w:rPr>
          <w:lang w:val="en-US"/>
        </w:rPr>
        <w:t>N</w:t>
      </w:r>
      <w:r w:rsidRPr="00B40EB2">
        <w:rPr>
          <w:lang w:val="en-US"/>
        </w:rPr>
        <w:t>um</w:t>
      </w:r>
      <w:r>
        <w:rPr>
          <w:lang w:val="en-US"/>
        </w:rPr>
        <w:t>ber of direct beneficiaries disaggregated by project components and by gender.</w:t>
      </w:r>
    </w:p>
    <w:tbl>
      <w:tblPr>
        <w:tblStyle w:val="TableGrid"/>
        <w:tblW w:w="9032" w:type="dxa"/>
        <w:tblLook w:val="04A0" w:firstRow="1" w:lastRow="0" w:firstColumn="1" w:lastColumn="0" w:noHBand="0" w:noVBand="1"/>
      </w:tblPr>
      <w:tblGrid>
        <w:gridCol w:w="1696"/>
        <w:gridCol w:w="1985"/>
        <w:gridCol w:w="2693"/>
        <w:gridCol w:w="2658"/>
      </w:tblGrid>
      <w:tr w:rsidR="0062518F" w14:paraId="7FE9F684" w14:textId="77777777" w:rsidTr="00D63DA2">
        <w:tc>
          <w:tcPr>
            <w:tcW w:w="1696" w:type="dxa"/>
            <w:shd w:val="clear" w:color="auto" w:fill="D9D9D9" w:themeFill="background1" w:themeFillShade="D9"/>
            <w:vAlign w:val="center"/>
          </w:tcPr>
          <w:p w14:paraId="7A74E8DC" w14:textId="11BEDA26" w:rsidR="0062518F" w:rsidRPr="00D63DA2" w:rsidRDefault="0062518F" w:rsidP="002F4769">
            <w:pPr>
              <w:jc w:val="center"/>
              <w:rPr>
                <w:b/>
                <w:bCs/>
                <w:lang w:val="en-US"/>
              </w:rPr>
            </w:pPr>
            <w:r w:rsidRPr="00D63DA2">
              <w:rPr>
                <w:b/>
                <w:bCs/>
                <w:lang w:val="en-US"/>
              </w:rPr>
              <w:t>Project Component</w:t>
            </w:r>
          </w:p>
        </w:tc>
        <w:tc>
          <w:tcPr>
            <w:tcW w:w="1985" w:type="dxa"/>
            <w:shd w:val="clear" w:color="auto" w:fill="D9D9D9" w:themeFill="background1" w:themeFillShade="D9"/>
            <w:vAlign w:val="center"/>
          </w:tcPr>
          <w:p w14:paraId="721648E3" w14:textId="5547C735" w:rsidR="0062518F" w:rsidRPr="00D63DA2" w:rsidRDefault="0062518F" w:rsidP="002F4769">
            <w:pPr>
              <w:jc w:val="center"/>
              <w:rPr>
                <w:b/>
                <w:bCs/>
                <w:lang w:val="en-US"/>
              </w:rPr>
            </w:pPr>
            <w:r w:rsidRPr="00D63DA2">
              <w:rPr>
                <w:b/>
                <w:bCs/>
                <w:lang w:val="en-US"/>
              </w:rPr>
              <w:t>N° of beneficiaries</w:t>
            </w:r>
          </w:p>
        </w:tc>
        <w:tc>
          <w:tcPr>
            <w:tcW w:w="2693" w:type="dxa"/>
            <w:shd w:val="clear" w:color="auto" w:fill="D9D9D9" w:themeFill="background1" w:themeFillShade="D9"/>
            <w:vAlign w:val="center"/>
          </w:tcPr>
          <w:p w14:paraId="5BF72E2A" w14:textId="229D3FF9" w:rsidR="0062518F" w:rsidRPr="00D63DA2" w:rsidRDefault="0062518F" w:rsidP="002F4769">
            <w:pPr>
              <w:jc w:val="center"/>
              <w:rPr>
                <w:b/>
                <w:bCs/>
                <w:lang w:val="en-US"/>
              </w:rPr>
            </w:pPr>
            <w:r w:rsidRPr="00D63DA2">
              <w:rPr>
                <w:b/>
                <w:bCs/>
                <w:lang w:val="en-US"/>
              </w:rPr>
              <w:t xml:space="preserve">N° of </w:t>
            </w:r>
            <w:r w:rsidR="00951676">
              <w:rPr>
                <w:b/>
                <w:bCs/>
                <w:lang w:val="en-US"/>
              </w:rPr>
              <w:t>women</w:t>
            </w:r>
            <w:r w:rsidRPr="00D63DA2">
              <w:rPr>
                <w:b/>
                <w:bCs/>
                <w:lang w:val="en-US"/>
              </w:rPr>
              <w:t xml:space="preserve"> beneficiaries</w:t>
            </w:r>
          </w:p>
        </w:tc>
        <w:tc>
          <w:tcPr>
            <w:tcW w:w="2658" w:type="dxa"/>
            <w:shd w:val="clear" w:color="auto" w:fill="D9D9D9" w:themeFill="background1" w:themeFillShade="D9"/>
            <w:vAlign w:val="center"/>
          </w:tcPr>
          <w:p w14:paraId="34B2EB48" w14:textId="53CE0F20" w:rsidR="0062518F" w:rsidRPr="00D63DA2" w:rsidRDefault="0062518F" w:rsidP="002F4769">
            <w:pPr>
              <w:jc w:val="center"/>
              <w:rPr>
                <w:b/>
                <w:bCs/>
                <w:lang w:val="en-US"/>
              </w:rPr>
            </w:pPr>
            <w:r w:rsidRPr="00D63DA2">
              <w:rPr>
                <w:b/>
                <w:bCs/>
                <w:lang w:val="en-US"/>
              </w:rPr>
              <w:t xml:space="preserve">% of </w:t>
            </w:r>
            <w:r w:rsidR="00951676">
              <w:rPr>
                <w:b/>
                <w:bCs/>
                <w:lang w:val="en-US"/>
              </w:rPr>
              <w:t>women</w:t>
            </w:r>
            <w:r w:rsidRPr="00D63DA2">
              <w:rPr>
                <w:b/>
                <w:bCs/>
                <w:lang w:val="en-US"/>
              </w:rPr>
              <w:t xml:space="preserve"> beneficiaries</w:t>
            </w:r>
          </w:p>
        </w:tc>
      </w:tr>
      <w:tr w:rsidR="0062518F" w14:paraId="19035F43" w14:textId="77777777" w:rsidTr="00D63DA2">
        <w:tc>
          <w:tcPr>
            <w:tcW w:w="1696" w:type="dxa"/>
          </w:tcPr>
          <w:p w14:paraId="22D5B6E3" w14:textId="505B25DB" w:rsidR="0062518F" w:rsidRPr="00D63DA2" w:rsidRDefault="0062518F" w:rsidP="002F4769">
            <w:pPr>
              <w:rPr>
                <w:b/>
                <w:bCs/>
                <w:lang w:val="en-US"/>
              </w:rPr>
            </w:pPr>
            <w:r w:rsidRPr="00D63DA2">
              <w:rPr>
                <w:b/>
                <w:bCs/>
                <w:lang w:val="en-US"/>
              </w:rPr>
              <w:t>Component 1</w:t>
            </w:r>
          </w:p>
        </w:tc>
        <w:tc>
          <w:tcPr>
            <w:tcW w:w="1985" w:type="dxa"/>
            <w:vAlign w:val="center"/>
          </w:tcPr>
          <w:p w14:paraId="7BD5F4CF" w14:textId="6868E9A4" w:rsidR="0062518F" w:rsidRDefault="00951676" w:rsidP="002F4769">
            <w:pPr>
              <w:jc w:val="center"/>
              <w:rPr>
                <w:lang w:val="en-US"/>
              </w:rPr>
            </w:pPr>
            <w:r>
              <w:rPr>
                <w:lang w:val="en-US"/>
              </w:rPr>
              <w:t>859</w:t>
            </w:r>
          </w:p>
        </w:tc>
        <w:tc>
          <w:tcPr>
            <w:tcW w:w="2693" w:type="dxa"/>
            <w:vAlign w:val="center"/>
          </w:tcPr>
          <w:p w14:paraId="5A1D9AF0" w14:textId="472C0498" w:rsidR="0062518F" w:rsidRDefault="00951676" w:rsidP="002F4769">
            <w:pPr>
              <w:jc w:val="center"/>
              <w:rPr>
                <w:lang w:val="en-US"/>
              </w:rPr>
            </w:pPr>
            <w:r>
              <w:rPr>
                <w:lang w:val="en-US"/>
              </w:rPr>
              <w:t>246</w:t>
            </w:r>
          </w:p>
        </w:tc>
        <w:tc>
          <w:tcPr>
            <w:tcW w:w="2658" w:type="dxa"/>
            <w:vAlign w:val="center"/>
          </w:tcPr>
          <w:p w14:paraId="3CCDDF33" w14:textId="459FAD83" w:rsidR="0062518F" w:rsidRDefault="00951676" w:rsidP="002F4769">
            <w:pPr>
              <w:jc w:val="center"/>
              <w:rPr>
                <w:lang w:val="en-US"/>
              </w:rPr>
            </w:pPr>
            <w:r>
              <w:rPr>
                <w:lang w:val="en-US"/>
              </w:rPr>
              <w:t>28,6%</w:t>
            </w:r>
          </w:p>
        </w:tc>
      </w:tr>
      <w:tr w:rsidR="0062518F" w14:paraId="36E3B7C2" w14:textId="77777777" w:rsidTr="00D63DA2">
        <w:tc>
          <w:tcPr>
            <w:tcW w:w="1696" w:type="dxa"/>
          </w:tcPr>
          <w:p w14:paraId="316A4EFA" w14:textId="7F85599B" w:rsidR="0062518F" w:rsidRPr="00D63DA2" w:rsidRDefault="0062518F" w:rsidP="002F4769">
            <w:pPr>
              <w:rPr>
                <w:b/>
                <w:bCs/>
                <w:lang w:val="en-US"/>
              </w:rPr>
            </w:pPr>
            <w:r w:rsidRPr="00D63DA2">
              <w:rPr>
                <w:b/>
                <w:bCs/>
                <w:lang w:val="en-US"/>
              </w:rPr>
              <w:t>Component 2</w:t>
            </w:r>
          </w:p>
        </w:tc>
        <w:tc>
          <w:tcPr>
            <w:tcW w:w="1985" w:type="dxa"/>
            <w:vAlign w:val="center"/>
          </w:tcPr>
          <w:p w14:paraId="5664AB27" w14:textId="672BA408" w:rsidR="0062518F" w:rsidRDefault="0062518F" w:rsidP="002F4769">
            <w:pPr>
              <w:jc w:val="center"/>
              <w:rPr>
                <w:lang w:val="en-US"/>
              </w:rPr>
            </w:pPr>
            <w:r>
              <w:rPr>
                <w:lang w:val="en-US"/>
              </w:rPr>
              <w:t>31,824</w:t>
            </w:r>
          </w:p>
        </w:tc>
        <w:tc>
          <w:tcPr>
            <w:tcW w:w="2693" w:type="dxa"/>
            <w:vAlign w:val="center"/>
          </w:tcPr>
          <w:p w14:paraId="6F06EB4E" w14:textId="03B98DD5" w:rsidR="0062518F" w:rsidRDefault="00951676" w:rsidP="002F4769">
            <w:pPr>
              <w:jc w:val="center"/>
              <w:rPr>
                <w:lang w:val="en-US"/>
              </w:rPr>
            </w:pPr>
            <w:r>
              <w:rPr>
                <w:lang w:val="en-US"/>
              </w:rPr>
              <w:t>15,738</w:t>
            </w:r>
          </w:p>
        </w:tc>
        <w:tc>
          <w:tcPr>
            <w:tcW w:w="2658" w:type="dxa"/>
            <w:vAlign w:val="center"/>
          </w:tcPr>
          <w:p w14:paraId="777DFE01" w14:textId="0B226251" w:rsidR="0062518F" w:rsidRDefault="00951676" w:rsidP="002F4769">
            <w:pPr>
              <w:jc w:val="center"/>
              <w:rPr>
                <w:lang w:val="en-US"/>
              </w:rPr>
            </w:pPr>
            <w:r>
              <w:rPr>
                <w:lang w:val="en-US"/>
              </w:rPr>
              <w:t>49,5%</w:t>
            </w:r>
          </w:p>
        </w:tc>
      </w:tr>
      <w:tr w:rsidR="0062518F" w14:paraId="6C302E61" w14:textId="77777777" w:rsidTr="00D63DA2">
        <w:tc>
          <w:tcPr>
            <w:tcW w:w="1696" w:type="dxa"/>
          </w:tcPr>
          <w:p w14:paraId="590D539C" w14:textId="3B95FB49" w:rsidR="0062518F" w:rsidRPr="00D63DA2" w:rsidRDefault="0062518F" w:rsidP="002F4769">
            <w:pPr>
              <w:rPr>
                <w:b/>
                <w:bCs/>
                <w:lang w:val="en-US"/>
              </w:rPr>
            </w:pPr>
            <w:r w:rsidRPr="00D63DA2">
              <w:rPr>
                <w:b/>
                <w:bCs/>
                <w:lang w:val="en-US"/>
              </w:rPr>
              <w:t>Component 3</w:t>
            </w:r>
          </w:p>
        </w:tc>
        <w:tc>
          <w:tcPr>
            <w:tcW w:w="1985" w:type="dxa"/>
            <w:vAlign w:val="center"/>
          </w:tcPr>
          <w:p w14:paraId="6F4D621C" w14:textId="4BE7D5D8" w:rsidR="0062518F" w:rsidRDefault="0062518F" w:rsidP="002F4769">
            <w:pPr>
              <w:jc w:val="center"/>
              <w:rPr>
                <w:lang w:val="en-US"/>
              </w:rPr>
            </w:pPr>
            <w:r>
              <w:rPr>
                <w:lang w:val="en-US"/>
              </w:rPr>
              <w:t>2,025</w:t>
            </w:r>
          </w:p>
        </w:tc>
        <w:tc>
          <w:tcPr>
            <w:tcW w:w="2693" w:type="dxa"/>
            <w:vAlign w:val="center"/>
          </w:tcPr>
          <w:p w14:paraId="06B9AF3B" w14:textId="60A198A1" w:rsidR="0062518F" w:rsidRDefault="00951676" w:rsidP="002F4769">
            <w:pPr>
              <w:jc w:val="center"/>
              <w:rPr>
                <w:lang w:val="en-US"/>
              </w:rPr>
            </w:pPr>
            <w:r>
              <w:rPr>
                <w:lang w:val="en-US"/>
              </w:rPr>
              <w:t>1,003</w:t>
            </w:r>
          </w:p>
        </w:tc>
        <w:tc>
          <w:tcPr>
            <w:tcW w:w="2658" w:type="dxa"/>
            <w:vAlign w:val="center"/>
          </w:tcPr>
          <w:p w14:paraId="1C842302" w14:textId="25CACCC6" w:rsidR="0062518F" w:rsidRDefault="00951676" w:rsidP="002F4769">
            <w:pPr>
              <w:jc w:val="center"/>
              <w:rPr>
                <w:lang w:val="en-US"/>
              </w:rPr>
            </w:pPr>
            <w:r>
              <w:rPr>
                <w:lang w:val="en-US"/>
              </w:rPr>
              <w:t>49,5%</w:t>
            </w:r>
          </w:p>
        </w:tc>
      </w:tr>
      <w:tr w:rsidR="0062518F" w14:paraId="6C0C4D36" w14:textId="77777777" w:rsidTr="00D63DA2">
        <w:tc>
          <w:tcPr>
            <w:tcW w:w="1696" w:type="dxa"/>
          </w:tcPr>
          <w:p w14:paraId="0F7026F1" w14:textId="33C97A44" w:rsidR="0062518F" w:rsidRPr="00D63DA2" w:rsidRDefault="0062518F" w:rsidP="002F4769">
            <w:pPr>
              <w:rPr>
                <w:b/>
                <w:bCs/>
                <w:lang w:val="en-US"/>
              </w:rPr>
            </w:pPr>
            <w:r w:rsidRPr="00D63DA2">
              <w:rPr>
                <w:b/>
                <w:bCs/>
                <w:lang w:val="en-US"/>
              </w:rPr>
              <w:t>Component 4</w:t>
            </w:r>
          </w:p>
        </w:tc>
        <w:tc>
          <w:tcPr>
            <w:tcW w:w="1985" w:type="dxa"/>
            <w:vAlign w:val="center"/>
          </w:tcPr>
          <w:p w14:paraId="5C92AE03" w14:textId="4267F27D" w:rsidR="0062518F" w:rsidRDefault="0062518F" w:rsidP="002F4769">
            <w:pPr>
              <w:jc w:val="center"/>
              <w:rPr>
                <w:lang w:val="en-US"/>
              </w:rPr>
            </w:pPr>
            <w:r>
              <w:rPr>
                <w:lang w:val="en-US"/>
              </w:rPr>
              <w:t>16,1</w:t>
            </w:r>
            <w:r w:rsidR="00951676">
              <w:rPr>
                <w:lang w:val="en-US"/>
              </w:rPr>
              <w:t>9</w:t>
            </w:r>
            <w:r>
              <w:rPr>
                <w:lang w:val="en-US"/>
              </w:rPr>
              <w:t>0</w:t>
            </w:r>
          </w:p>
        </w:tc>
        <w:tc>
          <w:tcPr>
            <w:tcW w:w="2693" w:type="dxa"/>
            <w:vAlign w:val="center"/>
          </w:tcPr>
          <w:p w14:paraId="022A875B" w14:textId="1169DAA2" w:rsidR="0062518F" w:rsidRDefault="00951676" w:rsidP="002F4769">
            <w:pPr>
              <w:jc w:val="center"/>
              <w:rPr>
                <w:lang w:val="en-US"/>
              </w:rPr>
            </w:pPr>
            <w:r>
              <w:rPr>
                <w:lang w:val="en-US"/>
              </w:rPr>
              <w:t>8,095</w:t>
            </w:r>
          </w:p>
        </w:tc>
        <w:tc>
          <w:tcPr>
            <w:tcW w:w="2658" w:type="dxa"/>
            <w:vAlign w:val="center"/>
          </w:tcPr>
          <w:p w14:paraId="34974E81" w14:textId="22280BB7" w:rsidR="0062518F" w:rsidRDefault="00951676" w:rsidP="002F4769">
            <w:pPr>
              <w:jc w:val="center"/>
              <w:rPr>
                <w:lang w:val="en-US"/>
              </w:rPr>
            </w:pPr>
            <w:r>
              <w:rPr>
                <w:lang w:val="en-US"/>
              </w:rPr>
              <w:t>50,0%</w:t>
            </w:r>
          </w:p>
        </w:tc>
      </w:tr>
      <w:tr w:rsidR="0062518F" w14:paraId="2F85D998" w14:textId="77777777" w:rsidTr="00D63DA2">
        <w:tc>
          <w:tcPr>
            <w:tcW w:w="1696" w:type="dxa"/>
          </w:tcPr>
          <w:p w14:paraId="2EFB1012" w14:textId="5ED60D02" w:rsidR="0062518F" w:rsidRPr="00D63DA2" w:rsidRDefault="0062518F" w:rsidP="002F4769">
            <w:pPr>
              <w:rPr>
                <w:b/>
                <w:bCs/>
                <w:lang w:val="en-US"/>
              </w:rPr>
            </w:pPr>
            <w:r>
              <w:rPr>
                <w:b/>
                <w:bCs/>
                <w:lang w:val="en-US"/>
              </w:rPr>
              <w:t>Total</w:t>
            </w:r>
          </w:p>
        </w:tc>
        <w:tc>
          <w:tcPr>
            <w:tcW w:w="1985" w:type="dxa"/>
            <w:vAlign w:val="center"/>
          </w:tcPr>
          <w:p w14:paraId="70A45B54" w14:textId="5D766D27" w:rsidR="0062518F" w:rsidRPr="00D63DA2" w:rsidRDefault="0062518F" w:rsidP="002F4769">
            <w:pPr>
              <w:jc w:val="center"/>
              <w:rPr>
                <w:b/>
                <w:bCs/>
                <w:lang w:val="en-US"/>
              </w:rPr>
            </w:pPr>
            <w:r w:rsidRPr="00D63DA2">
              <w:rPr>
                <w:b/>
                <w:bCs/>
                <w:lang w:val="en-US"/>
              </w:rPr>
              <w:t>50,</w:t>
            </w:r>
            <w:r w:rsidR="00951676">
              <w:rPr>
                <w:b/>
                <w:bCs/>
                <w:lang w:val="en-US"/>
              </w:rPr>
              <w:t>898</w:t>
            </w:r>
          </w:p>
        </w:tc>
        <w:tc>
          <w:tcPr>
            <w:tcW w:w="2693" w:type="dxa"/>
            <w:vAlign w:val="center"/>
          </w:tcPr>
          <w:p w14:paraId="6C5088B8" w14:textId="117B3F62" w:rsidR="0062518F" w:rsidRPr="00D63DA2" w:rsidRDefault="00951676" w:rsidP="002F4769">
            <w:pPr>
              <w:jc w:val="center"/>
              <w:rPr>
                <w:b/>
                <w:bCs/>
                <w:lang w:val="en-US"/>
              </w:rPr>
            </w:pPr>
            <w:r>
              <w:rPr>
                <w:b/>
                <w:bCs/>
                <w:lang w:val="en-US"/>
              </w:rPr>
              <w:t>25,082</w:t>
            </w:r>
          </w:p>
        </w:tc>
        <w:tc>
          <w:tcPr>
            <w:tcW w:w="2658" w:type="dxa"/>
            <w:vAlign w:val="center"/>
          </w:tcPr>
          <w:p w14:paraId="6899E790" w14:textId="2ABCE022" w:rsidR="0062518F" w:rsidRPr="00D63DA2" w:rsidRDefault="00951676" w:rsidP="002F4769">
            <w:pPr>
              <w:jc w:val="center"/>
              <w:rPr>
                <w:b/>
                <w:bCs/>
                <w:lang w:val="en-US"/>
              </w:rPr>
            </w:pPr>
            <w:r>
              <w:rPr>
                <w:b/>
                <w:bCs/>
                <w:lang w:val="en-US"/>
              </w:rPr>
              <w:t>49,3%</w:t>
            </w:r>
          </w:p>
        </w:tc>
      </w:tr>
    </w:tbl>
    <w:p w14:paraId="3087DA10" w14:textId="77777777" w:rsidR="00951676" w:rsidRDefault="00951676" w:rsidP="002F4769">
      <w:pPr>
        <w:rPr>
          <w:lang w:val="it-IT"/>
        </w:rPr>
      </w:pPr>
    </w:p>
    <w:p w14:paraId="31E4D578" w14:textId="567D158F" w:rsidR="007B6203" w:rsidRPr="00AB7B04" w:rsidRDefault="005458E1" w:rsidP="002F4769">
      <w:pPr>
        <w:rPr>
          <w:lang w:val="en-US"/>
        </w:rPr>
      </w:pPr>
      <w:r w:rsidRPr="0037025B">
        <w:rPr>
          <w:lang w:val="en-US"/>
        </w:rPr>
        <w:t>The indirect beneficiaries are 125,000 (60,000 male and 65,000 female). The total number of</w:t>
      </w:r>
      <w:r>
        <w:rPr>
          <w:lang w:val="en-US"/>
        </w:rPr>
        <w:t xml:space="preserve"> </w:t>
      </w:r>
      <w:r w:rsidRPr="0037025B">
        <w:rPr>
          <w:lang w:val="en-US"/>
        </w:rPr>
        <w:t>beneficiaries</w:t>
      </w:r>
      <w:r>
        <w:rPr>
          <w:lang w:val="en-US"/>
        </w:rPr>
        <w:t xml:space="preserve"> </w:t>
      </w:r>
      <w:r w:rsidRPr="0037025B">
        <w:rPr>
          <w:lang w:val="en-US"/>
        </w:rPr>
        <w:t>(direct and indirect) is 175, 000 (84,000 men and 91,000 women). The project will also</w:t>
      </w:r>
      <w:r>
        <w:rPr>
          <w:lang w:val="en-US"/>
        </w:rPr>
        <w:t xml:space="preserve"> </w:t>
      </w:r>
      <w:r w:rsidRPr="0037025B">
        <w:rPr>
          <w:lang w:val="en-US"/>
        </w:rPr>
        <w:t>explore</w:t>
      </w:r>
      <w:r>
        <w:rPr>
          <w:lang w:val="en-US"/>
        </w:rPr>
        <w:t xml:space="preserve"> </w:t>
      </w:r>
      <w:r w:rsidRPr="0037025B">
        <w:rPr>
          <w:lang w:val="en-US"/>
        </w:rPr>
        <w:t>collaboration with the GEF8-Guinea Guinean Forests Child Project where the Guinea direct</w:t>
      </w:r>
      <w:r>
        <w:rPr>
          <w:lang w:val="en-US"/>
        </w:rPr>
        <w:t xml:space="preserve"> </w:t>
      </w:r>
      <w:r w:rsidRPr="0037025B">
        <w:rPr>
          <w:lang w:val="en-US"/>
        </w:rPr>
        <w:t>beneficiaries</w:t>
      </w:r>
      <w:r>
        <w:rPr>
          <w:lang w:val="en-US"/>
        </w:rPr>
        <w:t xml:space="preserve"> </w:t>
      </w:r>
      <w:r w:rsidRPr="0037025B">
        <w:rPr>
          <w:lang w:val="en-US"/>
        </w:rPr>
        <w:t>residing in the adjacent side of the Protected area will be counted.</w:t>
      </w:r>
    </w:p>
    <w:p w14:paraId="2EB4669C" w14:textId="77777777" w:rsidR="007B6203" w:rsidRDefault="007B6203" w:rsidP="002F4769">
      <w:pPr>
        <w:spacing w:line="240" w:lineRule="auto"/>
      </w:pPr>
    </w:p>
    <w:p w14:paraId="6088B9D5" w14:textId="03FE8691" w:rsidR="00542065" w:rsidRDefault="00542065" w:rsidP="002F4769">
      <w:pPr>
        <w:pStyle w:val="Heading2"/>
        <w:spacing w:before="0" w:after="200" w:line="240" w:lineRule="auto"/>
        <w:rPr>
          <w:rFonts w:cs="Arial"/>
          <w:color w:val="000000" w:themeColor="text1"/>
          <w:szCs w:val="20"/>
        </w:rPr>
      </w:pPr>
      <w:bookmarkStart w:id="93" w:name="_Toc189064994"/>
      <w:r w:rsidRPr="00542065">
        <w:rPr>
          <w:rFonts w:cs="Arial"/>
          <w:color w:val="000000" w:themeColor="text1"/>
          <w:szCs w:val="20"/>
        </w:rPr>
        <w:t>Sustainability</w:t>
      </w:r>
      <w:bookmarkEnd w:id="93"/>
      <w:r w:rsidR="00E25FA2">
        <w:rPr>
          <w:rFonts w:cs="Arial"/>
          <w:color w:val="000000" w:themeColor="text1"/>
          <w:szCs w:val="20"/>
        </w:rPr>
        <w:t xml:space="preserve"> </w:t>
      </w:r>
    </w:p>
    <w:p w14:paraId="2AA06507" w14:textId="77777777" w:rsidR="005458E1" w:rsidRDefault="005458E1" w:rsidP="002F4769">
      <w:r w:rsidRPr="00DD5A7E">
        <w:t xml:space="preserve">The project will ensure the sustainability of the Outcomes through a number of means integrated in the delivery of the project Outputs. </w:t>
      </w:r>
      <w:r>
        <w:t>The Project considers</w:t>
      </w:r>
      <w:r w:rsidRPr="00DD5A7E">
        <w:t xml:space="preserve"> them under different aspects of sustainability, including financial and </w:t>
      </w:r>
      <w:r>
        <w:t>economic</w:t>
      </w:r>
      <w:r w:rsidRPr="00DD5A7E">
        <w:t xml:space="preserve">, </w:t>
      </w:r>
      <w:r>
        <w:t>and institutional.</w:t>
      </w:r>
    </w:p>
    <w:p w14:paraId="66509129" w14:textId="77777777" w:rsidR="005458E1" w:rsidRDefault="005458E1" w:rsidP="002F4769">
      <w:r w:rsidRPr="00844371">
        <w:t xml:space="preserve">The long-term commitment of the Government of </w:t>
      </w:r>
      <w:r>
        <w:t>Guinea-Bissau and the significant efforts and the past and current results achieved by the IBAP and other relevant institutions</w:t>
      </w:r>
      <w:r w:rsidRPr="00844371">
        <w:t xml:space="preserve"> provides very positive signs for </w:t>
      </w:r>
      <w:r>
        <w:t xml:space="preserve">the </w:t>
      </w:r>
      <w:r w:rsidRPr="00844371">
        <w:t>sustainability of project impact</w:t>
      </w:r>
      <w:r>
        <w:t>s</w:t>
      </w:r>
      <w:r w:rsidRPr="00844371">
        <w:t xml:space="preserve">. This is further evidenced by the fact that the </w:t>
      </w:r>
      <w:r>
        <w:t>IBAP</w:t>
      </w:r>
      <w:r w:rsidRPr="00844371">
        <w:t xml:space="preserve"> has</w:t>
      </w:r>
      <w:r>
        <w:t xml:space="preserve"> designed and is implementing different policies, strategies and plans for sustainability, climate change adaptation and mitigation, forest protection and biodiversity conservation.</w:t>
      </w:r>
    </w:p>
    <w:p w14:paraId="0B07665C" w14:textId="604C7262" w:rsidR="00225FA0" w:rsidRDefault="00225FA0" w:rsidP="002F4769">
      <w:r>
        <w:t>Furthermore, working with the other child project under the GBIP will contribute to long-term sustainability of the project and program results.</w:t>
      </w:r>
    </w:p>
    <w:p w14:paraId="0C8FE7CE" w14:textId="77777777" w:rsidR="00DA3529" w:rsidRDefault="00DA3529" w:rsidP="002F4769"/>
    <w:p w14:paraId="7BD891D7" w14:textId="46286DE5" w:rsidR="00542065" w:rsidRDefault="00542065" w:rsidP="002F4769">
      <w:pPr>
        <w:pStyle w:val="Heading3"/>
        <w:spacing w:before="0" w:after="200" w:line="240" w:lineRule="auto"/>
        <w:ind w:left="1344"/>
        <w:rPr>
          <w:rFonts w:cs="Arial"/>
          <w:color w:val="000000" w:themeColor="text1"/>
          <w:szCs w:val="20"/>
        </w:rPr>
      </w:pPr>
      <w:bookmarkStart w:id="94" w:name="_Toc189064995"/>
      <w:r w:rsidRPr="00542065">
        <w:rPr>
          <w:rFonts w:cs="Arial"/>
          <w:color w:val="000000" w:themeColor="text1"/>
          <w:szCs w:val="20"/>
        </w:rPr>
        <w:lastRenderedPageBreak/>
        <w:t>Financial and economic sustainability</w:t>
      </w:r>
      <w:bookmarkEnd w:id="94"/>
    </w:p>
    <w:p w14:paraId="180CBFB0" w14:textId="17A89883" w:rsidR="005458E1" w:rsidRPr="005458E1" w:rsidRDefault="005458E1" w:rsidP="002F4769">
      <w:r>
        <w:t xml:space="preserve">Financial and economic sustainability </w:t>
      </w:r>
      <w:r w:rsidRPr="00A5101C">
        <w:t>will be achieved by (</w:t>
      </w:r>
      <w:proofErr w:type="spellStart"/>
      <w:r w:rsidRPr="00A5101C">
        <w:t>i</w:t>
      </w:r>
      <w:proofErr w:type="spellEnd"/>
      <w:r w:rsidRPr="00A5101C">
        <w:t>) involving key partners and donors with a long-term presence in the country; (ii) ensuring ownership of the project results by the government agencies</w:t>
      </w:r>
      <w:r>
        <w:t xml:space="preserve">, </w:t>
      </w:r>
      <w:r w:rsidRPr="00A5101C">
        <w:t>communit</w:t>
      </w:r>
      <w:r>
        <w:t>ies and other stakeholders</w:t>
      </w:r>
      <w:r w:rsidRPr="00A5101C">
        <w:t xml:space="preserve">; (iii) careful financial planning and budget sources analysis </w:t>
      </w:r>
      <w:r>
        <w:t>are going to be prepared by the FBG, and they will contribute to the financial sustainability of the project results</w:t>
      </w:r>
      <w:r w:rsidR="0095533F">
        <w:t>, as this entity’s mission is the long-term sustainability of the PAs in the Country (Outcome 3.2)</w:t>
      </w:r>
      <w:r w:rsidRPr="00A5101C">
        <w:t xml:space="preserve">; (iv) </w:t>
      </w:r>
      <w:r>
        <w:t>financial</w:t>
      </w:r>
      <w:r w:rsidRPr="00A5101C">
        <w:t xml:space="preserve"> support </w:t>
      </w:r>
      <w:r>
        <w:t>and</w:t>
      </w:r>
      <w:r w:rsidRPr="00A5101C">
        <w:t xml:space="preserve"> investments</w:t>
      </w:r>
      <w:r>
        <w:t xml:space="preserve"> to promote sustainable financing mechanisms, which will contribute to found the continuation and replication of project actions, as well as the resilience of communities living in the </w:t>
      </w:r>
      <w:proofErr w:type="spellStart"/>
      <w:r>
        <w:t>Cantanhez</w:t>
      </w:r>
      <w:proofErr w:type="spellEnd"/>
      <w:r>
        <w:t xml:space="preserve"> landscape</w:t>
      </w:r>
      <w:r w:rsidR="0095533F">
        <w:t>(Outcome 3.2)</w:t>
      </w:r>
      <w:r>
        <w:t>;</w:t>
      </w:r>
      <w:r w:rsidRPr="00A5101C">
        <w:t xml:space="preserve"> (v) collaboration with other sustainable development and conservation projects in the country and leveraging of their resources to support and multiply the GEF project results</w:t>
      </w:r>
      <w:r>
        <w:t xml:space="preserve"> and vi) capacity building and incubation which will contribute to the ownership, autonomy of operators and prosecution of the activities after the project closure</w:t>
      </w:r>
      <w:r w:rsidR="0095533F">
        <w:t xml:space="preserve"> (across Components 1, 2, 3 and 4); (vii) promotion of spatial planning processes and tools, to contribute to sustainable land planning, land degradation reduction, conservation and climate resilience (Outcome 1.1); (viii) promotion and financial and technical support to sustainable forest co-management in and around the PNC, which guarantee long-term results and impacts (Component 2), as witnesses </w:t>
      </w:r>
      <w:r w:rsidR="00225FA0">
        <w:t>by many experiences in sub-Saharan Africa, recently collected and analysed</w:t>
      </w:r>
      <w:r w:rsidR="00225FA0">
        <w:rPr>
          <w:rStyle w:val="FootnoteReference"/>
        </w:rPr>
        <w:footnoteReference w:id="16"/>
      </w:r>
      <w:r w:rsidR="00225FA0">
        <w:t>.</w:t>
      </w:r>
    </w:p>
    <w:p w14:paraId="23B3787B" w14:textId="5F6827E9" w:rsidR="00542065" w:rsidRDefault="00542065" w:rsidP="002F4769">
      <w:pPr>
        <w:pStyle w:val="Heading3"/>
        <w:spacing w:before="0" w:after="200" w:line="240" w:lineRule="auto"/>
        <w:ind w:left="1344"/>
        <w:rPr>
          <w:rFonts w:cs="Arial"/>
          <w:color w:val="000000" w:themeColor="text1"/>
          <w:szCs w:val="20"/>
        </w:rPr>
      </w:pPr>
      <w:bookmarkStart w:id="95" w:name="_Toc189064996"/>
      <w:r w:rsidRPr="00542065">
        <w:rPr>
          <w:rFonts w:cs="Arial"/>
          <w:color w:val="000000" w:themeColor="text1"/>
          <w:szCs w:val="20"/>
        </w:rPr>
        <w:t>Institutional sustainability</w:t>
      </w:r>
      <w:bookmarkEnd w:id="95"/>
    </w:p>
    <w:p w14:paraId="7C33F669" w14:textId="77777777" w:rsidR="005458E1" w:rsidRDefault="005458E1" w:rsidP="002F4769">
      <w:r>
        <w:t xml:space="preserve">The institutional </w:t>
      </w:r>
      <w:r w:rsidRPr="00A5101C">
        <w:t>sustainability of the project will mainly be achieved through</w:t>
      </w:r>
      <w:r>
        <w:t xml:space="preserve"> the</w:t>
      </w:r>
      <w:r w:rsidRPr="00A5101C">
        <w:t xml:space="preserve"> tight alignment of the project with national political and development priorities</w:t>
      </w:r>
      <w:r>
        <w:t>, the strong ownership of the IBAP</w:t>
      </w:r>
      <w:r w:rsidRPr="00A5101C">
        <w:t xml:space="preserve"> and the direct participation of government agencies and local communities in planning and implement</w:t>
      </w:r>
      <w:r>
        <w:t>ing</w:t>
      </w:r>
      <w:r w:rsidRPr="00A5101C">
        <w:t xml:space="preserve"> project activities, as well as through long-</w:t>
      </w:r>
      <w:r>
        <w:t>term</w:t>
      </w:r>
      <w:r w:rsidRPr="00A5101C">
        <w:t xml:space="preserve"> direct and indirect project economic and social benefits</w:t>
      </w:r>
      <w:r>
        <w:t>.</w:t>
      </w:r>
    </w:p>
    <w:p w14:paraId="70810D62" w14:textId="39EF8D84" w:rsidR="005458E1" w:rsidRDefault="005458E1" w:rsidP="002F4769">
      <w:r w:rsidRPr="00DA5C97">
        <w:t xml:space="preserve">Thanks to the results of </w:t>
      </w:r>
      <w:r>
        <w:t>Component 1</w:t>
      </w:r>
      <w:r w:rsidRPr="00DA5C97">
        <w:t xml:space="preserve">, </w:t>
      </w:r>
      <w:r>
        <w:t>Guinea-Bissau will be able to improve the entire legal and institutional framework, also testing new tools such as a National Park Spatial Plan (</w:t>
      </w:r>
      <w:r w:rsidRPr="00C7448A">
        <w:rPr>
          <w:i/>
          <w:iCs/>
        </w:rPr>
        <w:t xml:space="preserve">Plano de </w:t>
      </w:r>
      <w:proofErr w:type="spellStart"/>
      <w:r w:rsidRPr="00C7448A">
        <w:rPr>
          <w:i/>
          <w:iCs/>
        </w:rPr>
        <w:t>Ordenamento</w:t>
      </w:r>
      <w:proofErr w:type="spellEnd"/>
      <w:r w:rsidRPr="00C7448A">
        <w:rPr>
          <w:i/>
          <w:iCs/>
        </w:rPr>
        <w:t xml:space="preserve"> do PNC</w:t>
      </w:r>
      <w:r>
        <w:t xml:space="preserve">), which can contribute to institutional ownership and better integration between the involved institutions. More details are included in the description of the </w:t>
      </w:r>
      <w:r w:rsidR="00225FA0">
        <w:t>O</w:t>
      </w:r>
      <w:r>
        <w:t xml:space="preserve">utcome 1.1 </w:t>
      </w:r>
    </w:p>
    <w:p w14:paraId="39D003F1" w14:textId="447CCF2F" w:rsidR="005458E1" w:rsidRPr="005458E1" w:rsidRDefault="005458E1" w:rsidP="002F4769">
      <w:r>
        <w:t>Moreover, the Project’s outcomes and outputs consider other initiatives and projects on forest preservation and biodiversity conservation and their mutual integration.</w:t>
      </w:r>
    </w:p>
    <w:p w14:paraId="41004F19" w14:textId="77777777" w:rsidR="00542065" w:rsidRPr="00542065" w:rsidRDefault="00542065" w:rsidP="002F4769">
      <w:pPr>
        <w:spacing w:line="240" w:lineRule="auto"/>
      </w:pPr>
    </w:p>
    <w:p w14:paraId="4791BDDD" w14:textId="77BD0C1D" w:rsidR="00542065" w:rsidRDefault="00542065" w:rsidP="002F4769">
      <w:pPr>
        <w:pStyle w:val="Heading2"/>
        <w:spacing w:before="0" w:after="200" w:line="240" w:lineRule="auto"/>
        <w:rPr>
          <w:rFonts w:cs="Arial"/>
          <w:color w:val="FF0000"/>
          <w:szCs w:val="20"/>
        </w:rPr>
      </w:pPr>
      <w:bookmarkStart w:id="96" w:name="_Toc189064997"/>
      <w:r w:rsidRPr="00542065">
        <w:rPr>
          <w:rFonts w:cs="Arial"/>
          <w:color w:val="000000" w:themeColor="text1"/>
          <w:szCs w:val="20"/>
        </w:rPr>
        <w:t>Replication</w:t>
      </w:r>
      <w:bookmarkEnd w:id="96"/>
      <w:r w:rsidR="00E25FA2">
        <w:rPr>
          <w:rFonts w:cs="Arial"/>
          <w:color w:val="000000" w:themeColor="text1"/>
          <w:szCs w:val="20"/>
        </w:rPr>
        <w:t xml:space="preserve"> </w:t>
      </w:r>
    </w:p>
    <w:p w14:paraId="7EB7D0F5" w14:textId="0238457B" w:rsidR="005458E1" w:rsidRPr="00D402BB" w:rsidRDefault="005458E1" w:rsidP="002F4769">
      <w:r w:rsidRPr="00D402BB">
        <w:t xml:space="preserve">The project is designed </w:t>
      </w:r>
      <w:r>
        <w:t xml:space="preserve">also </w:t>
      </w:r>
      <w:r w:rsidRPr="00D402BB">
        <w:t xml:space="preserve">to provide demonstration models for up-scaling in </w:t>
      </w:r>
      <w:r>
        <w:t>primary forest landscapes, in Guinea-Bissau and other West Africa Countries</w:t>
      </w:r>
      <w:r w:rsidRPr="00D402BB">
        <w:t xml:space="preserve">. In particular, the </w:t>
      </w:r>
      <w:r>
        <w:t>sustainable management of primary forests, including community forests</w:t>
      </w:r>
      <w:r w:rsidRPr="00D402BB">
        <w:t xml:space="preserve">, the resource mobilization actions for </w:t>
      </w:r>
      <w:r>
        <w:t>financing primary forests at local level</w:t>
      </w:r>
      <w:r w:rsidRPr="00D402BB">
        <w:t xml:space="preserve">, </w:t>
      </w:r>
      <w:r>
        <w:t xml:space="preserve">activities to improve the sustainability of agriculture, NFTP and food systems along the value chains and initiatives for eco-tourism in PAs </w:t>
      </w:r>
      <w:r w:rsidRPr="00D402BB">
        <w:t>can be up-scaled</w:t>
      </w:r>
      <w:r w:rsidR="00D624D0">
        <w:t>, especially in the Country</w:t>
      </w:r>
      <w:r w:rsidRPr="00D402BB">
        <w:t>.</w:t>
      </w:r>
    </w:p>
    <w:p w14:paraId="6CD8403C" w14:textId="77777777" w:rsidR="005458E1" w:rsidRDefault="005458E1" w:rsidP="002F4769">
      <w:r w:rsidRPr="00D402BB">
        <w:t>Then, capacity building and the development of guidelines</w:t>
      </w:r>
      <w:r>
        <w:t>, practices</w:t>
      </w:r>
      <w:r w:rsidRPr="00D402BB">
        <w:t xml:space="preserve"> and </w:t>
      </w:r>
      <w:r>
        <w:t>standards</w:t>
      </w:r>
      <w:r w:rsidRPr="00D402BB">
        <w:t xml:space="preserve"> for each aspect of the project will strongly support up-scaling. Ensuring that activities, impacts and lessons learnt from the </w:t>
      </w:r>
      <w:r>
        <w:t>Project</w:t>
      </w:r>
      <w:r w:rsidRPr="00D402BB">
        <w:t xml:space="preserve"> are disseminated widely helps generate a bottom-up demand for similar activities throughout the country and in similar contexts. The project’s investment component will seek to develop synergies among rural development actors and programs with </w:t>
      </w:r>
      <w:r>
        <w:t>the</w:t>
      </w:r>
      <w:r w:rsidRPr="00D402BB">
        <w:t xml:space="preserve"> objective of raising additional investments that </w:t>
      </w:r>
      <w:r w:rsidRPr="00D402BB">
        <w:lastRenderedPageBreak/>
        <w:t xml:space="preserve">will fund and expand models of resource use and alternative livelihood activities within and outside </w:t>
      </w:r>
      <w:r>
        <w:t xml:space="preserve">the </w:t>
      </w:r>
      <w:proofErr w:type="spellStart"/>
      <w:r>
        <w:t>Cantanhez</w:t>
      </w:r>
      <w:proofErr w:type="spellEnd"/>
      <w:r>
        <w:t xml:space="preserve"> </w:t>
      </w:r>
      <w:r w:rsidRPr="00D402BB">
        <w:t xml:space="preserve">landscapes. </w:t>
      </w:r>
      <w:r>
        <w:t>The Project</w:t>
      </w:r>
      <w:r w:rsidRPr="00D402BB">
        <w:t xml:space="preserve"> will also seek to promote the mobilization of additional financial resources, especially from </w:t>
      </w:r>
      <w:r>
        <w:t>innovative and sustainable sources, such as community REDD+</w:t>
      </w:r>
      <w:r w:rsidRPr="00D402BB">
        <w:t>.</w:t>
      </w:r>
    </w:p>
    <w:p w14:paraId="6F77CC8A" w14:textId="7286F3C6" w:rsidR="00D624D0" w:rsidRDefault="00D624D0" w:rsidP="002F4769">
      <w:r>
        <w:t>A significant part of technical and financial assistance will be devoted to PNC’s surrounding areas, also to promote replication of activities and best practices the project will realize under Component 2</w:t>
      </w:r>
      <w:r w:rsidR="00EE4127">
        <w:t xml:space="preserve"> in the </w:t>
      </w:r>
      <w:proofErr w:type="gramStart"/>
      <w:r w:rsidR="00EE4127">
        <w:t>Park</w:t>
      </w:r>
      <w:proofErr w:type="gramEnd"/>
      <w:r>
        <w:t xml:space="preserve">. This will enable the conditions to </w:t>
      </w:r>
      <w:r w:rsidR="002F0D18">
        <w:t>reach the target of the Core Indicator 4.</w:t>
      </w:r>
    </w:p>
    <w:p w14:paraId="3F253A1A" w14:textId="77777777" w:rsidR="005458E1" w:rsidRPr="00D402BB" w:rsidRDefault="005458E1" w:rsidP="002F4769">
      <w:r w:rsidRPr="00D402BB">
        <w:t xml:space="preserve">So, the development and implementation of practices produced by the </w:t>
      </w:r>
      <w:r>
        <w:t>P</w:t>
      </w:r>
      <w:r w:rsidRPr="00D402BB">
        <w:t xml:space="preserve">roject can be replicated in </w:t>
      </w:r>
      <w:r>
        <w:t>Guinea-Bissau and other West Africa countries</w:t>
      </w:r>
      <w:r w:rsidRPr="00D402BB">
        <w:t>. To make it possible the project will:</w:t>
      </w:r>
    </w:p>
    <w:p w14:paraId="1232DE7A" w14:textId="77777777" w:rsidR="005458E1" w:rsidRPr="00D419B0" w:rsidRDefault="005458E1" w:rsidP="002F4769">
      <w:pPr>
        <w:pStyle w:val="ListParagraph"/>
        <w:numPr>
          <w:ilvl w:val="0"/>
          <w:numId w:val="57"/>
        </w:numPr>
      </w:pPr>
      <w:r w:rsidRPr="00D419B0">
        <w:t>Conduct quarterly lessons learning sessions to systemize positive and negative experience from the project implementation and identify best practices for potential replication.</w:t>
      </w:r>
    </w:p>
    <w:p w14:paraId="448D986E" w14:textId="77777777" w:rsidR="005458E1" w:rsidRPr="00D419B0" w:rsidRDefault="005458E1" w:rsidP="002F4769">
      <w:pPr>
        <w:pStyle w:val="ListParagraph"/>
        <w:numPr>
          <w:ilvl w:val="0"/>
          <w:numId w:val="57"/>
        </w:numPr>
      </w:pPr>
      <w:r w:rsidRPr="00D419B0">
        <w:t>Develop detailed procedures for each of the best practice models generated by the project with consideration of factors contributing to the practice’s success and failure.</w:t>
      </w:r>
    </w:p>
    <w:p w14:paraId="071D90F3" w14:textId="77777777" w:rsidR="005458E1" w:rsidRPr="00D419B0" w:rsidRDefault="005458E1" w:rsidP="002F4769">
      <w:pPr>
        <w:pStyle w:val="ListParagraph"/>
        <w:numPr>
          <w:ilvl w:val="0"/>
          <w:numId w:val="57"/>
        </w:numPr>
      </w:pPr>
      <w:r w:rsidRPr="00D419B0">
        <w:t>Disseminate best practice models among national and international stakeholders through different communication channels and assist them in their replication providing on demand technical support to interested parties.</w:t>
      </w:r>
    </w:p>
    <w:p w14:paraId="144E7DB7" w14:textId="77777777" w:rsidR="005458E1" w:rsidRDefault="005458E1" w:rsidP="002F4769"/>
    <w:p w14:paraId="40866404" w14:textId="6B55DBCE" w:rsidR="005458E1" w:rsidRPr="005458E1" w:rsidRDefault="005458E1" w:rsidP="002F4769">
      <w:r w:rsidRPr="4D64D418">
        <w:t xml:space="preserve">More details are included in the narrative of </w:t>
      </w:r>
      <w:r w:rsidR="00D624D0">
        <w:t xml:space="preserve">capacity building and awareness activities under </w:t>
      </w:r>
      <w:r w:rsidRPr="4D64D418">
        <w:t>Component</w:t>
      </w:r>
      <w:r w:rsidR="00D624D0">
        <w:t>s 1, 2, 3 and</w:t>
      </w:r>
      <w:r w:rsidRPr="4D64D418">
        <w:t xml:space="preserve"> </w:t>
      </w:r>
      <w:r>
        <w:t>4</w:t>
      </w:r>
      <w:r w:rsidRPr="4D64D418">
        <w:t>.</w:t>
      </w:r>
    </w:p>
    <w:p w14:paraId="67C0C651" w14:textId="77777777" w:rsidR="00C01DA5" w:rsidRDefault="00C01DA5" w:rsidP="002F4769">
      <w:pPr>
        <w:spacing w:line="240" w:lineRule="auto"/>
      </w:pPr>
    </w:p>
    <w:p w14:paraId="6459849E" w14:textId="3614D613" w:rsidR="00542065" w:rsidRDefault="00542065" w:rsidP="002F4769">
      <w:pPr>
        <w:pStyle w:val="Heading2"/>
        <w:spacing w:before="0" w:after="200" w:line="240" w:lineRule="auto"/>
        <w:rPr>
          <w:rFonts w:cs="Arial"/>
          <w:color w:val="FF0000"/>
          <w:szCs w:val="20"/>
        </w:rPr>
      </w:pPr>
      <w:bookmarkStart w:id="97" w:name="_Toc189064998"/>
      <w:r w:rsidRPr="00542065">
        <w:rPr>
          <w:rFonts w:cs="Arial"/>
          <w:color w:val="000000" w:themeColor="text1"/>
          <w:szCs w:val="20"/>
        </w:rPr>
        <w:t>Communication</w:t>
      </w:r>
      <w:r w:rsidR="001062A7">
        <w:rPr>
          <w:rFonts w:cs="Arial"/>
          <w:color w:val="000000" w:themeColor="text1"/>
          <w:szCs w:val="20"/>
        </w:rPr>
        <w:t xml:space="preserve"> and knowledge management</w:t>
      </w:r>
      <w:bookmarkEnd w:id="97"/>
      <w:r w:rsidR="00E25FA2">
        <w:rPr>
          <w:rFonts w:cs="Arial"/>
          <w:color w:val="000000" w:themeColor="text1"/>
          <w:szCs w:val="20"/>
        </w:rPr>
        <w:t xml:space="preserve"> </w:t>
      </w:r>
    </w:p>
    <w:p w14:paraId="3F862F00" w14:textId="42DD2626" w:rsidR="00124CBA" w:rsidRDefault="00C81F35" w:rsidP="002F4769">
      <w:pPr>
        <w:spacing w:before="120"/>
        <w:rPr>
          <w:rFonts w:eastAsiaTheme="minorEastAsia" w:cs="Arial"/>
          <w:color w:val="000000" w:themeColor="text1"/>
          <w:szCs w:val="20"/>
        </w:rPr>
      </w:pPr>
      <w:r w:rsidRPr="00D63DA2">
        <w:rPr>
          <w:rFonts w:eastAsiaTheme="minorEastAsia" w:cs="Arial"/>
          <w:color w:val="000000" w:themeColor="text1"/>
          <w:szCs w:val="20"/>
        </w:rPr>
        <w:t xml:space="preserve">The </w:t>
      </w:r>
      <w:r>
        <w:rPr>
          <w:rFonts w:eastAsiaTheme="minorEastAsia" w:cs="Arial"/>
          <w:color w:val="000000" w:themeColor="text1"/>
          <w:szCs w:val="20"/>
        </w:rPr>
        <w:t xml:space="preserve">Component 4 is specifically dedicated to </w:t>
      </w:r>
      <w:r w:rsidR="00D14935">
        <w:rPr>
          <w:rFonts w:eastAsiaTheme="minorEastAsia" w:cs="Arial"/>
          <w:color w:val="000000" w:themeColor="text1"/>
          <w:szCs w:val="20"/>
        </w:rPr>
        <w:t>communication and knowledge management.</w:t>
      </w:r>
      <w:r w:rsidR="00124CBA">
        <w:rPr>
          <w:rFonts w:eastAsiaTheme="minorEastAsia" w:cs="Arial"/>
          <w:color w:val="000000" w:themeColor="text1"/>
          <w:szCs w:val="20"/>
        </w:rPr>
        <w:t xml:space="preserve"> It focuses on three main lines of actions:</w:t>
      </w:r>
    </w:p>
    <w:p w14:paraId="78A492C1" w14:textId="7DCF6805" w:rsidR="00124CBA" w:rsidRDefault="00124CBA" w:rsidP="002F4769">
      <w:pPr>
        <w:pStyle w:val="ListParagraph"/>
        <w:numPr>
          <w:ilvl w:val="0"/>
          <w:numId w:val="102"/>
        </w:numPr>
        <w:spacing w:before="120"/>
        <w:rPr>
          <w:rFonts w:eastAsiaTheme="minorEastAsia" w:cs="Arial"/>
          <w:color w:val="000000" w:themeColor="text1"/>
          <w:szCs w:val="20"/>
        </w:rPr>
      </w:pPr>
      <w:r w:rsidRPr="00D63DA2">
        <w:rPr>
          <w:rFonts w:eastAsiaTheme="minorEastAsia" w:cs="Arial"/>
          <w:color w:val="000000" w:themeColor="text1"/>
          <w:szCs w:val="20"/>
        </w:rPr>
        <w:t>Advancing Regional Synergies and Knowledge Sharing</w:t>
      </w:r>
      <w:r>
        <w:rPr>
          <w:rFonts w:eastAsiaTheme="minorEastAsia" w:cs="Arial"/>
          <w:color w:val="000000" w:themeColor="text1"/>
          <w:szCs w:val="20"/>
        </w:rPr>
        <w:t>.</w:t>
      </w:r>
    </w:p>
    <w:p w14:paraId="1F574E28" w14:textId="6DE6B104" w:rsidR="00124CBA" w:rsidRPr="00124CBA" w:rsidRDefault="00124CBA" w:rsidP="002F4769">
      <w:pPr>
        <w:pStyle w:val="ListParagraph"/>
        <w:numPr>
          <w:ilvl w:val="0"/>
          <w:numId w:val="102"/>
        </w:numPr>
        <w:spacing w:before="120"/>
        <w:rPr>
          <w:rFonts w:eastAsiaTheme="minorEastAsia" w:cs="Arial"/>
          <w:color w:val="000000" w:themeColor="text1"/>
          <w:szCs w:val="20"/>
        </w:rPr>
      </w:pPr>
      <w:r w:rsidRPr="00124CBA">
        <w:rPr>
          <w:rFonts w:eastAsiaTheme="minorEastAsia" w:cs="Arial"/>
          <w:color w:val="000000" w:themeColor="text1"/>
          <w:szCs w:val="20"/>
        </w:rPr>
        <w:t>Addressing Awareness Gaps for Effective Forest Management</w:t>
      </w:r>
      <w:r>
        <w:rPr>
          <w:rFonts w:eastAsiaTheme="minorEastAsia" w:cs="Arial"/>
          <w:color w:val="000000" w:themeColor="text1"/>
          <w:szCs w:val="20"/>
        </w:rPr>
        <w:t>.</w:t>
      </w:r>
    </w:p>
    <w:p w14:paraId="715983E9" w14:textId="42B2EA8C" w:rsidR="00124CBA" w:rsidRPr="00D63DA2" w:rsidRDefault="00124CBA" w:rsidP="002F4769">
      <w:pPr>
        <w:pStyle w:val="ListParagraph"/>
        <w:numPr>
          <w:ilvl w:val="0"/>
          <w:numId w:val="102"/>
        </w:numPr>
        <w:spacing w:before="120"/>
        <w:rPr>
          <w:rFonts w:eastAsiaTheme="minorEastAsia" w:cs="Arial"/>
          <w:color w:val="000000" w:themeColor="text1"/>
          <w:szCs w:val="20"/>
        </w:rPr>
      </w:pPr>
      <w:r w:rsidRPr="00124CBA">
        <w:rPr>
          <w:rFonts w:eastAsiaTheme="minorEastAsia" w:cs="Arial"/>
          <w:color w:val="000000" w:themeColor="text1"/>
          <w:szCs w:val="20"/>
        </w:rPr>
        <w:t>Gender-Sensitive Knowledge Generation and Dissemination</w:t>
      </w:r>
      <w:r>
        <w:rPr>
          <w:rFonts w:eastAsiaTheme="minorEastAsia" w:cs="Arial"/>
          <w:color w:val="000000" w:themeColor="text1"/>
          <w:szCs w:val="20"/>
        </w:rPr>
        <w:t>.</w:t>
      </w:r>
    </w:p>
    <w:p w14:paraId="34E62601" w14:textId="77777777" w:rsidR="00124CBA" w:rsidRDefault="00124CBA" w:rsidP="002F4769">
      <w:pPr>
        <w:spacing w:before="120"/>
        <w:rPr>
          <w:rFonts w:eastAsiaTheme="minorEastAsia" w:cs="Arial"/>
          <w:color w:val="000000" w:themeColor="text1"/>
          <w:szCs w:val="20"/>
        </w:rPr>
      </w:pPr>
    </w:p>
    <w:p w14:paraId="159082A1" w14:textId="77777777" w:rsidR="00124CBA" w:rsidRPr="00D63DA2" w:rsidRDefault="00124CBA" w:rsidP="002F4769">
      <w:pPr>
        <w:spacing w:before="120"/>
        <w:rPr>
          <w:rFonts w:eastAsiaTheme="minorEastAsia" w:cs="Arial"/>
          <w:color w:val="000000" w:themeColor="text1"/>
          <w:szCs w:val="20"/>
          <w:u w:val="single"/>
        </w:rPr>
      </w:pPr>
      <w:r w:rsidRPr="00D63DA2">
        <w:rPr>
          <w:rFonts w:eastAsiaTheme="minorEastAsia" w:cs="Arial"/>
          <w:color w:val="000000" w:themeColor="text1"/>
          <w:szCs w:val="20"/>
          <w:u w:val="single"/>
        </w:rPr>
        <w:t>Advancing Regional Synergies and Knowledge Sharing</w:t>
      </w:r>
    </w:p>
    <w:p w14:paraId="44693003" w14:textId="217C5C16" w:rsidR="0030301B" w:rsidRPr="0030301B" w:rsidRDefault="0030301B" w:rsidP="002F4769">
      <w:pPr>
        <w:spacing w:before="120"/>
        <w:rPr>
          <w:rFonts w:eastAsiaTheme="minorEastAsia" w:cs="Arial"/>
          <w:color w:val="000000" w:themeColor="text1"/>
          <w:szCs w:val="20"/>
        </w:rPr>
      </w:pPr>
      <w:r w:rsidRPr="0030301B">
        <w:rPr>
          <w:rFonts w:eastAsiaTheme="minorEastAsia" w:cs="Arial"/>
          <w:color w:val="000000" w:themeColor="text1"/>
          <w:szCs w:val="20"/>
        </w:rPr>
        <w:t xml:space="preserve">Enhancing the </w:t>
      </w:r>
      <w:r>
        <w:rPr>
          <w:rFonts w:eastAsiaTheme="minorEastAsia" w:cs="Arial"/>
          <w:color w:val="000000" w:themeColor="text1"/>
          <w:szCs w:val="20"/>
        </w:rPr>
        <w:t xml:space="preserve">Project’s results </w:t>
      </w:r>
      <w:r w:rsidRPr="0030301B">
        <w:rPr>
          <w:rFonts w:eastAsiaTheme="minorEastAsia" w:cs="Arial"/>
          <w:color w:val="000000" w:themeColor="text1"/>
          <w:szCs w:val="20"/>
        </w:rPr>
        <w:t xml:space="preserve">will be significantly supported by a regional approach, emphasizing collaboration and synergy. </w:t>
      </w:r>
      <w:r>
        <w:rPr>
          <w:rFonts w:eastAsiaTheme="minorEastAsia" w:cs="Arial"/>
          <w:color w:val="000000" w:themeColor="text1"/>
          <w:szCs w:val="20"/>
        </w:rPr>
        <w:t>Component 4</w:t>
      </w:r>
      <w:r w:rsidRPr="0030301B">
        <w:rPr>
          <w:rFonts w:eastAsiaTheme="minorEastAsia" w:cs="Arial"/>
          <w:color w:val="000000" w:themeColor="text1"/>
          <w:szCs w:val="20"/>
        </w:rPr>
        <w:t xml:space="preserve"> focuses on strengthening coordination across local, national, and regional levels through knowledge-sharing and learning initiatives. The project aims to manage knowledge, exchange lessons learned, and share best practices through south-south exchanges and participation in platforms at various levels.</w:t>
      </w:r>
    </w:p>
    <w:p w14:paraId="061F6911" w14:textId="15D29977" w:rsidR="00124CBA" w:rsidRPr="00124CBA" w:rsidRDefault="0030301B" w:rsidP="002F4769">
      <w:pPr>
        <w:spacing w:before="120"/>
        <w:rPr>
          <w:rFonts w:eastAsiaTheme="minorEastAsia" w:cs="Arial"/>
          <w:color w:val="000000" w:themeColor="text1"/>
          <w:szCs w:val="20"/>
        </w:rPr>
      </w:pPr>
      <w:r w:rsidRPr="0030301B">
        <w:rPr>
          <w:rFonts w:eastAsiaTheme="minorEastAsia" w:cs="Arial"/>
          <w:color w:val="000000" w:themeColor="text1"/>
          <w:szCs w:val="20"/>
        </w:rPr>
        <w:t>Key elements include fostering partnerships and synthesizing learning among stakeholders, such as country child projects, the Guinean Forests Biome, and global forest conservation organizations. These efforts will amplify West Africa’s voice in international policy dialogues through joint meetings and exchange visits. Knowledge-sharing will also connect with other Integrated Programs (IP), such as the Congo Basin, Amazon, and Ecosystem Restoration IPs, creating a global network for shared expertise and conservation efforts.</w:t>
      </w:r>
    </w:p>
    <w:p w14:paraId="7E0E6386" w14:textId="77777777" w:rsidR="00124CBA" w:rsidRPr="00D63DA2" w:rsidRDefault="00124CBA" w:rsidP="002F4769">
      <w:pPr>
        <w:spacing w:before="120"/>
        <w:rPr>
          <w:rFonts w:eastAsiaTheme="minorEastAsia" w:cs="Arial"/>
          <w:color w:val="000000" w:themeColor="text1"/>
          <w:szCs w:val="20"/>
          <w:u w:val="single"/>
        </w:rPr>
      </w:pPr>
      <w:r w:rsidRPr="00D63DA2">
        <w:rPr>
          <w:rFonts w:eastAsiaTheme="minorEastAsia" w:cs="Arial"/>
          <w:color w:val="000000" w:themeColor="text1"/>
          <w:szCs w:val="20"/>
          <w:u w:val="single"/>
        </w:rPr>
        <w:t>Addressing Awareness Gaps for Effective Forest Management</w:t>
      </w:r>
    </w:p>
    <w:p w14:paraId="090D0E49" w14:textId="5563B981" w:rsidR="00124CBA" w:rsidRPr="00124CBA" w:rsidRDefault="00124CBA" w:rsidP="002F4769">
      <w:pPr>
        <w:spacing w:before="120"/>
        <w:rPr>
          <w:rFonts w:eastAsiaTheme="minorEastAsia" w:cs="Arial"/>
          <w:color w:val="000000" w:themeColor="text1"/>
          <w:szCs w:val="20"/>
        </w:rPr>
      </w:pPr>
      <w:r w:rsidRPr="00124CBA">
        <w:rPr>
          <w:rFonts w:eastAsiaTheme="minorEastAsia" w:cs="Arial"/>
          <w:color w:val="000000" w:themeColor="text1"/>
          <w:szCs w:val="20"/>
        </w:rPr>
        <w:t xml:space="preserve">During the PPG phase, awareness gaps among stakeholders were identified as a key barrier to effective multi-stakeholder planning and management of forest landscapes. To address these gaps, </w:t>
      </w:r>
      <w:r w:rsidR="0030301B">
        <w:rPr>
          <w:rFonts w:eastAsiaTheme="minorEastAsia" w:cs="Arial"/>
          <w:color w:val="000000" w:themeColor="text1"/>
          <w:szCs w:val="20"/>
        </w:rPr>
        <w:t xml:space="preserve">the </w:t>
      </w:r>
      <w:r w:rsidR="0030301B">
        <w:rPr>
          <w:rFonts w:eastAsiaTheme="minorEastAsia" w:cs="Arial"/>
          <w:color w:val="000000" w:themeColor="text1"/>
          <w:szCs w:val="20"/>
        </w:rPr>
        <w:lastRenderedPageBreak/>
        <w:t>communication activities</w:t>
      </w:r>
      <w:r w:rsidRPr="00124CBA">
        <w:rPr>
          <w:rFonts w:eastAsiaTheme="minorEastAsia" w:cs="Arial"/>
          <w:color w:val="000000" w:themeColor="text1"/>
          <w:szCs w:val="20"/>
        </w:rPr>
        <w:t xml:space="preserve"> will </w:t>
      </w:r>
      <w:r w:rsidR="0030301B">
        <w:rPr>
          <w:rFonts w:eastAsiaTheme="minorEastAsia" w:cs="Arial"/>
          <w:color w:val="000000" w:themeColor="text1"/>
          <w:szCs w:val="20"/>
        </w:rPr>
        <w:t xml:space="preserve">also </w:t>
      </w:r>
      <w:r w:rsidRPr="00124CBA">
        <w:rPr>
          <w:rFonts w:eastAsiaTheme="minorEastAsia" w:cs="Arial"/>
          <w:color w:val="000000" w:themeColor="text1"/>
          <w:szCs w:val="20"/>
        </w:rPr>
        <w:t>focus on targeted communication interventions, primarily directed at rural communities, women, youth, and decentralized government officials.</w:t>
      </w:r>
    </w:p>
    <w:p w14:paraId="5D754F5F" w14:textId="11EDB7CB" w:rsidR="00124CBA" w:rsidRPr="00124CBA" w:rsidRDefault="00124CBA" w:rsidP="002F4769">
      <w:pPr>
        <w:spacing w:before="120"/>
        <w:rPr>
          <w:rFonts w:eastAsiaTheme="minorEastAsia" w:cs="Arial"/>
          <w:color w:val="000000" w:themeColor="text1"/>
          <w:szCs w:val="20"/>
        </w:rPr>
      </w:pPr>
      <w:r w:rsidRPr="00124CBA">
        <w:rPr>
          <w:rFonts w:eastAsiaTheme="minorEastAsia" w:cs="Arial"/>
          <w:color w:val="000000" w:themeColor="text1"/>
          <w:szCs w:val="20"/>
        </w:rPr>
        <w:t>Thematic priorities for awareness campaigns will evolve throughout project execution, but initial focus areas are anticipated to include</w:t>
      </w:r>
      <w:r w:rsidR="0030301B">
        <w:rPr>
          <w:rFonts w:eastAsiaTheme="minorEastAsia" w:cs="Arial"/>
          <w:color w:val="000000" w:themeColor="text1"/>
          <w:szCs w:val="20"/>
        </w:rPr>
        <w:t xml:space="preserve"> e</w:t>
      </w:r>
      <w:r w:rsidRPr="00124CBA">
        <w:rPr>
          <w:rFonts w:eastAsiaTheme="minorEastAsia" w:cs="Arial"/>
          <w:color w:val="000000" w:themeColor="text1"/>
          <w:szCs w:val="20"/>
        </w:rPr>
        <w:t>nvironmental challenges</w:t>
      </w:r>
      <w:r w:rsidR="0030301B">
        <w:rPr>
          <w:rFonts w:eastAsiaTheme="minorEastAsia" w:cs="Arial"/>
          <w:color w:val="000000" w:themeColor="text1"/>
          <w:szCs w:val="20"/>
        </w:rPr>
        <w:t>, e</w:t>
      </w:r>
      <w:r w:rsidRPr="00124CBA">
        <w:rPr>
          <w:rFonts w:eastAsiaTheme="minorEastAsia" w:cs="Arial"/>
          <w:color w:val="000000" w:themeColor="text1"/>
          <w:szCs w:val="20"/>
        </w:rPr>
        <w:t>cosystem services and the role of forests in sustaining them</w:t>
      </w:r>
      <w:r w:rsidR="0030301B">
        <w:rPr>
          <w:rFonts w:eastAsiaTheme="minorEastAsia" w:cs="Arial"/>
          <w:color w:val="000000" w:themeColor="text1"/>
          <w:szCs w:val="20"/>
        </w:rPr>
        <w:t>, b</w:t>
      </w:r>
      <w:r w:rsidRPr="00124CBA">
        <w:rPr>
          <w:rFonts w:eastAsiaTheme="minorEastAsia" w:cs="Arial"/>
          <w:color w:val="000000" w:themeColor="text1"/>
          <w:szCs w:val="20"/>
        </w:rPr>
        <w:t>iodiversity management and conservation</w:t>
      </w:r>
      <w:r w:rsidR="0030301B">
        <w:rPr>
          <w:rFonts w:eastAsiaTheme="minorEastAsia" w:cs="Arial"/>
          <w:color w:val="000000" w:themeColor="text1"/>
          <w:szCs w:val="20"/>
        </w:rPr>
        <w:t>, l</w:t>
      </w:r>
      <w:r w:rsidRPr="00124CBA">
        <w:rPr>
          <w:rFonts w:eastAsiaTheme="minorEastAsia" w:cs="Arial"/>
          <w:color w:val="000000" w:themeColor="text1"/>
          <w:szCs w:val="20"/>
        </w:rPr>
        <w:t>aws and regulations on protected species, hunting, fishing, and logging practices</w:t>
      </w:r>
      <w:r w:rsidR="0030301B">
        <w:rPr>
          <w:rFonts w:eastAsiaTheme="minorEastAsia" w:cs="Arial"/>
          <w:color w:val="000000" w:themeColor="text1"/>
          <w:szCs w:val="20"/>
        </w:rPr>
        <w:t>, l</w:t>
      </w:r>
      <w:r w:rsidRPr="00124CBA">
        <w:rPr>
          <w:rFonts w:eastAsiaTheme="minorEastAsia" w:cs="Arial"/>
          <w:color w:val="000000" w:themeColor="text1"/>
          <w:szCs w:val="20"/>
        </w:rPr>
        <w:t>ocations, boundaries, and zoning of the PNC</w:t>
      </w:r>
      <w:r w:rsidR="0030301B">
        <w:rPr>
          <w:rFonts w:eastAsiaTheme="minorEastAsia" w:cs="Arial"/>
          <w:color w:val="000000" w:themeColor="text1"/>
          <w:szCs w:val="20"/>
        </w:rPr>
        <w:t>, l</w:t>
      </w:r>
      <w:r w:rsidRPr="00124CBA">
        <w:rPr>
          <w:rFonts w:eastAsiaTheme="minorEastAsia" w:cs="Arial"/>
          <w:color w:val="000000" w:themeColor="text1"/>
          <w:szCs w:val="20"/>
        </w:rPr>
        <w:t>ocal governance and community-based sustainable resource management</w:t>
      </w:r>
      <w:r w:rsidR="0030301B">
        <w:rPr>
          <w:rFonts w:eastAsiaTheme="minorEastAsia" w:cs="Arial"/>
          <w:color w:val="000000" w:themeColor="text1"/>
          <w:szCs w:val="20"/>
        </w:rPr>
        <w:t>, g</w:t>
      </w:r>
      <w:r w:rsidRPr="00124CBA">
        <w:rPr>
          <w:rFonts w:eastAsiaTheme="minorEastAsia" w:cs="Arial"/>
          <w:color w:val="000000" w:themeColor="text1"/>
          <w:szCs w:val="20"/>
        </w:rPr>
        <w:t>ender roles in resource use and management</w:t>
      </w:r>
      <w:r w:rsidR="0030301B">
        <w:rPr>
          <w:rFonts w:eastAsiaTheme="minorEastAsia" w:cs="Arial"/>
          <w:color w:val="000000" w:themeColor="text1"/>
          <w:szCs w:val="20"/>
        </w:rPr>
        <w:t>.</w:t>
      </w:r>
    </w:p>
    <w:p w14:paraId="7872E67F" w14:textId="77777777" w:rsidR="00124CBA" w:rsidRPr="00D63DA2" w:rsidRDefault="00124CBA" w:rsidP="002F4769">
      <w:pPr>
        <w:spacing w:before="120"/>
        <w:rPr>
          <w:rFonts w:eastAsiaTheme="minorEastAsia" w:cs="Arial"/>
          <w:color w:val="000000" w:themeColor="text1"/>
          <w:szCs w:val="20"/>
          <w:u w:val="single"/>
        </w:rPr>
      </w:pPr>
      <w:r w:rsidRPr="00D63DA2">
        <w:rPr>
          <w:rFonts w:eastAsiaTheme="minorEastAsia" w:cs="Arial"/>
          <w:color w:val="000000" w:themeColor="text1"/>
          <w:szCs w:val="20"/>
          <w:u w:val="single"/>
        </w:rPr>
        <w:t>Gender-Sensitive Knowledge Generation and Dissemination</w:t>
      </w:r>
    </w:p>
    <w:p w14:paraId="208487D7" w14:textId="0B62E1D5" w:rsidR="00124CBA" w:rsidRPr="00124CBA" w:rsidRDefault="00124CBA" w:rsidP="002F4769">
      <w:pPr>
        <w:spacing w:before="120"/>
        <w:rPr>
          <w:rFonts w:eastAsiaTheme="minorEastAsia" w:cs="Arial"/>
          <w:color w:val="000000" w:themeColor="text1"/>
          <w:szCs w:val="20"/>
        </w:rPr>
      </w:pPr>
      <w:r w:rsidRPr="00124CBA">
        <w:rPr>
          <w:rFonts w:eastAsiaTheme="minorEastAsia" w:cs="Arial"/>
          <w:color w:val="000000" w:themeColor="text1"/>
          <w:szCs w:val="20"/>
        </w:rPr>
        <w:t>Recognizing the distinct gender considerations in forest and natural resource use, the project will ensure that knowledge generation and dissemination activities reflect diverse gender perspectives. Key strategies include</w:t>
      </w:r>
      <w:r w:rsidR="0030301B">
        <w:rPr>
          <w:rFonts w:eastAsiaTheme="minorEastAsia" w:cs="Arial"/>
          <w:color w:val="000000" w:themeColor="text1"/>
          <w:szCs w:val="20"/>
        </w:rPr>
        <w:t xml:space="preserve"> </w:t>
      </w:r>
      <w:r w:rsidRPr="00124CBA">
        <w:rPr>
          <w:rFonts w:eastAsiaTheme="minorEastAsia" w:cs="Arial"/>
          <w:color w:val="000000" w:themeColor="text1"/>
          <w:szCs w:val="20"/>
        </w:rPr>
        <w:t>Capturing voices of local community members, particularly women and marginalized groups</w:t>
      </w:r>
      <w:r w:rsidR="0030301B">
        <w:rPr>
          <w:rFonts w:eastAsiaTheme="minorEastAsia" w:cs="Arial"/>
          <w:color w:val="000000" w:themeColor="text1"/>
          <w:szCs w:val="20"/>
        </w:rPr>
        <w:t xml:space="preserve">, </w:t>
      </w:r>
      <w:proofErr w:type="gramStart"/>
      <w:r w:rsidRPr="00124CBA">
        <w:rPr>
          <w:rFonts w:eastAsiaTheme="minorEastAsia" w:cs="Arial"/>
          <w:color w:val="000000" w:themeColor="text1"/>
          <w:szCs w:val="20"/>
        </w:rPr>
        <w:t>Ensuring</w:t>
      </w:r>
      <w:proofErr w:type="gramEnd"/>
      <w:r w:rsidRPr="00124CBA">
        <w:rPr>
          <w:rFonts w:eastAsiaTheme="minorEastAsia" w:cs="Arial"/>
          <w:color w:val="000000" w:themeColor="text1"/>
          <w:szCs w:val="20"/>
        </w:rPr>
        <w:t xml:space="preserve"> knowledge products represent diverse perspectives and are accessible in formats and languages suitable for all audiences</w:t>
      </w:r>
      <w:r w:rsidR="0030301B">
        <w:rPr>
          <w:rFonts w:eastAsiaTheme="minorEastAsia" w:cs="Arial"/>
          <w:color w:val="000000" w:themeColor="text1"/>
          <w:szCs w:val="20"/>
        </w:rPr>
        <w:t xml:space="preserve">, </w:t>
      </w:r>
      <w:r w:rsidRPr="00124CBA">
        <w:rPr>
          <w:rFonts w:eastAsiaTheme="minorEastAsia" w:cs="Arial"/>
          <w:color w:val="000000" w:themeColor="text1"/>
          <w:szCs w:val="20"/>
        </w:rPr>
        <w:t>Applying gender-sensitive communication and publication principles.</w:t>
      </w:r>
    </w:p>
    <w:p w14:paraId="59F35C14" w14:textId="54EDE9B0" w:rsidR="00124CBA" w:rsidRDefault="00124CBA" w:rsidP="002F4769">
      <w:pPr>
        <w:spacing w:before="120"/>
        <w:rPr>
          <w:rFonts w:eastAsiaTheme="minorEastAsia" w:cs="Arial"/>
          <w:color w:val="000000" w:themeColor="text1"/>
          <w:szCs w:val="20"/>
        </w:rPr>
      </w:pPr>
      <w:r>
        <w:rPr>
          <w:rFonts w:eastAsiaTheme="minorEastAsia" w:cs="Arial"/>
          <w:color w:val="000000" w:themeColor="text1"/>
          <w:szCs w:val="20"/>
        </w:rPr>
        <w:t>T</w:t>
      </w:r>
      <w:r w:rsidRPr="00124CBA">
        <w:rPr>
          <w:rFonts w:eastAsiaTheme="minorEastAsia" w:cs="Arial"/>
          <w:color w:val="000000" w:themeColor="text1"/>
          <w:szCs w:val="20"/>
        </w:rPr>
        <w:t>he project will collect and share good practices and lessons learned locally, nationally, and internationally. These efforts will encourage stakeholders facing similar challenges to adopt effective natural resource management and restoration practices. Additionally, the project will integrate gender considerations into strategies and implementation processes across all components, ensuring a systematic and inclusive approach by all partners.</w:t>
      </w:r>
    </w:p>
    <w:p w14:paraId="1E030C53" w14:textId="77777777" w:rsidR="002F0D18" w:rsidRDefault="002F0D18" w:rsidP="002F4769">
      <w:pPr>
        <w:spacing w:before="120"/>
        <w:rPr>
          <w:rFonts w:eastAsiaTheme="minorEastAsia" w:cs="Arial"/>
          <w:color w:val="000000" w:themeColor="text1"/>
          <w:szCs w:val="20"/>
        </w:rPr>
      </w:pPr>
    </w:p>
    <w:p w14:paraId="07EE696F" w14:textId="14FBA338" w:rsidR="002F0D18" w:rsidRDefault="002F0D18" w:rsidP="002F4769">
      <w:r>
        <w:rPr>
          <w:rFonts w:eastAsiaTheme="minorEastAsia" w:cs="Arial"/>
          <w:color w:val="000000" w:themeColor="text1"/>
          <w:szCs w:val="20"/>
        </w:rPr>
        <w:t xml:space="preserve">These communication components </w:t>
      </w:r>
      <w:r>
        <w:t xml:space="preserve">will also promote replication of activities and best practices the project will realize under Component 2 in the </w:t>
      </w:r>
      <w:proofErr w:type="gramStart"/>
      <w:r>
        <w:t>Park</w:t>
      </w:r>
      <w:proofErr w:type="gramEnd"/>
      <w:r>
        <w:t>. This will enable the conditions to reach the target of the Core Indicator 4.</w:t>
      </w:r>
    </w:p>
    <w:p w14:paraId="74348416" w14:textId="604F6E23" w:rsidR="002F0D18" w:rsidRDefault="002F0D18" w:rsidP="002F4769">
      <w:pPr>
        <w:spacing w:before="120"/>
        <w:rPr>
          <w:rFonts w:eastAsiaTheme="minorEastAsia" w:cs="Arial"/>
          <w:color w:val="000000" w:themeColor="text1"/>
          <w:szCs w:val="20"/>
        </w:rPr>
      </w:pPr>
    </w:p>
    <w:p w14:paraId="7C456BA9" w14:textId="3D85C793" w:rsidR="00D14935" w:rsidRPr="00D63DA2" w:rsidRDefault="00D14935" w:rsidP="002F4769">
      <w:pPr>
        <w:spacing w:before="120"/>
        <w:rPr>
          <w:rFonts w:eastAsiaTheme="minorEastAsia" w:cs="Arial"/>
          <w:color w:val="000000" w:themeColor="text1"/>
          <w:szCs w:val="20"/>
        </w:rPr>
      </w:pPr>
      <w:r>
        <w:rPr>
          <w:rFonts w:eastAsiaTheme="minorEastAsia" w:cs="Arial"/>
          <w:color w:val="000000" w:themeColor="text1"/>
          <w:szCs w:val="20"/>
        </w:rPr>
        <w:t>For more details you can refer to Component 4 (Chapter 4).</w:t>
      </w:r>
    </w:p>
    <w:p w14:paraId="308D56CC" w14:textId="77777777" w:rsidR="00C01DA5" w:rsidRPr="00D63DA2" w:rsidRDefault="00C01DA5" w:rsidP="002F4769">
      <w:pPr>
        <w:spacing w:before="120"/>
        <w:rPr>
          <w:rFonts w:eastAsiaTheme="minorEastAsia" w:cs="Arial"/>
          <w:color w:val="000000" w:themeColor="text1"/>
          <w:szCs w:val="20"/>
        </w:rPr>
      </w:pPr>
    </w:p>
    <w:p w14:paraId="0734DDD6" w14:textId="2A86AE85" w:rsidR="00542065" w:rsidRPr="00542065" w:rsidRDefault="00542065" w:rsidP="002F4769">
      <w:pPr>
        <w:pStyle w:val="Heading2"/>
        <w:spacing w:before="0" w:after="200" w:line="240" w:lineRule="auto"/>
        <w:rPr>
          <w:rFonts w:cs="Arial"/>
          <w:color w:val="000000" w:themeColor="text1"/>
          <w:szCs w:val="20"/>
        </w:rPr>
      </w:pPr>
      <w:bookmarkStart w:id="98" w:name="_Toc189064999"/>
      <w:r w:rsidRPr="00542065">
        <w:rPr>
          <w:rFonts w:cs="Arial"/>
          <w:color w:val="000000" w:themeColor="text1"/>
          <w:szCs w:val="20"/>
        </w:rPr>
        <w:t>Environmental and social safeguards</w:t>
      </w:r>
      <w:bookmarkEnd w:id="98"/>
      <w:r w:rsidR="00E25FA2">
        <w:rPr>
          <w:rFonts w:cs="Arial"/>
          <w:color w:val="000000" w:themeColor="text1"/>
          <w:szCs w:val="20"/>
        </w:rPr>
        <w:t xml:space="preserve"> </w:t>
      </w:r>
    </w:p>
    <w:p w14:paraId="0C95011F" w14:textId="531B5F2A" w:rsidR="00AB7B04" w:rsidRDefault="00AB7B04" w:rsidP="002F4769">
      <w:pPr>
        <w:spacing w:before="120"/>
        <w:rPr>
          <w:rFonts w:eastAsiaTheme="minorEastAsia" w:cs="Arial"/>
          <w:color w:val="000000" w:themeColor="text1"/>
          <w:szCs w:val="20"/>
        </w:rPr>
      </w:pPr>
      <w:r w:rsidRPr="00D419B0">
        <w:rPr>
          <w:rFonts w:eastAsiaTheme="minorEastAsia" w:cs="Arial"/>
          <w:color w:val="000000" w:themeColor="text1"/>
          <w:szCs w:val="20"/>
        </w:rPr>
        <w:t xml:space="preserve">In accordance with the IUCN Environmental and Social Management System (ESMS) the project has been </w:t>
      </w:r>
      <w:r w:rsidRPr="00C26437">
        <w:rPr>
          <w:rFonts w:eastAsiaTheme="minorEastAsia" w:cs="Arial"/>
          <w:color w:val="000000" w:themeColor="text1"/>
          <w:szCs w:val="20"/>
        </w:rPr>
        <w:t xml:space="preserve">screened on environmental and social risks during the preparation of the </w:t>
      </w:r>
      <w:proofErr w:type="spellStart"/>
      <w:r w:rsidRPr="00C26437">
        <w:rPr>
          <w:rFonts w:eastAsiaTheme="minorEastAsia" w:cs="Arial"/>
          <w:color w:val="000000" w:themeColor="text1"/>
          <w:szCs w:val="20"/>
        </w:rPr>
        <w:t>ProDoc</w:t>
      </w:r>
      <w:proofErr w:type="spellEnd"/>
      <w:r w:rsidRPr="00C26437">
        <w:rPr>
          <w:rFonts w:eastAsiaTheme="minorEastAsia" w:cs="Arial"/>
          <w:color w:val="000000" w:themeColor="text1"/>
          <w:szCs w:val="20"/>
        </w:rPr>
        <w:t xml:space="preserve">. Further details about the safeguards analysis can be retrieved from the </w:t>
      </w:r>
      <w:r w:rsidRPr="00C26437">
        <w:rPr>
          <w:rFonts w:eastAsiaTheme="minorEastAsia" w:cs="Arial"/>
          <w:color w:val="000000" w:themeColor="text1"/>
          <w:szCs w:val="20"/>
          <w:lang w:val="en-US"/>
        </w:rPr>
        <w:t>ESMS Screening and Clearance Report</w:t>
      </w:r>
      <w:r w:rsidRPr="00C26437">
        <w:rPr>
          <w:rFonts w:eastAsia="Arial" w:cs="Arial"/>
          <w:color w:val="000000" w:themeColor="text1"/>
          <w:szCs w:val="20"/>
        </w:rPr>
        <w:t xml:space="preserve"> in </w:t>
      </w:r>
      <w:r w:rsidRPr="00D63DA2">
        <w:rPr>
          <w:rFonts w:eastAsiaTheme="minorEastAsia" w:cs="Arial"/>
          <w:color w:val="000000" w:themeColor="text1"/>
          <w:szCs w:val="20"/>
        </w:rPr>
        <w:t xml:space="preserve">Appendix </w:t>
      </w:r>
      <w:r w:rsidR="00EC1F4A">
        <w:rPr>
          <w:rFonts w:eastAsiaTheme="minorEastAsia" w:cs="Arial"/>
          <w:color w:val="000000" w:themeColor="text1"/>
          <w:szCs w:val="20"/>
        </w:rPr>
        <w:t>11</w:t>
      </w:r>
      <w:r w:rsidRPr="00D63DA2">
        <w:rPr>
          <w:rFonts w:eastAsiaTheme="minorEastAsia" w:cs="Arial"/>
          <w:color w:val="000000" w:themeColor="text1"/>
          <w:szCs w:val="20"/>
        </w:rPr>
        <w:t>.</w:t>
      </w:r>
    </w:p>
    <w:p w14:paraId="4B58C386" w14:textId="77777777" w:rsidR="00AB7B04" w:rsidRPr="00C427D5" w:rsidRDefault="00AB7B04" w:rsidP="002F4769">
      <w:pPr>
        <w:spacing w:before="120"/>
        <w:rPr>
          <w:rFonts w:eastAsiaTheme="minorEastAsia" w:cs="Arial"/>
          <w:color w:val="000000" w:themeColor="text1"/>
          <w:szCs w:val="20"/>
        </w:rPr>
      </w:pPr>
      <w:r w:rsidRPr="00C427D5">
        <w:rPr>
          <w:rFonts w:eastAsiaTheme="minorEastAsia" w:cs="Arial"/>
          <w:color w:val="000000" w:themeColor="text1"/>
          <w:szCs w:val="20"/>
        </w:rPr>
        <w:t>The ESMS</w:t>
      </w:r>
      <w:r>
        <w:rPr>
          <w:rFonts w:eastAsiaTheme="minorEastAsia" w:cs="Arial"/>
          <w:color w:val="000000" w:themeColor="text1"/>
          <w:szCs w:val="20"/>
        </w:rPr>
        <w:t xml:space="preserve"> </w:t>
      </w:r>
      <w:r w:rsidRPr="00C427D5">
        <w:rPr>
          <w:rFonts w:eastAsiaTheme="minorEastAsia" w:cs="Arial"/>
          <w:color w:val="000000" w:themeColor="text1"/>
          <w:szCs w:val="20"/>
        </w:rPr>
        <w:t>screening undertaken prior to the PPG phase had identified a number of potential environmental and social risk issues. The field work during the PPG confirmed some of the risks and rated their significance based on their expected likelihood and magnitude of impact. Some of the risks identified by the screening were considered not relevant after collecting field data. The significance rating was done following the guidance provided by the risk matrix below:</w:t>
      </w:r>
    </w:p>
    <w:tbl>
      <w:tblPr>
        <w:tblW w:w="5000" w:type="pct"/>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62"/>
        <w:gridCol w:w="1404"/>
        <w:gridCol w:w="1400"/>
        <w:gridCol w:w="1400"/>
        <w:gridCol w:w="1386"/>
        <w:gridCol w:w="1458"/>
      </w:tblGrid>
      <w:tr w:rsidR="00AB7B04" w:rsidRPr="00C427D5" w14:paraId="2285159A" w14:textId="77777777" w:rsidTr="00524734">
        <w:trPr>
          <w:trHeight w:val="300"/>
        </w:trPr>
        <w:tc>
          <w:tcPr>
            <w:tcW w:w="1089" w:type="pct"/>
            <w:tcBorders>
              <w:top w:val="single" w:sz="6" w:space="0" w:color="auto"/>
              <w:left w:val="single" w:sz="6" w:space="0" w:color="auto"/>
              <w:bottom w:val="single" w:sz="6" w:space="0" w:color="auto"/>
              <w:right w:val="single" w:sz="6" w:space="0" w:color="auto"/>
            </w:tcBorders>
            <w:shd w:val="clear" w:color="auto" w:fill="FFFFFF"/>
            <w:hideMark/>
          </w:tcPr>
          <w:p w14:paraId="2751CD8A" w14:textId="77777777" w:rsidR="00AB7B04" w:rsidRPr="00C427D5" w:rsidRDefault="00AB7B04" w:rsidP="002F4769">
            <w:pPr>
              <w:spacing w:line="240" w:lineRule="auto"/>
              <w:jc w:val="left"/>
              <w:textAlignment w:val="baseline"/>
              <w:rPr>
                <w:rFonts w:ascii="Times New Roman" w:eastAsia="Times New Roman" w:hAnsi="Times New Roman" w:cs="Times New Roman"/>
                <w:sz w:val="24"/>
                <w:szCs w:val="24"/>
                <w:lang w:val="pt-PT" w:eastAsia="pt-PT"/>
              </w:rPr>
            </w:pPr>
            <w:r w:rsidRPr="00C427D5">
              <w:rPr>
                <w:rFonts w:eastAsia="Times New Roman" w:cs="Arial"/>
                <w:b/>
                <w:bCs/>
                <w:sz w:val="18"/>
                <w:szCs w:val="18"/>
                <w:lang w:eastAsia="pt-PT"/>
              </w:rPr>
              <w:t>Significance Rating </w:t>
            </w:r>
            <w:r w:rsidRPr="00C427D5">
              <w:rPr>
                <w:rFonts w:eastAsia="Times New Roman" w:cs="Arial"/>
                <w:sz w:val="18"/>
                <w:szCs w:val="18"/>
                <w:lang w:val="pt-PT" w:eastAsia="pt-PT"/>
              </w:rPr>
              <w:t> </w:t>
            </w:r>
          </w:p>
        </w:tc>
        <w:tc>
          <w:tcPr>
            <w:tcW w:w="3911" w:type="pct"/>
            <w:gridSpan w:val="5"/>
            <w:tcBorders>
              <w:top w:val="single" w:sz="6" w:space="0" w:color="auto"/>
              <w:left w:val="single" w:sz="6" w:space="0" w:color="auto"/>
              <w:bottom w:val="single" w:sz="6" w:space="0" w:color="auto"/>
              <w:right w:val="single" w:sz="6" w:space="0" w:color="auto"/>
            </w:tcBorders>
            <w:shd w:val="clear" w:color="auto" w:fill="F2F2F2"/>
            <w:hideMark/>
          </w:tcPr>
          <w:p w14:paraId="0846E327" w14:textId="77777777" w:rsidR="00AB7B04" w:rsidRPr="00C427D5" w:rsidRDefault="00AB7B04" w:rsidP="002F4769">
            <w:pPr>
              <w:spacing w:line="240" w:lineRule="auto"/>
              <w:jc w:val="center"/>
              <w:textAlignment w:val="baseline"/>
              <w:rPr>
                <w:rFonts w:ascii="Times New Roman" w:eastAsia="Times New Roman" w:hAnsi="Times New Roman" w:cs="Times New Roman"/>
                <w:sz w:val="24"/>
                <w:szCs w:val="24"/>
                <w:lang w:val="pt-PT" w:eastAsia="pt-PT"/>
              </w:rPr>
            </w:pPr>
            <w:r w:rsidRPr="00C427D5">
              <w:rPr>
                <w:rFonts w:eastAsia="Times New Roman" w:cs="Arial"/>
                <w:b/>
                <w:bCs/>
                <w:sz w:val="18"/>
                <w:szCs w:val="18"/>
                <w:lang w:eastAsia="pt-PT"/>
              </w:rPr>
              <w:t>Magnitude of Impact</w:t>
            </w:r>
            <w:r w:rsidRPr="00C427D5">
              <w:rPr>
                <w:rFonts w:eastAsia="Times New Roman" w:cs="Arial"/>
                <w:sz w:val="18"/>
                <w:szCs w:val="18"/>
                <w:lang w:val="pt-PT" w:eastAsia="pt-PT"/>
              </w:rPr>
              <w:t> </w:t>
            </w:r>
          </w:p>
        </w:tc>
      </w:tr>
      <w:tr w:rsidR="00AB7B04" w:rsidRPr="00C427D5" w14:paraId="28AB155C" w14:textId="77777777" w:rsidTr="00524734">
        <w:trPr>
          <w:trHeight w:val="300"/>
        </w:trPr>
        <w:tc>
          <w:tcPr>
            <w:tcW w:w="1089" w:type="pct"/>
            <w:tcBorders>
              <w:top w:val="single" w:sz="6" w:space="0" w:color="auto"/>
              <w:left w:val="single" w:sz="6" w:space="0" w:color="auto"/>
              <w:bottom w:val="single" w:sz="6" w:space="0" w:color="auto"/>
              <w:right w:val="single" w:sz="6" w:space="0" w:color="auto"/>
            </w:tcBorders>
            <w:shd w:val="clear" w:color="auto" w:fill="D9D9D9"/>
            <w:hideMark/>
          </w:tcPr>
          <w:p w14:paraId="669A84E4" w14:textId="77777777" w:rsidR="00AB7B04" w:rsidRPr="00C427D5" w:rsidRDefault="00AB7B04" w:rsidP="002F4769">
            <w:pPr>
              <w:spacing w:line="240" w:lineRule="auto"/>
              <w:jc w:val="left"/>
              <w:textAlignment w:val="baseline"/>
              <w:rPr>
                <w:rFonts w:ascii="Times New Roman" w:eastAsia="Times New Roman" w:hAnsi="Times New Roman" w:cs="Times New Roman"/>
                <w:sz w:val="24"/>
                <w:szCs w:val="24"/>
                <w:lang w:val="pt-PT" w:eastAsia="pt-PT"/>
              </w:rPr>
            </w:pPr>
            <w:r w:rsidRPr="00C427D5">
              <w:rPr>
                <w:rFonts w:eastAsia="Times New Roman" w:cs="Arial"/>
                <w:b/>
                <w:bCs/>
                <w:sz w:val="18"/>
                <w:szCs w:val="18"/>
                <w:lang w:eastAsia="pt-PT"/>
              </w:rPr>
              <w:t>Likelihood</w:t>
            </w:r>
            <w:r w:rsidRPr="00C427D5">
              <w:rPr>
                <w:rFonts w:eastAsia="Times New Roman" w:cs="Arial"/>
                <w:sz w:val="18"/>
                <w:szCs w:val="18"/>
                <w:lang w:val="pt-PT" w:eastAsia="pt-PT"/>
              </w:rPr>
              <w:t> </w:t>
            </w:r>
          </w:p>
        </w:tc>
        <w:tc>
          <w:tcPr>
            <w:tcW w:w="779" w:type="pct"/>
            <w:tcBorders>
              <w:top w:val="single" w:sz="6" w:space="0" w:color="auto"/>
              <w:left w:val="single" w:sz="6" w:space="0" w:color="auto"/>
              <w:bottom w:val="single" w:sz="6" w:space="0" w:color="auto"/>
              <w:right w:val="single" w:sz="6" w:space="0" w:color="auto"/>
            </w:tcBorders>
            <w:shd w:val="clear" w:color="auto" w:fill="F2F2F2"/>
            <w:hideMark/>
          </w:tcPr>
          <w:p w14:paraId="50E917C3" w14:textId="77777777" w:rsidR="00AB7B04" w:rsidRPr="00C427D5" w:rsidRDefault="00AB7B04" w:rsidP="002F4769">
            <w:pPr>
              <w:spacing w:line="240" w:lineRule="auto"/>
              <w:jc w:val="left"/>
              <w:textAlignment w:val="baseline"/>
              <w:rPr>
                <w:rFonts w:ascii="Times New Roman" w:eastAsia="Times New Roman" w:hAnsi="Times New Roman" w:cs="Times New Roman"/>
                <w:sz w:val="24"/>
                <w:szCs w:val="24"/>
                <w:lang w:val="pt-PT" w:eastAsia="pt-PT"/>
              </w:rPr>
            </w:pPr>
            <w:r w:rsidRPr="00C427D5">
              <w:rPr>
                <w:rFonts w:eastAsia="Times New Roman" w:cs="Arial"/>
                <w:b/>
                <w:bCs/>
                <w:i/>
                <w:iCs/>
                <w:sz w:val="18"/>
                <w:szCs w:val="18"/>
                <w:lang w:eastAsia="pt-PT"/>
              </w:rPr>
              <w:t>Negligible</w:t>
            </w:r>
            <w:r w:rsidRPr="00C427D5">
              <w:rPr>
                <w:rFonts w:eastAsia="Times New Roman" w:cs="Arial"/>
                <w:sz w:val="18"/>
                <w:szCs w:val="18"/>
                <w:lang w:val="pt-PT" w:eastAsia="pt-PT"/>
              </w:rPr>
              <w:t> </w:t>
            </w:r>
          </w:p>
        </w:tc>
        <w:tc>
          <w:tcPr>
            <w:tcW w:w="777" w:type="pct"/>
            <w:tcBorders>
              <w:top w:val="single" w:sz="6" w:space="0" w:color="auto"/>
              <w:left w:val="single" w:sz="6" w:space="0" w:color="auto"/>
              <w:bottom w:val="single" w:sz="6" w:space="0" w:color="auto"/>
              <w:right w:val="single" w:sz="6" w:space="0" w:color="auto"/>
            </w:tcBorders>
            <w:shd w:val="clear" w:color="auto" w:fill="F2F2F2"/>
            <w:hideMark/>
          </w:tcPr>
          <w:p w14:paraId="19417420" w14:textId="77777777" w:rsidR="00AB7B04" w:rsidRPr="00C427D5" w:rsidRDefault="00AB7B04" w:rsidP="002F4769">
            <w:pPr>
              <w:spacing w:line="240" w:lineRule="auto"/>
              <w:jc w:val="left"/>
              <w:textAlignment w:val="baseline"/>
              <w:rPr>
                <w:rFonts w:ascii="Times New Roman" w:eastAsia="Times New Roman" w:hAnsi="Times New Roman" w:cs="Times New Roman"/>
                <w:sz w:val="24"/>
                <w:szCs w:val="24"/>
                <w:lang w:val="pt-PT" w:eastAsia="pt-PT"/>
              </w:rPr>
            </w:pPr>
            <w:r w:rsidRPr="00C427D5">
              <w:rPr>
                <w:rFonts w:eastAsia="Times New Roman" w:cs="Arial"/>
                <w:b/>
                <w:bCs/>
                <w:i/>
                <w:iCs/>
                <w:sz w:val="18"/>
                <w:szCs w:val="18"/>
                <w:lang w:eastAsia="pt-PT"/>
              </w:rPr>
              <w:t>Minor</w:t>
            </w:r>
            <w:r w:rsidRPr="00C427D5">
              <w:rPr>
                <w:rFonts w:eastAsia="Times New Roman" w:cs="Arial"/>
                <w:sz w:val="18"/>
                <w:szCs w:val="18"/>
                <w:lang w:val="pt-PT" w:eastAsia="pt-PT"/>
              </w:rPr>
              <w:t> </w:t>
            </w:r>
          </w:p>
        </w:tc>
        <w:tc>
          <w:tcPr>
            <w:tcW w:w="777" w:type="pct"/>
            <w:tcBorders>
              <w:top w:val="single" w:sz="6" w:space="0" w:color="auto"/>
              <w:left w:val="single" w:sz="6" w:space="0" w:color="auto"/>
              <w:bottom w:val="single" w:sz="6" w:space="0" w:color="auto"/>
              <w:right w:val="single" w:sz="6" w:space="0" w:color="auto"/>
            </w:tcBorders>
            <w:shd w:val="clear" w:color="auto" w:fill="F2F2F2"/>
            <w:hideMark/>
          </w:tcPr>
          <w:p w14:paraId="7F10B2C2" w14:textId="77777777" w:rsidR="00AB7B04" w:rsidRPr="00C427D5" w:rsidRDefault="00AB7B04" w:rsidP="002F4769">
            <w:pPr>
              <w:spacing w:line="240" w:lineRule="auto"/>
              <w:jc w:val="left"/>
              <w:textAlignment w:val="baseline"/>
              <w:rPr>
                <w:rFonts w:ascii="Times New Roman" w:eastAsia="Times New Roman" w:hAnsi="Times New Roman" w:cs="Times New Roman"/>
                <w:sz w:val="24"/>
                <w:szCs w:val="24"/>
                <w:lang w:val="pt-PT" w:eastAsia="pt-PT"/>
              </w:rPr>
            </w:pPr>
            <w:r w:rsidRPr="00C427D5">
              <w:rPr>
                <w:rFonts w:eastAsia="Times New Roman" w:cs="Arial"/>
                <w:b/>
                <w:bCs/>
                <w:i/>
                <w:iCs/>
                <w:sz w:val="18"/>
                <w:szCs w:val="18"/>
                <w:lang w:eastAsia="pt-PT"/>
              </w:rPr>
              <w:t>Medium</w:t>
            </w:r>
            <w:r w:rsidRPr="00C427D5">
              <w:rPr>
                <w:rFonts w:eastAsia="Times New Roman" w:cs="Arial"/>
                <w:sz w:val="18"/>
                <w:szCs w:val="18"/>
                <w:lang w:val="pt-PT" w:eastAsia="pt-PT"/>
              </w:rPr>
              <w:t> </w:t>
            </w:r>
          </w:p>
        </w:tc>
        <w:tc>
          <w:tcPr>
            <w:tcW w:w="769" w:type="pct"/>
            <w:tcBorders>
              <w:top w:val="single" w:sz="6" w:space="0" w:color="auto"/>
              <w:left w:val="single" w:sz="6" w:space="0" w:color="auto"/>
              <w:bottom w:val="single" w:sz="6" w:space="0" w:color="auto"/>
              <w:right w:val="single" w:sz="6" w:space="0" w:color="auto"/>
            </w:tcBorders>
            <w:shd w:val="clear" w:color="auto" w:fill="F2F2F2"/>
            <w:hideMark/>
          </w:tcPr>
          <w:p w14:paraId="3EA6B317" w14:textId="77777777" w:rsidR="00AB7B04" w:rsidRPr="00C427D5" w:rsidRDefault="00AB7B04" w:rsidP="002F4769">
            <w:pPr>
              <w:spacing w:line="240" w:lineRule="auto"/>
              <w:jc w:val="left"/>
              <w:textAlignment w:val="baseline"/>
              <w:rPr>
                <w:rFonts w:ascii="Times New Roman" w:eastAsia="Times New Roman" w:hAnsi="Times New Roman" w:cs="Times New Roman"/>
                <w:sz w:val="24"/>
                <w:szCs w:val="24"/>
                <w:lang w:val="pt-PT" w:eastAsia="pt-PT"/>
              </w:rPr>
            </w:pPr>
            <w:r w:rsidRPr="00C427D5">
              <w:rPr>
                <w:rFonts w:eastAsia="Times New Roman" w:cs="Arial"/>
                <w:b/>
                <w:bCs/>
                <w:i/>
                <w:iCs/>
                <w:sz w:val="18"/>
                <w:szCs w:val="18"/>
                <w:lang w:eastAsia="pt-PT"/>
              </w:rPr>
              <w:t>Severe</w:t>
            </w:r>
            <w:r w:rsidRPr="00C427D5">
              <w:rPr>
                <w:rFonts w:eastAsia="Times New Roman" w:cs="Arial"/>
                <w:sz w:val="18"/>
                <w:szCs w:val="18"/>
                <w:lang w:val="pt-PT" w:eastAsia="pt-PT"/>
              </w:rPr>
              <w:t> </w:t>
            </w:r>
          </w:p>
        </w:tc>
        <w:tc>
          <w:tcPr>
            <w:tcW w:w="810" w:type="pct"/>
            <w:tcBorders>
              <w:top w:val="single" w:sz="6" w:space="0" w:color="auto"/>
              <w:left w:val="single" w:sz="6" w:space="0" w:color="auto"/>
              <w:bottom w:val="single" w:sz="6" w:space="0" w:color="auto"/>
              <w:right w:val="single" w:sz="6" w:space="0" w:color="auto"/>
            </w:tcBorders>
            <w:shd w:val="clear" w:color="auto" w:fill="F2F2F2"/>
            <w:hideMark/>
          </w:tcPr>
          <w:p w14:paraId="1C314184" w14:textId="77777777" w:rsidR="00AB7B04" w:rsidRPr="00C427D5" w:rsidRDefault="00AB7B04" w:rsidP="002F4769">
            <w:pPr>
              <w:spacing w:line="240" w:lineRule="auto"/>
              <w:jc w:val="left"/>
              <w:textAlignment w:val="baseline"/>
              <w:rPr>
                <w:rFonts w:ascii="Times New Roman" w:eastAsia="Times New Roman" w:hAnsi="Times New Roman" w:cs="Times New Roman"/>
                <w:sz w:val="24"/>
                <w:szCs w:val="24"/>
                <w:lang w:val="pt-PT" w:eastAsia="pt-PT"/>
              </w:rPr>
            </w:pPr>
            <w:r w:rsidRPr="00C427D5">
              <w:rPr>
                <w:rFonts w:eastAsia="Times New Roman" w:cs="Arial"/>
                <w:b/>
                <w:bCs/>
                <w:i/>
                <w:iCs/>
                <w:sz w:val="18"/>
                <w:szCs w:val="18"/>
                <w:lang w:eastAsia="pt-PT"/>
              </w:rPr>
              <w:t>Catastrophic</w:t>
            </w:r>
            <w:r w:rsidRPr="00C427D5">
              <w:rPr>
                <w:rFonts w:eastAsia="Times New Roman" w:cs="Arial"/>
                <w:sz w:val="18"/>
                <w:szCs w:val="18"/>
                <w:lang w:val="pt-PT" w:eastAsia="pt-PT"/>
              </w:rPr>
              <w:t> </w:t>
            </w:r>
          </w:p>
        </w:tc>
      </w:tr>
      <w:tr w:rsidR="00AB7B04" w:rsidRPr="00C427D5" w14:paraId="4C006E95" w14:textId="77777777" w:rsidTr="00524734">
        <w:trPr>
          <w:trHeight w:val="300"/>
        </w:trPr>
        <w:tc>
          <w:tcPr>
            <w:tcW w:w="1089" w:type="pct"/>
            <w:tcBorders>
              <w:top w:val="single" w:sz="6" w:space="0" w:color="auto"/>
              <w:left w:val="single" w:sz="6" w:space="0" w:color="auto"/>
              <w:bottom w:val="single" w:sz="6" w:space="0" w:color="auto"/>
              <w:right w:val="single" w:sz="6" w:space="0" w:color="auto"/>
            </w:tcBorders>
            <w:shd w:val="clear" w:color="auto" w:fill="D9D9D9"/>
            <w:hideMark/>
          </w:tcPr>
          <w:p w14:paraId="465F2AEF" w14:textId="77777777" w:rsidR="00AB7B04" w:rsidRPr="00C427D5" w:rsidRDefault="00AB7B04" w:rsidP="002F4769">
            <w:pPr>
              <w:spacing w:line="240" w:lineRule="auto"/>
              <w:jc w:val="left"/>
              <w:textAlignment w:val="baseline"/>
              <w:rPr>
                <w:rFonts w:ascii="Times New Roman" w:eastAsia="Times New Roman" w:hAnsi="Times New Roman" w:cs="Times New Roman"/>
                <w:sz w:val="24"/>
                <w:szCs w:val="24"/>
                <w:lang w:val="pt-PT" w:eastAsia="pt-PT"/>
              </w:rPr>
            </w:pPr>
            <w:r w:rsidRPr="00C427D5">
              <w:rPr>
                <w:rFonts w:eastAsia="Times New Roman" w:cs="Arial"/>
                <w:i/>
                <w:iCs/>
                <w:sz w:val="18"/>
                <w:szCs w:val="18"/>
                <w:lang w:eastAsia="pt-PT"/>
              </w:rPr>
              <w:t>Almost Certain</w:t>
            </w:r>
            <w:r w:rsidRPr="00C427D5">
              <w:rPr>
                <w:rFonts w:eastAsia="Times New Roman" w:cs="Arial"/>
                <w:sz w:val="18"/>
                <w:szCs w:val="18"/>
                <w:lang w:val="pt-PT" w:eastAsia="pt-PT"/>
              </w:rPr>
              <w:t> </w:t>
            </w:r>
          </w:p>
        </w:tc>
        <w:tc>
          <w:tcPr>
            <w:tcW w:w="779" w:type="pct"/>
            <w:tcBorders>
              <w:top w:val="single" w:sz="6" w:space="0" w:color="auto"/>
              <w:left w:val="single" w:sz="6" w:space="0" w:color="auto"/>
              <w:bottom w:val="single" w:sz="6" w:space="0" w:color="auto"/>
              <w:right w:val="single" w:sz="6" w:space="0" w:color="auto"/>
            </w:tcBorders>
            <w:shd w:val="clear" w:color="auto" w:fill="FFFF00"/>
            <w:hideMark/>
          </w:tcPr>
          <w:p w14:paraId="4BFEFBB9" w14:textId="77777777" w:rsidR="00AB7B04" w:rsidRPr="00C427D5" w:rsidRDefault="00AB7B04" w:rsidP="002F4769">
            <w:pPr>
              <w:spacing w:line="240" w:lineRule="auto"/>
              <w:jc w:val="left"/>
              <w:textAlignment w:val="baseline"/>
              <w:rPr>
                <w:rFonts w:ascii="Times New Roman" w:eastAsia="Times New Roman" w:hAnsi="Times New Roman" w:cs="Times New Roman"/>
                <w:sz w:val="24"/>
                <w:szCs w:val="24"/>
                <w:lang w:val="pt-PT" w:eastAsia="pt-PT"/>
              </w:rPr>
            </w:pPr>
            <w:r w:rsidRPr="00C427D5">
              <w:rPr>
                <w:rFonts w:eastAsia="Times New Roman" w:cs="Arial"/>
                <w:sz w:val="18"/>
                <w:szCs w:val="18"/>
                <w:lang w:eastAsia="pt-PT"/>
              </w:rPr>
              <w:t>Moderate</w:t>
            </w:r>
            <w:r w:rsidRPr="00C427D5">
              <w:rPr>
                <w:rFonts w:eastAsia="Times New Roman" w:cs="Arial"/>
                <w:sz w:val="18"/>
                <w:szCs w:val="18"/>
                <w:lang w:val="pt-PT" w:eastAsia="pt-PT"/>
              </w:rPr>
              <w:t> </w:t>
            </w:r>
          </w:p>
        </w:tc>
        <w:tc>
          <w:tcPr>
            <w:tcW w:w="777" w:type="pct"/>
            <w:tcBorders>
              <w:top w:val="single" w:sz="6" w:space="0" w:color="auto"/>
              <w:left w:val="single" w:sz="6" w:space="0" w:color="auto"/>
              <w:bottom w:val="single" w:sz="6" w:space="0" w:color="auto"/>
              <w:right w:val="single" w:sz="6" w:space="0" w:color="auto"/>
            </w:tcBorders>
            <w:shd w:val="clear" w:color="auto" w:fill="FFCC99"/>
            <w:hideMark/>
          </w:tcPr>
          <w:p w14:paraId="100BCD70" w14:textId="77777777" w:rsidR="00AB7B04" w:rsidRPr="00C427D5" w:rsidRDefault="00AB7B04" w:rsidP="002F4769">
            <w:pPr>
              <w:spacing w:line="240" w:lineRule="auto"/>
              <w:jc w:val="left"/>
              <w:textAlignment w:val="baseline"/>
              <w:rPr>
                <w:rFonts w:ascii="Times New Roman" w:eastAsia="Times New Roman" w:hAnsi="Times New Roman" w:cs="Times New Roman"/>
                <w:sz w:val="24"/>
                <w:szCs w:val="24"/>
                <w:lang w:val="pt-PT" w:eastAsia="pt-PT"/>
              </w:rPr>
            </w:pPr>
            <w:r w:rsidRPr="00C427D5">
              <w:rPr>
                <w:rFonts w:eastAsia="Times New Roman" w:cs="Arial"/>
                <w:sz w:val="18"/>
                <w:szCs w:val="18"/>
                <w:lang w:eastAsia="pt-PT"/>
              </w:rPr>
              <w:t>High</w:t>
            </w:r>
            <w:r w:rsidRPr="00C427D5">
              <w:rPr>
                <w:rFonts w:eastAsia="Times New Roman" w:cs="Arial"/>
                <w:sz w:val="18"/>
                <w:szCs w:val="18"/>
                <w:lang w:val="pt-PT" w:eastAsia="pt-PT"/>
              </w:rPr>
              <w:t> </w:t>
            </w:r>
          </w:p>
        </w:tc>
        <w:tc>
          <w:tcPr>
            <w:tcW w:w="777" w:type="pct"/>
            <w:tcBorders>
              <w:top w:val="single" w:sz="6" w:space="0" w:color="auto"/>
              <w:left w:val="single" w:sz="6" w:space="0" w:color="auto"/>
              <w:bottom w:val="single" w:sz="6" w:space="0" w:color="auto"/>
              <w:right w:val="single" w:sz="6" w:space="0" w:color="auto"/>
            </w:tcBorders>
            <w:shd w:val="clear" w:color="auto" w:fill="FFCC99"/>
            <w:hideMark/>
          </w:tcPr>
          <w:p w14:paraId="2FD50460" w14:textId="77777777" w:rsidR="00AB7B04" w:rsidRPr="00C427D5" w:rsidRDefault="00AB7B04" w:rsidP="002F4769">
            <w:pPr>
              <w:spacing w:line="240" w:lineRule="auto"/>
              <w:jc w:val="left"/>
              <w:textAlignment w:val="baseline"/>
              <w:rPr>
                <w:rFonts w:ascii="Times New Roman" w:eastAsia="Times New Roman" w:hAnsi="Times New Roman" w:cs="Times New Roman"/>
                <w:sz w:val="24"/>
                <w:szCs w:val="24"/>
                <w:lang w:val="pt-PT" w:eastAsia="pt-PT"/>
              </w:rPr>
            </w:pPr>
            <w:r w:rsidRPr="00C427D5">
              <w:rPr>
                <w:rFonts w:eastAsia="Times New Roman" w:cs="Arial"/>
                <w:sz w:val="18"/>
                <w:szCs w:val="18"/>
                <w:lang w:eastAsia="pt-PT"/>
              </w:rPr>
              <w:t>High</w:t>
            </w:r>
            <w:r w:rsidRPr="00C427D5">
              <w:rPr>
                <w:rFonts w:eastAsia="Times New Roman" w:cs="Arial"/>
                <w:sz w:val="18"/>
                <w:szCs w:val="18"/>
                <w:lang w:val="pt-PT" w:eastAsia="pt-PT"/>
              </w:rPr>
              <w:t> </w:t>
            </w:r>
          </w:p>
        </w:tc>
        <w:tc>
          <w:tcPr>
            <w:tcW w:w="769" w:type="pct"/>
            <w:tcBorders>
              <w:top w:val="single" w:sz="6" w:space="0" w:color="auto"/>
              <w:left w:val="single" w:sz="6" w:space="0" w:color="auto"/>
              <w:bottom w:val="single" w:sz="6" w:space="0" w:color="auto"/>
              <w:right w:val="single" w:sz="6" w:space="0" w:color="auto"/>
            </w:tcBorders>
            <w:shd w:val="clear" w:color="auto" w:fill="FF7C80"/>
            <w:hideMark/>
          </w:tcPr>
          <w:p w14:paraId="1A15A3AE" w14:textId="77777777" w:rsidR="00AB7B04" w:rsidRPr="00C427D5" w:rsidRDefault="00AB7B04" w:rsidP="002F4769">
            <w:pPr>
              <w:spacing w:line="240" w:lineRule="auto"/>
              <w:jc w:val="left"/>
              <w:textAlignment w:val="baseline"/>
              <w:rPr>
                <w:rFonts w:ascii="Times New Roman" w:eastAsia="Times New Roman" w:hAnsi="Times New Roman" w:cs="Times New Roman"/>
                <w:sz w:val="24"/>
                <w:szCs w:val="24"/>
                <w:lang w:val="pt-PT" w:eastAsia="pt-PT"/>
              </w:rPr>
            </w:pPr>
            <w:r w:rsidRPr="00C427D5">
              <w:rPr>
                <w:rFonts w:eastAsia="Times New Roman" w:cs="Arial"/>
                <w:sz w:val="18"/>
                <w:szCs w:val="18"/>
                <w:lang w:eastAsia="pt-PT"/>
              </w:rPr>
              <w:t>Extreme</w:t>
            </w:r>
            <w:r w:rsidRPr="00C427D5">
              <w:rPr>
                <w:rFonts w:eastAsia="Times New Roman" w:cs="Arial"/>
                <w:sz w:val="18"/>
                <w:szCs w:val="18"/>
                <w:lang w:val="pt-PT" w:eastAsia="pt-PT"/>
              </w:rPr>
              <w:t> </w:t>
            </w:r>
          </w:p>
        </w:tc>
        <w:tc>
          <w:tcPr>
            <w:tcW w:w="810" w:type="pct"/>
            <w:tcBorders>
              <w:top w:val="single" w:sz="6" w:space="0" w:color="auto"/>
              <w:left w:val="single" w:sz="6" w:space="0" w:color="auto"/>
              <w:bottom w:val="single" w:sz="6" w:space="0" w:color="auto"/>
              <w:right w:val="single" w:sz="6" w:space="0" w:color="auto"/>
            </w:tcBorders>
            <w:shd w:val="clear" w:color="auto" w:fill="FF7C80"/>
            <w:hideMark/>
          </w:tcPr>
          <w:p w14:paraId="4B3504A8" w14:textId="77777777" w:rsidR="00AB7B04" w:rsidRPr="00C427D5" w:rsidRDefault="00AB7B04" w:rsidP="002F4769">
            <w:pPr>
              <w:spacing w:line="240" w:lineRule="auto"/>
              <w:jc w:val="left"/>
              <w:textAlignment w:val="baseline"/>
              <w:rPr>
                <w:rFonts w:ascii="Times New Roman" w:eastAsia="Times New Roman" w:hAnsi="Times New Roman" w:cs="Times New Roman"/>
                <w:sz w:val="24"/>
                <w:szCs w:val="24"/>
                <w:lang w:val="pt-PT" w:eastAsia="pt-PT"/>
              </w:rPr>
            </w:pPr>
            <w:r w:rsidRPr="00C427D5">
              <w:rPr>
                <w:rFonts w:eastAsia="Times New Roman" w:cs="Arial"/>
                <w:sz w:val="18"/>
                <w:szCs w:val="18"/>
                <w:lang w:eastAsia="pt-PT"/>
              </w:rPr>
              <w:t>Extreme</w:t>
            </w:r>
            <w:r w:rsidRPr="00C427D5">
              <w:rPr>
                <w:rFonts w:eastAsia="Times New Roman" w:cs="Arial"/>
                <w:sz w:val="18"/>
                <w:szCs w:val="18"/>
                <w:lang w:val="pt-PT" w:eastAsia="pt-PT"/>
              </w:rPr>
              <w:t> </w:t>
            </w:r>
          </w:p>
        </w:tc>
      </w:tr>
      <w:tr w:rsidR="00AB7B04" w:rsidRPr="00C427D5" w14:paraId="4C5A4B4F" w14:textId="77777777" w:rsidTr="00524734">
        <w:trPr>
          <w:trHeight w:val="300"/>
        </w:trPr>
        <w:tc>
          <w:tcPr>
            <w:tcW w:w="1089" w:type="pct"/>
            <w:tcBorders>
              <w:top w:val="single" w:sz="6" w:space="0" w:color="auto"/>
              <w:left w:val="single" w:sz="6" w:space="0" w:color="auto"/>
              <w:bottom w:val="single" w:sz="6" w:space="0" w:color="auto"/>
              <w:right w:val="single" w:sz="6" w:space="0" w:color="auto"/>
            </w:tcBorders>
            <w:shd w:val="clear" w:color="auto" w:fill="D9D9D9"/>
            <w:hideMark/>
          </w:tcPr>
          <w:p w14:paraId="479F23E5" w14:textId="77777777" w:rsidR="00AB7B04" w:rsidRPr="00C427D5" w:rsidRDefault="00AB7B04" w:rsidP="002F4769">
            <w:pPr>
              <w:spacing w:line="240" w:lineRule="auto"/>
              <w:jc w:val="left"/>
              <w:textAlignment w:val="baseline"/>
              <w:rPr>
                <w:rFonts w:ascii="Times New Roman" w:eastAsia="Times New Roman" w:hAnsi="Times New Roman" w:cs="Times New Roman"/>
                <w:sz w:val="24"/>
                <w:szCs w:val="24"/>
                <w:lang w:val="pt-PT" w:eastAsia="pt-PT"/>
              </w:rPr>
            </w:pPr>
            <w:r w:rsidRPr="00C427D5">
              <w:rPr>
                <w:rFonts w:eastAsia="Times New Roman" w:cs="Arial"/>
                <w:i/>
                <w:iCs/>
                <w:sz w:val="18"/>
                <w:szCs w:val="18"/>
                <w:lang w:eastAsia="pt-PT"/>
              </w:rPr>
              <w:lastRenderedPageBreak/>
              <w:t>Likely</w:t>
            </w:r>
            <w:r w:rsidRPr="00C427D5">
              <w:rPr>
                <w:rFonts w:eastAsia="Times New Roman" w:cs="Arial"/>
                <w:sz w:val="18"/>
                <w:szCs w:val="18"/>
                <w:lang w:val="pt-PT" w:eastAsia="pt-PT"/>
              </w:rPr>
              <w:t> </w:t>
            </w:r>
          </w:p>
        </w:tc>
        <w:tc>
          <w:tcPr>
            <w:tcW w:w="779" w:type="pct"/>
            <w:tcBorders>
              <w:top w:val="single" w:sz="6" w:space="0" w:color="auto"/>
              <w:left w:val="single" w:sz="6" w:space="0" w:color="auto"/>
              <w:bottom w:val="single" w:sz="6" w:space="0" w:color="auto"/>
              <w:right w:val="single" w:sz="6" w:space="0" w:color="auto"/>
            </w:tcBorders>
            <w:shd w:val="clear" w:color="auto" w:fill="FFFF00"/>
            <w:hideMark/>
          </w:tcPr>
          <w:p w14:paraId="3F30D2E5" w14:textId="77777777" w:rsidR="00AB7B04" w:rsidRPr="00C427D5" w:rsidRDefault="00AB7B04" w:rsidP="002F4769">
            <w:pPr>
              <w:spacing w:line="240" w:lineRule="auto"/>
              <w:jc w:val="left"/>
              <w:textAlignment w:val="baseline"/>
              <w:rPr>
                <w:rFonts w:ascii="Times New Roman" w:eastAsia="Times New Roman" w:hAnsi="Times New Roman" w:cs="Times New Roman"/>
                <w:sz w:val="24"/>
                <w:szCs w:val="24"/>
                <w:lang w:val="pt-PT" w:eastAsia="pt-PT"/>
              </w:rPr>
            </w:pPr>
            <w:r w:rsidRPr="00C427D5">
              <w:rPr>
                <w:rFonts w:eastAsia="Times New Roman" w:cs="Arial"/>
                <w:sz w:val="18"/>
                <w:szCs w:val="18"/>
                <w:lang w:eastAsia="pt-PT"/>
              </w:rPr>
              <w:t>Moderate</w:t>
            </w:r>
            <w:r w:rsidRPr="00C427D5">
              <w:rPr>
                <w:rFonts w:eastAsia="Times New Roman" w:cs="Arial"/>
                <w:sz w:val="18"/>
                <w:szCs w:val="18"/>
                <w:lang w:val="pt-PT" w:eastAsia="pt-PT"/>
              </w:rPr>
              <w:t> </w:t>
            </w:r>
          </w:p>
        </w:tc>
        <w:tc>
          <w:tcPr>
            <w:tcW w:w="777" w:type="pct"/>
            <w:tcBorders>
              <w:top w:val="single" w:sz="6" w:space="0" w:color="auto"/>
              <w:left w:val="single" w:sz="6" w:space="0" w:color="auto"/>
              <w:bottom w:val="single" w:sz="6" w:space="0" w:color="auto"/>
              <w:right w:val="single" w:sz="6" w:space="0" w:color="auto"/>
            </w:tcBorders>
            <w:shd w:val="clear" w:color="auto" w:fill="FFFF00"/>
            <w:hideMark/>
          </w:tcPr>
          <w:p w14:paraId="4F1778B4" w14:textId="77777777" w:rsidR="00AB7B04" w:rsidRPr="00C427D5" w:rsidRDefault="00AB7B04" w:rsidP="002F4769">
            <w:pPr>
              <w:spacing w:line="240" w:lineRule="auto"/>
              <w:jc w:val="left"/>
              <w:textAlignment w:val="baseline"/>
              <w:rPr>
                <w:rFonts w:ascii="Times New Roman" w:eastAsia="Times New Roman" w:hAnsi="Times New Roman" w:cs="Times New Roman"/>
                <w:sz w:val="24"/>
                <w:szCs w:val="24"/>
                <w:lang w:val="pt-PT" w:eastAsia="pt-PT"/>
              </w:rPr>
            </w:pPr>
            <w:r w:rsidRPr="00C427D5">
              <w:rPr>
                <w:rFonts w:eastAsia="Times New Roman" w:cs="Arial"/>
                <w:sz w:val="18"/>
                <w:szCs w:val="18"/>
                <w:lang w:eastAsia="pt-PT"/>
              </w:rPr>
              <w:t>Moderate</w:t>
            </w:r>
            <w:r w:rsidRPr="00C427D5">
              <w:rPr>
                <w:rFonts w:eastAsia="Times New Roman" w:cs="Arial"/>
                <w:sz w:val="18"/>
                <w:szCs w:val="18"/>
                <w:lang w:val="pt-PT" w:eastAsia="pt-PT"/>
              </w:rPr>
              <w:t> </w:t>
            </w:r>
          </w:p>
        </w:tc>
        <w:tc>
          <w:tcPr>
            <w:tcW w:w="777" w:type="pct"/>
            <w:tcBorders>
              <w:top w:val="single" w:sz="6" w:space="0" w:color="auto"/>
              <w:left w:val="single" w:sz="6" w:space="0" w:color="auto"/>
              <w:bottom w:val="single" w:sz="6" w:space="0" w:color="auto"/>
              <w:right w:val="single" w:sz="6" w:space="0" w:color="auto"/>
            </w:tcBorders>
            <w:shd w:val="clear" w:color="auto" w:fill="FFCC99"/>
            <w:hideMark/>
          </w:tcPr>
          <w:p w14:paraId="527E5F3E" w14:textId="77777777" w:rsidR="00AB7B04" w:rsidRPr="00C427D5" w:rsidRDefault="00AB7B04" w:rsidP="002F4769">
            <w:pPr>
              <w:spacing w:line="240" w:lineRule="auto"/>
              <w:jc w:val="left"/>
              <w:textAlignment w:val="baseline"/>
              <w:rPr>
                <w:rFonts w:ascii="Times New Roman" w:eastAsia="Times New Roman" w:hAnsi="Times New Roman" w:cs="Times New Roman"/>
                <w:sz w:val="24"/>
                <w:szCs w:val="24"/>
                <w:lang w:val="pt-PT" w:eastAsia="pt-PT"/>
              </w:rPr>
            </w:pPr>
            <w:r w:rsidRPr="00C427D5">
              <w:rPr>
                <w:rFonts w:eastAsia="Times New Roman" w:cs="Arial"/>
                <w:sz w:val="18"/>
                <w:szCs w:val="18"/>
                <w:lang w:eastAsia="pt-PT"/>
              </w:rPr>
              <w:t>High</w:t>
            </w:r>
            <w:r w:rsidRPr="00C427D5">
              <w:rPr>
                <w:rFonts w:eastAsia="Times New Roman" w:cs="Arial"/>
                <w:sz w:val="18"/>
                <w:szCs w:val="18"/>
                <w:lang w:val="pt-PT" w:eastAsia="pt-PT"/>
              </w:rPr>
              <w:t> </w:t>
            </w:r>
          </w:p>
        </w:tc>
        <w:tc>
          <w:tcPr>
            <w:tcW w:w="769" w:type="pct"/>
            <w:tcBorders>
              <w:top w:val="single" w:sz="6" w:space="0" w:color="auto"/>
              <w:left w:val="single" w:sz="6" w:space="0" w:color="auto"/>
              <w:bottom w:val="single" w:sz="6" w:space="0" w:color="auto"/>
              <w:right w:val="single" w:sz="6" w:space="0" w:color="auto"/>
            </w:tcBorders>
            <w:shd w:val="clear" w:color="auto" w:fill="FFCC99"/>
            <w:hideMark/>
          </w:tcPr>
          <w:p w14:paraId="55189CCC" w14:textId="77777777" w:rsidR="00AB7B04" w:rsidRPr="00C427D5" w:rsidRDefault="00AB7B04" w:rsidP="002F4769">
            <w:pPr>
              <w:spacing w:line="240" w:lineRule="auto"/>
              <w:jc w:val="left"/>
              <w:textAlignment w:val="baseline"/>
              <w:rPr>
                <w:rFonts w:ascii="Times New Roman" w:eastAsia="Times New Roman" w:hAnsi="Times New Roman" w:cs="Times New Roman"/>
                <w:sz w:val="24"/>
                <w:szCs w:val="24"/>
                <w:lang w:val="pt-PT" w:eastAsia="pt-PT"/>
              </w:rPr>
            </w:pPr>
            <w:r w:rsidRPr="00C427D5">
              <w:rPr>
                <w:rFonts w:eastAsia="Times New Roman" w:cs="Arial"/>
                <w:sz w:val="18"/>
                <w:szCs w:val="18"/>
                <w:lang w:eastAsia="pt-PT"/>
              </w:rPr>
              <w:t>High</w:t>
            </w:r>
            <w:r w:rsidRPr="00C427D5">
              <w:rPr>
                <w:rFonts w:eastAsia="Times New Roman" w:cs="Arial"/>
                <w:sz w:val="18"/>
                <w:szCs w:val="18"/>
                <w:lang w:val="pt-PT" w:eastAsia="pt-PT"/>
              </w:rPr>
              <w:t> </w:t>
            </w:r>
          </w:p>
        </w:tc>
        <w:tc>
          <w:tcPr>
            <w:tcW w:w="810" w:type="pct"/>
            <w:tcBorders>
              <w:top w:val="single" w:sz="6" w:space="0" w:color="auto"/>
              <w:left w:val="single" w:sz="6" w:space="0" w:color="auto"/>
              <w:bottom w:val="single" w:sz="6" w:space="0" w:color="auto"/>
              <w:right w:val="single" w:sz="6" w:space="0" w:color="auto"/>
            </w:tcBorders>
            <w:shd w:val="clear" w:color="auto" w:fill="FF7C80"/>
            <w:hideMark/>
          </w:tcPr>
          <w:p w14:paraId="2C441EB2" w14:textId="77777777" w:rsidR="00AB7B04" w:rsidRPr="00C427D5" w:rsidRDefault="00AB7B04" w:rsidP="002F4769">
            <w:pPr>
              <w:spacing w:line="240" w:lineRule="auto"/>
              <w:jc w:val="left"/>
              <w:textAlignment w:val="baseline"/>
              <w:rPr>
                <w:rFonts w:ascii="Times New Roman" w:eastAsia="Times New Roman" w:hAnsi="Times New Roman" w:cs="Times New Roman"/>
                <w:sz w:val="24"/>
                <w:szCs w:val="24"/>
                <w:lang w:val="pt-PT" w:eastAsia="pt-PT"/>
              </w:rPr>
            </w:pPr>
            <w:r w:rsidRPr="00C427D5">
              <w:rPr>
                <w:rFonts w:eastAsia="Times New Roman" w:cs="Arial"/>
                <w:sz w:val="18"/>
                <w:szCs w:val="18"/>
                <w:lang w:eastAsia="pt-PT"/>
              </w:rPr>
              <w:t>Extreme</w:t>
            </w:r>
            <w:r w:rsidRPr="00C427D5">
              <w:rPr>
                <w:rFonts w:eastAsia="Times New Roman" w:cs="Arial"/>
                <w:sz w:val="18"/>
                <w:szCs w:val="18"/>
                <w:lang w:val="pt-PT" w:eastAsia="pt-PT"/>
              </w:rPr>
              <w:t> </w:t>
            </w:r>
          </w:p>
        </w:tc>
      </w:tr>
      <w:tr w:rsidR="00AB7B04" w:rsidRPr="00C427D5" w14:paraId="0A36A60F" w14:textId="77777777" w:rsidTr="00524734">
        <w:trPr>
          <w:trHeight w:val="300"/>
        </w:trPr>
        <w:tc>
          <w:tcPr>
            <w:tcW w:w="1089" w:type="pct"/>
            <w:tcBorders>
              <w:top w:val="single" w:sz="6" w:space="0" w:color="auto"/>
              <w:left w:val="single" w:sz="6" w:space="0" w:color="auto"/>
              <w:bottom w:val="single" w:sz="6" w:space="0" w:color="auto"/>
              <w:right w:val="single" w:sz="6" w:space="0" w:color="auto"/>
            </w:tcBorders>
            <w:shd w:val="clear" w:color="auto" w:fill="D9D9D9"/>
            <w:hideMark/>
          </w:tcPr>
          <w:p w14:paraId="3F07FBD4" w14:textId="77777777" w:rsidR="00AB7B04" w:rsidRPr="00C427D5" w:rsidRDefault="00AB7B04" w:rsidP="002F4769">
            <w:pPr>
              <w:spacing w:line="240" w:lineRule="auto"/>
              <w:jc w:val="left"/>
              <w:textAlignment w:val="baseline"/>
              <w:rPr>
                <w:rFonts w:ascii="Times New Roman" w:eastAsia="Times New Roman" w:hAnsi="Times New Roman" w:cs="Times New Roman"/>
                <w:sz w:val="24"/>
                <w:szCs w:val="24"/>
                <w:lang w:val="pt-PT" w:eastAsia="pt-PT"/>
              </w:rPr>
            </w:pPr>
            <w:r w:rsidRPr="00C427D5">
              <w:rPr>
                <w:rFonts w:eastAsia="Times New Roman" w:cs="Arial"/>
                <w:i/>
                <w:iCs/>
                <w:sz w:val="18"/>
                <w:szCs w:val="18"/>
                <w:lang w:eastAsia="pt-PT"/>
              </w:rPr>
              <w:t>Moderately likely</w:t>
            </w:r>
            <w:r w:rsidRPr="00C427D5">
              <w:rPr>
                <w:rFonts w:eastAsia="Times New Roman" w:cs="Arial"/>
                <w:sz w:val="18"/>
                <w:szCs w:val="18"/>
                <w:lang w:val="pt-PT" w:eastAsia="pt-PT"/>
              </w:rPr>
              <w:t> </w:t>
            </w:r>
          </w:p>
        </w:tc>
        <w:tc>
          <w:tcPr>
            <w:tcW w:w="779" w:type="pct"/>
            <w:tcBorders>
              <w:top w:val="single" w:sz="6" w:space="0" w:color="auto"/>
              <w:left w:val="single" w:sz="6" w:space="0" w:color="auto"/>
              <w:bottom w:val="single" w:sz="6" w:space="0" w:color="auto"/>
              <w:right w:val="single" w:sz="6" w:space="0" w:color="auto"/>
            </w:tcBorders>
            <w:shd w:val="clear" w:color="auto" w:fill="92D050"/>
            <w:hideMark/>
          </w:tcPr>
          <w:p w14:paraId="3054BD99" w14:textId="77777777" w:rsidR="00AB7B04" w:rsidRPr="00C427D5" w:rsidRDefault="00AB7B04" w:rsidP="002F4769">
            <w:pPr>
              <w:spacing w:line="240" w:lineRule="auto"/>
              <w:jc w:val="left"/>
              <w:textAlignment w:val="baseline"/>
              <w:rPr>
                <w:rFonts w:ascii="Times New Roman" w:eastAsia="Times New Roman" w:hAnsi="Times New Roman" w:cs="Times New Roman"/>
                <w:sz w:val="24"/>
                <w:szCs w:val="24"/>
                <w:lang w:val="pt-PT" w:eastAsia="pt-PT"/>
              </w:rPr>
            </w:pPr>
            <w:r w:rsidRPr="00C427D5">
              <w:rPr>
                <w:rFonts w:eastAsia="Times New Roman" w:cs="Arial"/>
                <w:sz w:val="18"/>
                <w:szCs w:val="18"/>
                <w:lang w:eastAsia="pt-PT"/>
              </w:rPr>
              <w:t>Low</w:t>
            </w:r>
            <w:r w:rsidRPr="00C427D5">
              <w:rPr>
                <w:rFonts w:eastAsia="Times New Roman" w:cs="Arial"/>
                <w:sz w:val="18"/>
                <w:szCs w:val="18"/>
                <w:lang w:val="pt-PT" w:eastAsia="pt-PT"/>
              </w:rPr>
              <w:t> </w:t>
            </w:r>
          </w:p>
        </w:tc>
        <w:tc>
          <w:tcPr>
            <w:tcW w:w="777" w:type="pct"/>
            <w:tcBorders>
              <w:top w:val="single" w:sz="6" w:space="0" w:color="auto"/>
              <w:left w:val="single" w:sz="6" w:space="0" w:color="auto"/>
              <w:bottom w:val="single" w:sz="6" w:space="0" w:color="auto"/>
              <w:right w:val="single" w:sz="6" w:space="0" w:color="auto"/>
            </w:tcBorders>
            <w:shd w:val="clear" w:color="auto" w:fill="FFFF00"/>
            <w:hideMark/>
          </w:tcPr>
          <w:p w14:paraId="3DFA584B" w14:textId="77777777" w:rsidR="00AB7B04" w:rsidRPr="00C427D5" w:rsidRDefault="00AB7B04" w:rsidP="002F4769">
            <w:pPr>
              <w:spacing w:line="240" w:lineRule="auto"/>
              <w:jc w:val="left"/>
              <w:textAlignment w:val="baseline"/>
              <w:rPr>
                <w:rFonts w:ascii="Times New Roman" w:eastAsia="Times New Roman" w:hAnsi="Times New Roman" w:cs="Times New Roman"/>
                <w:sz w:val="24"/>
                <w:szCs w:val="24"/>
                <w:lang w:val="pt-PT" w:eastAsia="pt-PT"/>
              </w:rPr>
            </w:pPr>
            <w:r w:rsidRPr="00C427D5">
              <w:rPr>
                <w:rFonts w:eastAsia="Times New Roman" w:cs="Arial"/>
                <w:sz w:val="18"/>
                <w:szCs w:val="18"/>
                <w:lang w:eastAsia="pt-PT"/>
              </w:rPr>
              <w:t>Moderate</w:t>
            </w:r>
            <w:r w:rsidRPr="00C427D5">
              <w:rPr>
                <w:rFonts w:eastAsia="Times New Roman" w:cs="Arial"/>
                <w:sz w:val="18"/>
                <w:szCs w:val="18"/>
                <w:lang w:val="pt-PT" w:eastAsia="pt-PT"/>
              </w:rPr>
              <w:t> </w:t>
            </w:r>
          </w:p>
        </w:tc>
        <w:tc>
          <w:tcPr>
            <w:tcW w:w="777" w:type="pct"/>
            <w:tcBorders>
              <w:top w:val="single" w:sz="6" w:space="0" w:color="auto"/>
              <w:left w:val="single" w:sz="6" w:space="0" w:color="auto"/>
              <w:bottom w:val="single" w:sz="6" w:space="0" w:color="auto"/>
              <w:right w:val="single" w:sz="6" w:space="0" w:color="auto"/>
            </w:tcBorders>
            <w:shd w:val="clear" w:color="auto" w:fill="FFFF00"/>
            <w:hideMark/>
          </w:tcPr>
          <w:p w14:paraId="481A1A8D" w14:textId="77777777" w:rsidR="00AB7B04" w:rsidRPr="00C427D5" w:rsidRDefault="00AB7B04" w:rsidP="002F4769">
            <w:pPr>
              <w:spacing w:line="240" w:lineRule="auto"/>
              <w:jc w:val="left"/>
              <w:textAlignment w:val="baseline"/>
              <w:rPr>
                <w:rFonts w:ascii="Times New Roman" w:eastAsia="Times New Roman" w:hAnsi="Times New Roman" w:cs="Times New Roman"/>
                <w:sz w:val="24"/>
                <w:szCs w:val="24"/>
                <w:lang w:val="pt-PT" w:eastAsia="pt-PT"/>
              </w:rPr>
            </w:pPr>
            <w:r w:rsidRPr="00C427D5">
              <w:rPr>
                <w:rFonts w:eastAsia="Times New Roman" w:cs="Arial"/>
                <w:sz w:val="18"/>
                <w:szCs w:val="18"/>
                <w:lang w:eastAsia="pt-PT"/>
              </w:rPr>
              <w:t>Moderate</w:t>
            </w:r>
            <w:r w:rsidRPr="00C427D5">
              <w:rPr>
                <w:rFonts w:eastAsia="Times New Roman" w:cs="Arial"/>
                <w:sz w:val="18"/>
                <w:szCs w:val="18"/>
                <w:lang w:val="pt-PT" w:eastAsia="pt-PT"/>
              </w:rPr>
              <w:t> </w:t>
            </w:r>
          </w:p>
        </w:tc>
        <w:tc>
          <w:tcPr>
            <w:tcW w:w="769" w:type="pct"/>
            <w:tcBorders>
              <w:top w:val="single" w:sz="6" w:space="0" w:color="auto"/>
              <w:left w:val="single" w:sz="6" w:space="0" w:color="auto"/>
              <w:bottom w:val="single" w:sz="6" w:space="0" w:color="auto"/>
              <w:right w:val="single" w:sz="6" w:space="0" w:color="auto"/>
            </w:tcBorders>
            <w:shd w:val="clear" w:color="auto" w:fill="FFCC99"/>
            <w:hideMark/>
          </w:tcPr>
          <w:p w14:paraId="2C795CE1" w14:textId="77777777" w:rsidR="00AB7B04" w:rsidRPr="00C427D5" w:rsidRDefault="00AB7B04" w:rsidP="002F4769">
            <w:pPr>
              <w:spacing w:line="240" w:lineRule="auto"/>
              <w:jc w:val="left"/>
              <w:textAlignment w:val="baseline"/>
              <w:rPr>
                <w:rFonts w:ascii="Times New Roman" w:eastAsia="Times New Roman" w:hAnsi="Times New Roman" w:cs="Times New Roman"/>
                <w:sz w:val="24"/>
                <w:szCs w:val="24"/>
                <w:lang w:val="pt-PT" w:eastAsia="pt-PT"/>
              </w:rPr>
            </w:pPr>
            <w:r w:rsidRPr="00C427D5">
              <w:rPr>
                <w:rFonts w:eastAsia="Times New Roman" w:cs="Arial"/>
                <w:sz w:val="18"/>
                <w:szCs w:val="18"/>
                <w:lang w:eastAsia="pt-PT"/>
              </w:rPr>
              <w:t>High</w:t>
            </w:r>
            <w:r w:rsidRPr="00C427D5">
              <w:rPr>
                <w:rFonts w:eastAsia="Times New Roman" w:cs="Arial"/>
                <w:sz w:val="18"/>
                <w:szCs w:val="18"/>
                <w:lang w:val="pt-PT" w:eastAsia="pt-PT"/>
              </w:rPr>
              <w:t> </w:t>
            </w:r>
          </w:p>
        </w:tc>
        <w:tc>
          <w:tcPr>
            <w:tcW w:w="810" w:type="pct"/>
            <w:tcBorders>
              <w:top w:val="single" w:sz="6" w:space="0" w:color="auto"/>
              <w:left w:val="single" w:sz="6" w:space="0" w:color="auto"/>
              <w:bottom w:val="single" w:sz="6" w:space="0" w:color="auto"/>
              <w:right w:val="single" w:sz="6" w:space="0" w:color="auto"/>
            </w:tcBorders>
            <w:shd w:val="clear" w:color="auto" w:fill="FFCC99"/>
            <w:hideMark/>
          </w:tcPr>
          <w:p w14:paraId="46ECEC6B" w14:textId="77777777" w:rsidR="00AB7B04" w:rsidRPr="00C427D5" w:rsidRDefault="00AB7B04" w:rsidP="002F4769">
            <w:pPr>
              <w:spacing w:line="240" w:lineRule="auto"/>
              <w:jc w:val="left"/>
              <w:textAlignment w:val="baseline"/>
              <w:rPr>
                <w:rFonts w:ascii="Times New Roman" w:eastAsia="Times New Roman" w:hAnsi="Times New Roman" w:cs="Times New Roman"/>
                <w:sz w:val="24"/>
                <w:szCs w:val="24"/>
                <w:lang w:val="pt-PT" w:eastAsia="pt-PT"/>
              </w:rPr>
            </w:pPr>
            <w:r w:rsidRPr="00C427D5">
              <w:rPr>
                <w:rFonts w:eastAsia="Times New Roman" w:cs="Arial"/>
                <w:sz w:val="18"/>
                <w:szCs w:val="18"/>
                <w:lang w:eastAsia="pt-PT"/>
              </w:rPr>
              <w:t>High</w:t>
            </w:r>
            <w:r w:rsidRPr="00C427D5">
              <w:rPr>
                <w:rFonts w:eastAsia="Times New Roman" w:cs="Arial"/>
                <w:sz w:val="18"/>
                <w:szCs w:val="18"/>
                <w:lang w:val="pt-PT" w:eastAsia="pt-PT"/>
              </w:rPr>
              <w:t> </w:t>
            </w:r>
          </w:p>
        </w:tc>
      </w:tr>
      <w:tr w:rsidR="00AB7B04" w:rsidRPr="00C427D5" w14:paraId="4F06662B" w14:textId="77777777" w:rsidTr="00524734">
        <w:trPr>
          <w:trHeight w:val="300"/>
        </w:trPr>
        <w:tc>
          <w:tcPr>
            <w:tcW w:w="1089" w:type="pct"/>
            <w:tcBorders>
              <w:top w:val="single" w:sz="6" w:space="0" w:color="auto"/>
              <w:left w:val="single" w:sz="6" w:space="0" w:color="auto"/>
              <w:bottom w:val="single" w:sz="6" w:space="0" w:color="auto"/>
              <w:right w:val="single" w:sz="6" w:space="0" w:color="auto"/>
            </w:tcBorders>
            <w:shd w:val="clear" w:color="auto" w:fill="D9D9D9"/>
            <w:hideMark/>
          </w:tcPr>
          <w:p w14:paraId="6D8D311D" w14:textId="77777777" w:rsidR="00AB7B04" w:rsidRPr="00C427D5" w:rsidRDefault="00AB7B04" w:rsidP="002F4769">
            <w:pPr>
              <w:spacing w:line="240" w:lineRule="auto"/>
              <w:jc w:val="left"/>
              <w:textAlignment w:val="baseline"/>
              <w:rPr>
                <w:rFonts w:ascii="Times New Roman" w:eastAsia="Times New Roman" w:hAnsi="Times New Roman" w:cs="Times New Roman"/>
                <w:sz w:val="24"/>
                <w:szCs w:val="24"/>
                <w:lang w:val="pt-PT" w:eastAsia="pt-PT"/>
              </w:rPr>
            </w:pPr>
            <w:r w:rsidRPr="00C427D5">
              <w:rPr>
                <w:rFonts w:eastAsia="Times New Roman" w:cs="Arial"/>
                <w:i/>
                <w:iCs/>
                <w:sz w:val="18"/>
                <w:szCs w:val="18"/>
                <w:lang w:eastAsia="pt-PT"/>
              </w:rPr>
              <w:t>Unlikely</w:t>
            </w:r>
            <w:r w:rsidRPr="00C427D5">
              <w:rPr>
                <w:rFonts w:eastAsia="Times New Roman" w:cs="Arial"/>
                <w:sz w:val="18"/>
                <w:szCs w:val="18"/>
                <w:lang w:val="pt-PT" w:eastAsia="pt-PT"/>
              </w:rPr>
              <w:t> </w:t>
            </w:r>
          </w:p>
        </w:tc>
        <w:tc>
          <w:tcPr>
            <w:tcW w:w="779" w:type="pct"/>
            <w:tcBorders>
              <w:top w:val="single" w:sz="6" w:space="0" w:color="auto"/>
              <w:left w:val="single" w:sz="6" w:space="0" w:color="auto"/>
              <w:bottom w:val="single" w:sz="6" w:space="0" w:color="auto"/>
              <w:right w:val="single" w:sz="6" w:space="0" w:color="auto"/>
            </w:tcBorders>
            <w:shd w:val="clear" w:color="auto" w:fill="92D050"/>
            <w:hideMark/>
          </w:tcPr>
          <w:p w14:paraId="5CA2110E" w14:textId="77777777" w:rsidR="00AB7B04" w:rsidRPr="00C427D5" w:rsidRDefault="00AB7B04" w:rsidP="002F4769">
            <w:pPr>
              <w:spacing w:line="240" w:lineRule="auto"/>
              <w:jc w:val="left"/>
              <w:textAlignment w:val="baseline"/>
              <w:rPr>
                <w:rFonts w:ascii="Times New Roman" w:eastAsia="Times New Roman" w:hAnsi="Times New Roman" w:cs="Times New Roman"/>
                <w:sz w:val="24"/>
                <w:szCs w:val="24"/>
                <w:lang w:val="pt-PT" w:eastAsia="pt-PT"/>
              </w:rPr>
            </w:pPr>
            <w:r w:rsidRPr="00C427D5">
              <w:rPr>
                <w:rFonts w:eastAsia="Times New Roman" w:cs="Arial"/>
                <w:sz w:val="18"/>
                <w:szCs w:val="18"/>
                <w:lang w:eastAsia="pt-PT"/>
              </w:rPr>
              <w:t>Low</w:t>
            </w:r>
            <w:r w:rsidRPr="00C427D5">
              <w:rPr>
                <w:rFonts w:eastAsia="Times New Roman" w:cs="Arial"/>
                <w:sz w:val="18"/>
                <w:szCs w:val="18"/>
                <w:lang w:val="pt-PT" w:eastAsia="pt-PT"/>
              </w:rPr>
              <w:t> </w:t>
            </w:r>
          </w:p>
        </w:tc>
        <w:tc>
          <w:tcPr>
            <w:tcW w:w="777" w:type="pct"/>
            <w:tcBorders>
              <w:top w:val="single" w:sz="6" w:space="0" w:color="auto"/>
              <w:left w:val="single" w:sz="6" w:space="0" w:color="auto"/>
              <w:bottom w:val="single" w:sz="6" w:space="0" w:color="auto"/>
              <w:right w:val="single" w:sz="6" w:space="0" w:color="auto"/>
            </w:tcBorders>
            <w:shd w:val="clear" w:color="auto" w:fill="92D050"/>
            <w:hideMark/>
          </w:tcPr>
          <w:p w14:paraId="5075391A" w14:textId="77777777" w:rsidR="00AB7B04" w:rsidRPr="00C427D5" w:rsidRDefault="00AB7B04" w:rsidP="002F4769">
            <w:pPr>
              <w:spacing w:line="240" w:lineRule="auto"/>
              <w:jc w:val="left"/>
              <w:textAlignment w:val="baseline"/>
              <w:rPr>
                <w:rFonts w:ascii="Times New Roman" w:eastAsia="Times New Roman" w:hAnsi="Times New Roman" w:cs="Times New Roman"/>
                <w:sz w:val="24"/>
                <w:szCs w:val="24"/>
                <w:lang w:val="pt-PT" w:eastAsia="pt-PT"/>
              </w:rPr>
            </w:pPr>
            <w:r w:rsidRPr="00C427D5">
              <w:rPr>
                <w:rFonts w:eastAsia="Times New Roman" w:cs="Arial"/>
                <w:sz w:val="18"/>
                <w:szCs w:val="18"/>
                <w:lang w:eastAsia="pt-PT"/>
              </w:rPr>
              <w:t>Low</w:t>
            </w:r>
            <w:r w:rsidRPr="00C427D5">
              <w:rPr>
                <w:rFonts w:eastAsia="Times New Roman" w:cs="Arial"/>
                <w:sz w:val="18"/>
                <w:szCs w:val="18"/>
                <w:lang w:val="pt-PT" w:eastAsia="pt-PT"/>
              </w:rPr>
              <w:t> </w:t>
            </w:r>
          </w:p>
        </w:tc>
        <w:tc>
          <w:tcPr>
            <w:tcW w:w="777" w:type="pct"/>
            <w:tcBorders>
              <w:top w:val="single" w:sz="6" w:space="0" w:color="auto"/>
              <w:left w:val="single" w:sz="6" w:space="0" w:color="auto"/>
              <w:bottom w:val="single" w:sz="6" w:space="0" w:color="auto"/>
              <w:right w:val="single" w:sz="6" w:space="0" w:color="auto"/>
            </w:tcBorders>
            <w:shd w:val="clear" w:color="auto" w:fill="FFFF00"/>
            <w:hideMark/>
          </w:tcPr>
          <w:p w14:paraId="3C1C6D51" w14:textId="77777777" w:rsidR="00AB7B04" w:rsidRPr="00C427D5" w:rsidRDefault="00AB7B04" w:rsidP="002F4769">
            <w:pPr>
              <w:spacing w:line="240" w:lineRule="auto"/>
              <w:jc w:val="left"/>
              <w:textAlignment w:val="baseline"/>
              <w:rPr>
                <w:rFonts w:ascii="Times New Roman" w:eastAsia="Times New Roman" w:hAnsi="Times New Roman" w:cs="Times New Roman"/>
                <w:sz w:val="24"/>
                <w:szCs w:val="24"/>
                <w:lang w:val="pt-PT" w:eastAsia="pt-PT"/>
              </w:rPr>
            </w:pPr>
            <w:r w:rsidRPr="00C427D5">
              <w:rPr>
                <w:rFonts w:eastAsia="Times New Roman" w:cs="Arial"/>
                <w:sz w:val="18"/>
                <w:szCs w:val="18"/>
                <w:lang w:eastAsia="pt-PT"/>
              </w:rPr>
              <w:t>Moderate</w:t>
            </w:r>
            <w:r w:rsidRPr="00C427D5">
              <w:rPr>
                <w:rFonts w:eastAsia="Times New Roman" w:cs="Arial"/>
                <w:sz w:val="18"/>
                <w:szCs w:val="18"/>
                <w:lang w:val="pt-PT" w:eastAsia="pt-PT"/>
              </w:rPr>
              <w:t> </w:t>
            </w:r>
          </w:p>
        </w:tc>
        <w:tc>
          <w:tcPr>
            <w:tcW w:w="769" w:type="pct"/>
            <w:tcBorders>
              <w:top w:val="single" w:sz="6" w:space="0" w:color="auto"/>
              <w:left w:val="single" w:sz="6" w:space="0" w:color="auto"/>
              <w:bottom w:val="single" w:sz="6" w:space="0" w:color="auto"/>
              <w:right w:val="single" w:sz="6" w:space="0" w:color="auto"/>
            </w:tcBorders>
            <w:shd w:val="clear" w:color="auto" w:fill="FFFF00"/>
            <w:hideMark/>
          </w:tcPr>
          <w:p w14:paraId="299A9238" w14:textId="77777777" w:rsidR="00AB7B04" w:rsidRPr="00C427D5" w:rsidRDefault="00AB7B04" w:rsidP="002F4769">
            <w:pPr>
              <w:spacing w:line="240" w:lineRule="auto"/>
              <w:jc w:val="left"/>
              <w:textAlignment w:val="baseline"/>
              <w:rPr>
                <w:rFonts w:ascii="Times New Roman" w:eastAsia="Times New Roman" w:hAnsi="Times New Roman" w:cs="Times New Roman"/>
                <w:sz w:val="24"/>
                <w:szCs w:val="24"/>
                <w:lang w:val="pt-PT" w:eastAsia="pt-PT"/>
              </w:rPr>
            </w:pPr>
            <w:r w:rsidRPr="00C427D5">
              <w:rPr>
                <w:rFonts w:eastAsia="Times New Roman" w:cs="Arial"/>
                <w:sz w:val="18"/>
                <w:szCs w:val="18"/>
                <w:lang w:eastAsia="pt-PT"/>
              </w:rPr>
              <w:t>Moderate</w:t>
            </w:r>
            <w:r w:rsidRPr="00C427D5">
              <w:rPr>
                <w:rFonts w:eastAsia="Times New Roman" w:cs="Arial"/>
                <w:sz w:val="18"/>
                <w:szCs w:val="18"/>
                <w:lang w:val="pt-PT" w:eastAsia="pt-PT"/>
              </w:rPr>
              <w:t> </w:t>
            </w:r>
          </w:p>
        </w:tc>
        <w:tc>
          <w:tcPr>
            <w:tcW w:w="810" w:type="pct"/>
            <w:tcBorders>
              <w:top w:val="single" w:sz="6" w:space="0" w:color="auto"/>
              <w:left w:val="single" w:sz="6" w:space="0" w:color="auto"/>
              <w:bottom w:val="single" w:sz="6" w:space="0" w:color="auto"/>
              <w:right w:val="single" w:sz="6" w:space="0" w:color="auto"/>
            </w:tcBorders>
            <w:shd w:val="clear" w:color="auto" w:fill="FFCC99"/>
            <w:hideMark/>
          </w:tcPr>
          <w:p w14:paraId="29E8475C" w14:textId="77777777" w:rsidR="00AB7B04" w:rsidRPr="00C427D5" w:rsidRDefault="00AB7B04" w:rsidP="002F4769">
            <w:pPr>
              <w:spacing w:line="240" w:lineRule="auto"/>
              <w:jc w:val="left"/>
              <w:textAlignment w:val="baseline"/>
              <w:rPr>
                <w:rFonts w:ascii="Times New Roman" w:eastAsia="Times New Roman" w:hAnsi="Times New Roman" w:cs="Times New Roman"/>
                <w:sz w:val="24"/>
                <w:szCs w:val="24"/>
                <w:lang w:val="pt-PT" w:eastAsia="pt-PT"/>
              </w:rPr>
            </w:pPr>
            <w:r w:rsidRPr="00C427D5">
              <w:rPr>
                <w:rFonts w:eastAsia="Times New Roman" w:cs="Arial"/>
                <w:sz w:val="18"/>
                <w:szCs w:val="18"/>
                <w:lang w:eastAsia="pt-PT"/>
              </w:rPr>
              <w:t>High</w:t>
            </w:r>
            <w:r w:rsidRPr="00C427D5">
              <w:rPr>
                <w:rFonts w:eastAsia="Times New Roman" w:cs="Arial"/>
                <w:sz w:val="18"/>
                <w:szCs w:val="18"/>
                <w:lang w:val="pt-PT" w:eastAsia="pt-PT"/>
              </w:rPr>
              <w:t> </w:t>
            </w:r>
          </w:p>
        </w:tc>
      </w:tr>
      <w:tr w:rsidR="00AB7B04" w:rsidRPr="00C427D5" w14:paraId="0360F236" w14:textId="77777777" w:rsidTr="00524734">
        <w:trPr>
          <w:trHeight w:val="300"/>
        </w:trPr>
        <w:tc>
          <w:tcPr>
            <w:tcW w:w="1089" w:type="pct"/>
            <w:tcBorders>
              <w:top w:val="single" w:sz="6" w:space="0" w:color="auto"/>
              <w:left w:val="single" w:sz="6" w:space="0" w:color="auto"/>
              <w:bottom w:val="single" w:sz="6" w:space="0" w:color="auto"/>
              <w:right w:val="single" w:sz="6" w:space="0" w:color="auto"/>
            </w:tcBorders>
            <w:shd w:val="clear" w:color="auto" w:fill="D9D9D9"/>
            <w:hideMark/>
          </w:tcPr>
          <w:p w14:paraId="438A5FFB" w14:textId="77777777" w:rsidR="00AB7B04" w:rsidRPr="00C427D5" w:rsidRDefault="00AB7B04" w:rsidP="002F4769">
            <w:pPr>
              <w:spacing w:line="240" w:lineRule="auto"/>
              <w:jc w:val="left"/>
              <w:textAlignment w:val="baseline"/>
              <w:rPr>
                <w:rFonts w:ascii="Times New Roman" w:eastAsia="Times New Roman" w:hAnsi="Times New Roman" w:cs="Times New Roman"/>
                <w:sz w:val="24"/>
                <w:szCs w:val="24"/>
                <w:lang w:val="pt-PT" w:eastAsia="pt-PT"/>
              </w:rPr>
            </w:pPr>
            <w:r w:rsidRPr="00C427D5">
              <w:rPr>
                <w:rFonts w:eastAsia="Times New Roman" w:cs="Arial"/>
                <w:i/>
                <w:iCs/>
                <w:sz w:val="18"/>
                <w:szCs w:val="18"/>
                <w:lang w:eastAsia="pt-PT"/>
              </w:rPr>
              <w:t>Rare</w:t>
            </w:r>
            <w:r w:rsidRPr="00C427D5">
              <w:rPr>
                <w:rFonts w:eastAsia="Times New Roman" w:cs="Arial"/>
                <w:sz w:val="18"/>
                <w:szCs w:val="18"/>
                <w:lang w:val="pt-PT" w:eastAsia="pt-PT"/>
              </w:rPr>
              <w:t> </w:t>
            </w:r>
          </w:p>
        </w:tc>
        <w:tc>
          <w:tcPr>
            <w:tcW w:w="779" w:type="pct"/>
            <w:tcBorders>
              <w:top w:val="single" w:sz="6" w:space="0" w:color="auto"/>
              <w:left w:val="single" w:sz="6" w:space="0" w:color="auto"/>
              <w:bottom w:val="single" w:sz="6" w:space="0" w:color="auto"/>
              <w:right w:val="single" w:sz="6" w:space="0" w:color="auto"/>
            </w:tcBorders>
            <w:shd w:val="clear" w:color="auto" w:fill="92D050"/>
            <w:hideMark/>
          </w:tcPr>
          <w:p w14:paraId="2E90EA4A" w14:textId="77777777" w:rsidR="00AB7B04" w:rsidRPr="00C427D5" w:rsidRDefault="00AB7B04" w:rsidP="002F4769">
            <w:pPr>
              <w:spacing w:line="240" w:lineRule="auto"/>
              <w:jc w:val="left"/>
              <w:textAlignment w:val="baseline"/>
              <w:rPr>
                <w:rFonts w:ascii="Times New Roman" w:eastAsia="Times New Roman" w:hAnsi="Times New Roman" w:cs="Times New Roman"/>
                <w:sz w:val="24"/>
                <w:szCs w:val="24"/>
                <w:lang w:val="pt-PT" w:eastAsia="pt-PT"/>
              </w:rPr>
            </w:pPr>
            <w:r w:rsidRPr="00C427D5">
              <w:rPr>
                <w:rFonts w:eastAsia="Times New Roman" w:cs="Arial"/>
                <w:sz w:val="18"/>
                <w:szCs w:val="18"/>
                <w:lang w:eastAsia="pt-PT"/>
              </w:rPr>
              <w:t>Low</w:t>
            </w:r>
            <w:r w:rsidRPr="00C427D5">
              <w:rPr>
                <w:rFonts w:eastAsia="Times New Roman" w:cs="Arial"/>
                <w:sz w:val="18"/>
                <w:szCs w:val="18"/>
                <w:lang w:val="pt-PT" w:eastAsia="pt-PT"/>
              </w:rPr>
              <w:t> </w:t>
            </w:r>
          </w:p>
        </w:tc>
        <w:tc>
          <w:tcPr>
            <w:tcW w:w="777" w:type="pct"/>
            <w:tcBorders>
              <w:top w:val="single" w:sz="6" w:space="0" w:color="auto"/>
              <w:left w:val="single" w:sz="6" w:space="0" w:color="auto"/>
              <w:bottom w:val="single" w:sz="6" w:space="0" w:color="auto"/>
              <w:right w:val="single" w:sz="6" w:space="0" w:color="auto"/>
            </w:tcBorders>
            <w:shd w:val="clear" w:color="auto" w:fill="92D050"/>
            <w:hideMark/>
          </w:tcPr>
          <w:p w14:paraId="0878E504" w14:textId="77777777" w:rsidR="00AB7B04" w:rsidRPr="00C427D5" w:rsidRDefault="00AB7B04" w:rsidP="002F4769">
            <w:pPr>
              <w:spacing w:line="240" w:lineRule="auto"/>
              <w:jc w:val="left"/>
              <w:textAlignment w:val="baseline"/>
              <w:rPr>
                <w:rFonts w:ascii="Times New Roman" w:eastAsia="Times New Roman" w:hAnsi="Times New Roman" w:cs="Times New Roman"/>
                <w:sz w:val="24"/>
                <w:szCs w:val="24"/>
                <w:lang w:val="pt-PT" w:eastAsia="pt-PT"/>
              </w:rPr>
            </w:pPr>
            <w:r w:rsidRPr="00C427D5">
              <w:rPr>
                <w:rFonts w:eastAsia="Times New Roman" w:cs="Arial"/>
                <w:sz w:val="18"/>
                <w:szCs w:val="18"/>
                <w:lang w:eastAsia="pt-PT"/>
              </w:rPr>
              <w:t>Low</w:t>
            </w:r>
            <w:r w:rsidRPr="00C427D5">
              <w:rPr>
                <w:rFonts w:eastAsia="Times New Roman" w:cs="Arial"/>
                <w:sz w:val="18"/>
                <w:szCs w:val="18"/>
                <w:lang w:val="pt-PT" w:eastAsia="pt-PT"/>
              </w:rPr>
              <w:t> </w:t>
            </w:r>
          </w:p>
        </w:tc>
        <w:tc>
          <w:tcPr>
            <w:tcW w:w="777" w:type="pct"/>
            <w:tcBorders>
              <w:top w:val="single" w:sz="6" w:space="0" w:color="auto"/>
              <w:left w:val="single" w:sz="6" w:space="0" w:color="auto"/>
              <w:bottom w:val="single" w:sz="6" w:space="0" w:color="auto"/>
              <w:right w:val="single" w:sz="6" w:space="0" w:color="auto"/>
            </w:tcBorders>
            <w:shd w:val="clear" w:color="auto" w:fill="92D050"/>
            <w:hideMark/>
          </w:tcPr>
          <w:p w14:paraId="20F66C8C" w14:textId="77777777" w:rsidR="00AB7B04" w:rsidRPr="00C427D5" w:rsidRDefault="00AB7B04" w:rsidP="002F4769">
            <w:pPr>
              <w:spacing w:line="240" w:lineRule="auto"/>
              <w:jc w:val="left"/>
              <w:textAlignment w:val="baseline"/>
              <w:rPr>
                <w:rFonts w:ascii="Times New Roman" w:eastAsia="Times New Roman" w:hAnsi="Times New Roman" w:cs="Times New Roman"/>
                <w:sz w:val="24"/>
                <w:szCs w:val="24"/>
                <w:lang w:val="pt-PT" w:eastAsia="pt-PT"/>
              </w:rPr>
            </w:pPr>
            <w:r w:rsidRPr="00C427D5">
              <w:rPr>
                <w:rFonts w:eastAsia="Times New Roman" w:cs="Arial"/>
                <w:sz w:val="18"/>
                <w:szCs w:val="18"/>
                <w:lang w:eastAsia="pt-PT"/>
              </w:rPr>
              <w:t>Low</w:t>
            </w:r>
            <w:r w:rsidRPr="00C427D5">
              <w:rPr>
                <w:rFonts w:eastAsia="Times New Roman" w:cs="Arial"/>
                <w:sz w:val="18"/>
                <w:szCs w:val="18"/>
                <w:lang w:val="pt-PT" w:eastAsia="pt-PT"/>
              </w:rPr>
              <w:t> </w:t>
            </w:r>
          </w:p>
        </w:tc>
        <w:tc>
          <w:tcPr>
            <w:tcW w:w="769" w:type="pct"/>
            <w:tcBorders>
              <w:top w:val="single" w:sz="6" w:space="0" w:color="auto"/>
              <w:left w:val="single" w:sz="6" w:space="0" w:color="auto"/>
              <w:bottom w:val="single" w:sz="6" w:space="0" w:color="auto"/>
              <w:right w:val="single" w:sz="6" w:space="0" w:color="auto"/>
            </w:tcBorders>
            <w:shd w:val="clear" w:color="auto" w:fill="FFFF00"/>
            <w:hideMark/>
          </w:tcPr>
          <w:p w14:paraId="28AF0323" w14:textId="77777777" w:rsidR="00AB7B04" w:rsidRPr="00C427D5" w:rsidRDefault="00AB7B04" w:rsidP="002F4769">
            <w:pPr>
              <w:spacing w:line="240" w:lineRule="auto"/>
              <w:jc w:val="left"/>
              <w:textAlignment w:val="baseline"/>
              <w:rPr>
                <w:rFonts w:ascii="Times New Roman" w:eastAsia="Times New Roman" w:hAnsi="Times New Roman" w:cs="Times New Roman"/>
                <w:sz w:val="24"/>
                <w:szCs w:val="24"/>
                <w:lang w:val="pt-PT" w:eastAsia="pt-PT"/>
              </w:rPr>
            </w:pPr>
            <w:r w:rsidRPr="00C427D5">
              <w:rPr>
                <w:rFonts w:eastAsia="Times New Roman" w:cs="Arial"/>
                <w:sz w:val="18"/>
                <w:szCs w:val="18"/>
                <w:lang w:eastAsia="pt-PT"/>
              </w:rPr>
              <w:t>Moderate</w:t>
            </w:r>
            <w:r w:rsidRPr="00C427D5">
              <w:rPr>
                <w:rFonts w:eastAsia="Times New Roman" w:cs="Arial"/>
                <w:sz w:val="18"/>
                <w:szCs w:val="18"/>
                <w:lang w:val="pt-PT" w:eastAsia="pt-PT"/>
              </w:rPr>
              <w:t> </w:t>
            </w:r>
          </w:p>
        </w:tc>
        <w:tc>
          <w:tcPr>
            <w:tcW w:w="810" w:type="pct"/>
            <w:tcBorders>
              <w:top w:val="single" w:sz="6" w:space="0" w:color="auto"/>
              <w:left w:val="single" w:sz="6" w:space="0" w:color="auto"/>
              <w:bottom w:val="single" w:sz="6" w:space="0" w:color="auto"/>
              <w:right w:val="single" w:sz="6" w:space="0" w:color="auto"/>
            </w:tcBorders>
            <w:shd w:val="clear" w:color="auto" w:fill="FFFF00"/>
            <w:hideMark/>
          </w:tcPr>
          <w:p w14:paraId="5D182C1B" w14:textId="77777777" w:rsidR="00AB7B04" w:rsidRPr="00C427D5" w:rsidRDefault="00AB7B04" w:rsidP="002F4769">
            <w:pPr>
              <w:spacing w:line="240" w:lineRule="auto"/>
              <w:jc w:val="left"/>
              <w:textAlignment w:val="baseline"/>
              <w:rPr>
                <w:rFonts w:ascii="Times New Roman" w:eastAsia="Times New Roman" w:hAnsi="Times New Roman" w:cs="Times New Roman"/>
                <w:sz w:val="24"/>
                <w:szCs w:val="24"/>
                <w:lang w:val="pt-PT" w:eastAsia="pt-PT"/>
              </w:rPr>
            </w:pPr>
            <w:r w:rsidRPr="00C427D5">
              <w:rPr>
                <w:rFonts w:eastAsia="Times New Roman" w:cs="Arial"/>
                <w:sz w:val="18"/>
                <w:szCs w:val="18"/>
                <w:lang w:eastAsia="pt-PT"/>
              </w:rPr>
              <w:t>Moderate</w:t>
            </w:r>
            <w:r w:rsidRPr="00C427D5">
              <w:rPr>
                <w:rFonts w:eastAsia="Times New Roman" w:cs="Arial"/>
                <w:sz w:val="18"/>
                <w:szCs w:val="18"/>
                <w:lang w:val="pt-PT" w:eastAsia="pt-PT"/>
              </w:rPr>
              <w:t> </w:t>
            </w:r>
          </w:p>
        </w:tc>
      </w:tr>
    </w:tbl>
    <w:p w14:paraId="3938B265" w14:textId="77777777" w:rsidR="00AB7B04" w:rsidRPr="00C427D5" w:rsidRDefault="00AB7B04" w:rsidP="002F4769">
      <w:pPr>
        <w:spacing w:line="240" w:lineRule="auto"/>
        <w:rPr>
          <w:rFonts w:eastAsiaTheme="minorEastAsia" w:cs="Arial"/>
          <w:color w:val="000000" w:themeColor="text1"/>
          <w:szCs w:val="20"/>
        </w:rPr>
      </w:pPr>
    </w:p>
    <w:p w14:paraId="4F20B00C" w14:textId="1DF2E677" w:rsidR="00AB7B04" w:rsidRDefault="00AB7B04" w:rsidP="002F4769">
      <w:pPr>
        <w:spacing w:before="120"/>
        <w:rPr>
          <w:rFonts w:eastAsiaTheme="minorEastAsia" w:cs="Arial"/>
          <w:color w:val="000000" w:themeColor="text1"/>
          <w:szCs w:val="20"/>
        </w:rPr>
      </w:pPr>
      <w:r w:rsidRPr="00C427D5">
        <w:rPr>
          <w:rFonts w:eastAsiaTheme="minorEastAsia" w:cs="Arial"/>
          <w:color w:val="000000" w:themeColor="text1"/>
          <w:szCs w:val="20"/>
        </w:rPr>
        <w:t xml:space="preserve">The </w:t>
      </w:r>
      <w:r w:rsidRPr="00167676">
        <w:rPr>
          <w:rFonts w:eastAsiaTheme="minorEastAsia" w:cs="Arial"/>
          <w:color w:val="000000" w:themeColor="text1"/>
          <w:szCs w:val="20"/>
        </w:rPr>
        <w:t xml:space="preserve">ESMS </w:t>
      </w:r>
      <w:r w:rsidRPr="00EC1F4A">
        <w:rPr>
          <w:rFonts w:eastAsiaTheme="minorEastAsia" w:cs="Arial"/>
          <w:color w:val="000000" w:themeColor="text1"/>
          <w:szCs w:val="20"/>
        </w:rPr>
        <w:t>Screening (</w:t>
      </w:r>
      <w:r w:rsidRPr="00D63DA2">
        <w:rPr>
          <w:rFonts w:eastAsiaTheme="minorEastAsia" w:cs="Arial"/>
          <w:color w:val="000000" w:themeColor="text1"/>
          <w:szCs w:val="20"/>
        </w:rPr>
        <w:t xml:space="preserve">Appendix </w:t>
      </w:r>
      <w:r w:rsidR="00EC1F4A" w:rsidRPr="00D63DA2">
        <w:rPr>
          <w:rFonts w:eastAsiaTheme="minorEastAsia" w:cs="Arial"/>
          <w:color w:val="000000" w:themeColor="text1"/>
          <w:szCs w:val="20"/>
        </w:rPr>
        <w:t>11</w:t>
      </w:r>
      <w:r w:rsidRPr="00EC1F4A">
        <w:rPr>
          <w:rFonts w:eastAsiaTheme="minorEastAsia" w:cs="Arial"/>
          <w:color w:val="000000" w:themeColor="text1"/>
          <w:szCs w:val="20"/>
        </w:rPr>
        <w:t>) provides an overview of the risk assessment process undertaken during the field work as part of the PPG phase. It explains</w:t>
      </w:r>
      <w:r w:rsidRPr="00C427D5">
        <w:rPr>
          <w:rFonts w:eastAsiaTheme="minorEastAsia" w:cs="Arial"/>
          <w:color w:val="000000" w:themeColor="text1"/>
          <w:szCs w:val="20"/>
        </w:rPr>
        <w:t xml:space="preserve"> whether Standards are triggered, what impact issues were confirmed and how they will be mitigated.</w:t>
      </w:r>
      <w:r>
        <w:rPr>
          <w:rFonts w:eastAsiaTheme="minorEastAsia" w:cs="Arial"/>
          <w:color w:val="000000" w:themeColor="text1"/>
          <w:szCs w:val="20"/>
        </w:rPr>
        <w:t xml:space="preserve"> </w:t>
      </w:r>
      <w:r w:rsidRPr="00C427D5">
        <w:rPr>
          <w:rFonts w:eastAsiaTheme="minorEastAsia" w:cs="Arial"/>
          <w:color w:val="000000" w:themeColor="text1"/>
          <w:szCs w:val="20"/>
        </w:rPr>
        <w:t xml:space="preserve">Because many of the risks were considered of low significance and others, which were considered as moderate risks, are expected to be readily addressed by the indicated mitigation measures, the overall classification of the project as a </w:t>
      </w:r>
      <w:proofErr w:type="gramStart"/>
      <w:r w:rsidR="003B202B">
        <w:rPr>
          <w:rFonts w:eastAsiaTheme="minorEastAsia" w:cs="Arial"/>
          <w:b/>
          <w:bCs/>
          <w:color w:val="000000" w:themeColor="text1"/>
          <w:szCs w:val="20"/>
        </w:rPr>
        <w:t>low</w:t>
      </w:r>
      <w:r w:rsidR="003B202B" w:rsidRPr="007F5BF9">
        <w:rPr>
          <w:rFonts w:eastAsiaTheme="minorEastAsia" w:cs="Arial"/>
          <w:b/>
          <w:bCs/>
          <w:color w:val="000000" w:themeColor="text1"/>
          <w:szCs w:val="20"/>
        </w:rPr>
        <w:t xml:space="preserve"> </w:t>
      </w:r>
      <w:r w:rsidR="007F5BF9" w:rsidRPr="007F5BF9">
        <w:rPr>
          <w:rFonts w:eastAsiaTheme="minorEastAsia" w:cs="Arial"/>
          <w:b/>
          <w:bCs/>
          <w:color w:val="000000" w:themeColor="text1"/>
          <w:szCs w:val="20"/>
        </w:rPr>
        <w:t>risk</w:t>
      </w:r>
      <w:proofErr w:type="gramEnd"/>
      <w:r w:rsidRPr="007F5BF9">
        <w:rPr>
          <w:rFonts w:eastAsiaTheme="minorEastAsia" w:cs="Arial"/>
          <w:color w:val="000000" w:themeColor="text1"/>
          <w:szCs w:val="20"/>
        </w:rPr>
        <w:t xml:space="preserve"> </w:t>
      </w:r>
      <w:r w:rsidRPr="00C427D5">
        <w:rPr>
          <w:rFonts w:eastAsiaTheme="minorEastAsia" w:cs="Arial"/>
          <w:color w:val="000000" w:themeColor="text1"/>
          <w:szCs w:val="20"/>
        </w:rPr>
        <w:t>project (as per ESMS Screening) has not been changed.</w:t>
      </w:r>
    </w:p>
    <w:p w14:paraId="340E90A8" w14:textId="459C7E80" w:rsidR="00AB7B04" w:rsidRPr="007F5BF9" w:rsidRDefault="003B202B" w:rsidP="002F4769">
      <w:pPr>
        <w:spacing w:before="120"/>
        <w:rPr>
          <w:rFonts w:eastAsiaTheme="minorEastAsia" w:cs="Arial"/>
          <w:color w:val="000000" w:themeColor="text1"/>
          <w:szCs w:val="20"/>
        </w:rPr>
      </w:pPr>
      <w:r>
        <w:rPr>
          <w:rFonts w:eastAsiaTheme="minorEastAsia" w:cs="Arial"/>
          <w:color w:val="000000" w:themeColor="text1"/>
          <w:szCs w:val="20"/>
        </w:rPr>
        <w:t>The</w:t>
      </w:r>
      <w:r w:rsidRPr="00C756AC">
        <w:rPr>
          <w:rFonts w:eastAsiaTheme="minorEastAsia" w:cs="Arial"/>
          <w:color w:val="000000" w:themeColor="text1"/>
          <w:szCs w:val="20"/>
        </w:rPr>
        <w:t xml:space="preserve"> </w:t>
      </w:r>
      <w:r w:rsidR="00AB7B04" w:rsidRPr="00C756AC">
        <w:rPr>
          <w:rFonts w:eastAsiaTheme="minorEastAsia" w:cs="Arial"/>
          <w:color w:val="000000" w:themeColor="text1"/>
          <w:szCs w:val="20"/>
        </w:rPr>
        <w:t xml:space="preserve">overall impacts </w:t>
      </w:r>
      <w:r>
        <w:rPr>
          <w:rFonts w:eastAsiaTheme="minorEastAsia" w:cs="Arial"/>
          <w:color w:val="000000" w:themeColor="text1"/>
          <w:szCs w:val="20"/>
        </w:rPr>
        <w:t>can be</w:t>
      </w:r>
      <w:r w:rsidRPr="00C756AC">
        <w:rPr>
          <w:rFonts w:eastAsiaTheme="minorEastAsia" w:cs="Arial"/>
          <w:color w:val="000000" w:themeColor="text1"/>
          <w:szCs w:val="20"/>
        </w:rPr>
        <w:t xml:space="preserve"> </w:t>
      </w:r>
      <w:r w:rsidR="00AB7B04" w:rsidRPr="00C756AC">
        <w:rPr>
          <w:rFonts w:eastAsiaTheme="minorEastAsia" w:cs="Arial"/>
          <w:color w:val="000000" w:themeColor="text1"/>
          <w:szCs w:val="20"/>
        </w:rPr>
        <w:t xml:space="preserve">considered to be largely positive as </w:t>
      </w:r>
      <w:r>
        <w:rPr>
          <w:rFonts w:eastAsiaTheme="minorEastAsia" w:cs="Arial"/>
          <w:color w:val="000000" w:themeColor="text1"/>
          <w:szCs w:val="20"/>
        </w:rPr>
        <w:t>the Project’s activities concur to (</w:t>
      </w:r>
      <w:proofErr w:type="spellStart"/>
      <w:r>
        <w:rPr>
          <w:rFonts w:eastAsiaTheme="minorEastAsia" w:cs="Arial"/>
          <w:color w:val="000000" w:themeColor="text1"/>
          <w:szCs w:val="20"/>
        </w:rPr>
        <w:t>i</w:t>
      </w:r>
      <w:proofErr w:type="spellEnd"/>
      <w:r>
        <w:rPr>
          <w:rFonts w:eastAsiaTheme="minorEastAsia" w:cs="Arial"/>
          <w:color w:val="000000" w:themeColor="text1"/>
          <w:szCs w:val="20"/>
        </w:rPr>
        <w:t xml:space="preserve">) </w:t>
      </w:r>
      <w:r w:rsidRPr="003B202B">
        <w:rPr>
          <w:rFonts w:eastAsiaTheme="minorEastAsia" w:cs="Arial"/>
          <w:color w:val="000000" w:themeColor="text1"/>
          <w:szCs w:val="20"/>
        </w:rPr>
        <w:t xml:space="preserve">protect and improve the effective governance of the primary forest in the </w:t>
      </w:r>
      <w:proofErr w:type="spellStart"/>
      <w:r w:rsidRPr="003B202B">
        <w:rPr>
          <w:rFonts w:eastAsiaTheme="minorEastAsia" w:cs="Arial"/>
          <w:color w:val="000000" w:themeColor="text1"/>
          <w:szCs w:val="20"/>
        </w:rPr>
        <w:t>Cantanhez</w:t>
      </w:r>
      <w:proofErr w:type="spellEnd"/>
      <w:r w:rsidRPr="003B202B">
        <w:rPr>
          <w:rFonts w:eastAsiaTheme="minorEastAsia" w:cs="Arial"/>
          <w:color w:val="000000" w:themeColor="text1"/>
          <w:szCs w:val="20"/>
        </w:rPr>
        <w:t xml:space="preserve"> National Park and surrounding landscapes</w:t>
      </w:r>
      <w:r>
        <w:rPr>
          <w:rFonts w:eastAsiaTheme="minorEastAsia" w:cs="Arial"/>
          <w:color w:val="000000" w:themeColor="text1"/>
          <w:szCs w:val="20"/>
        </w:rPr>
        <w:t xml:space="preserve"> (with positive environmental benefits and long-term impacts)</w:t>
      </w:r>
      <w:r w:rsidRPr="003B202B">
        <w:rPr>
          <w:rFonts w:eastAsiaTheme="minorEastAsia" w:cs="Arial"/>
          <w:color w:val="000000" w:themeColor="text1"/>
          <w:szCs w:val="20"/>
        </w:rPr>
        <w:t xml:space="preserve">, </w:t>
      </w:r>
      <w:r>
        <w:rPr>
          <w:rFonts w:eastAsiaTheme="minorEastAsia" w:cs="Arial"/>
          <w:color w:val="000000" w:themeColor="text1"/>
          <w:szCs w:val="20"/>
        </w:rPr>
        <w:t xml:space="preserve">(ii) </w:t>
      </w:r>
      <w:r w:rsidRPr="003B202B">
        <w:rPr>
          <w:rFonts w:eastAsiaTheme="minorEastAsia" w:cs="Arial"/>
          <w:color w:val="000000" w:themeColor="text1"/>
          <w:szCs w:val="20"/>
        </w:rPr>
        <w:t xml:space="preserve">to maximize local and global environmental benefits and </w:t>
      </w:r>
      <w:r>
        <w:rPr>
          <w:rFonts w:eastAsiaTheme="minorEastAsia" w:cs="Arial"/>
          <w:color w:val="000000" w:themeColor="text1"/>
          <w:szCs w:val="20"/>
        </w:rPr>
        <w:t xml:space="preserve">(iii) </w:t>
      </w:r>
      <w:r w:rsidRPr="003B202B">
        <w:rPr>
          <w:rFonts w:eastAsiaTheme="minorEastAsia" w:cs="Arial"/>
          <w:color w:val="000000" w:themeColor="text1"/>
          <w:szCs w:val="20"/>
        </w:rPr>
        <w:t>contribute to the flow of vital ecosystem services that underpin communities’ well-being</w:t>
      </w:r>
      <w:r>
        <w:rPr>
          <w:rFonts w:eastAsiaTheme="minorEastAsia" w:cs="Arial"/>
          <w:color w:val="000000" w:themeColor="text1"/>
          <w:szCs w:val="20"/>
        </w:rPr>
        <w:t xml:space="preserve"> (with socio-economic benefits and positive long-term impacts)</w:t>
      </w:r>
      <w:r w:rsidR="00AB7B04" w:rsidRPr="00C756AC">
        <w:rPr>
          <w:rFonts w:eastAsiaTheme="minorEastAsia" w:cs="Arial"/>
          <w:color w:val="000000" w:themeColor="text1"/>
          <w:szCs w:val="20"/>
        </w:rPr>
        <w:t xml:space="preserve">. </w:t>
      </w:r>
      <w:r>
        <w:rPr>
          <w:rFonts w:eastAsiaTheme="minorEastAsia" w:cs="Arial"/>
          <w:color w:val="000000" w:themeColor="text1"/>
          <w:szCs w:val="20"/>
        </w:rPr>
        <w:t>The</w:t>
      </w:r>
      <w:r w:rsidR="00AB7B04" w:rsidRPr="00C756AC">
        <w:rPr>
          <w:rFonts w:eastAsiaTheme="minorEastAsia" w:cs="Arial"/>
          <w:color w:val="000000" w:themeColor="text1"/>
          <w:szCs w:val="20"/>
        </w:rPr>
        <w:t xml:space="preserve"> risks</w:t>
      </w:r>
      <w:r>
        <w:rPr>
          <w:rFonts w:eastAsiaTheme="minorEastAsia" w:cs="Arial"/>
          <w:color w:val="000000" w:themeColor="text1"/>
          <w:szCs w:val="20"/>
        </w:rPr>
        <w:t>, as identified in the risk table,</w:t>
      </w:r>
      <w:r w:rsidR="00AB7B04" w:rsidRPr="00C756AC">
        <w:rPr>
          <w:rFonts w:eastAsiaTheme="minorEastAsia" w:cs="Arial"/>
          <w:color w:val="000000" w:themeColor="text1"/>
          <w:szCs w:val="20"/>
        </w:rPr>
        <w:t xml:space="preserve"> are not expected to result in any significant adverse impact, most of them are considered of minor magnitude, are limited in scale and duration and can be readily avoided, managed or mitigates with known and accepted measures. </w:t>
      </w:r>
      <w:r>
        <w:rPr>
          <w:rFonts w:eastAsiaTheme="minorEastAsia" w:cs="Arial"/>
          <w:color w:val="000000" w:themeColor="text1"/>
          <w:szCs w:val="20"/>
        </w:rPr>
        <w:t xml:space="preserve">Furthermore, the safeguards are fully integrated in the project design and are not considered as “side” actions. </w:t>
      </w:r>
      <w:r w:rsidR="00AB7B04" w:rsidRPr="00C756AC">
        <w:rPr>
          <w:rFonts w:eastAsiaTheme="minorEastAsia" w:cs="Arial"/>
          <w:color w:val="000000" w:themeColor="text1"/>
          <w:szCs w:val="20"/>
        </w:rPr>
        <w:t>Mitigation measures</w:t>
      </w:r>
      <w:r>
        <w:rPr>
          <w:rFonts w:eastAsiaTheme="minorEastAsia" w:cs="Arial"/>
          <w:color w:val="000000" w:themeColor="text1"/>
          <w:szCs w:val="20"/>
        </w:rPr>
        <w:t>, to improve the social and environmental sustainability,</w:t>
      </w:r>
      <w:r w:rsidR="00AB7B04" w:rsidRPr="00C756AC">
        <w:rPr>
          <w:rFonts w:eastAsiaTheme="minorEastAsia" w:cs="Arial"/>
          <w:color w:val="000000" w:themeColor="text1"/>
          <w:szCs w:val="20"/>
        </w:rPr>
        <w:t xml:space="preserve"> have been identified, as outlined in </w:t>
      </w:r>
      <w:r w:rsidR="00AB7B04" w:rsidRPr="00EC1F4A">
        <w:rPr>
          <w:rFonts w:eastAsiaTheme="minorEastAsia" w:cs="Arial"/>
          <w:color w:val="000000" w:themeColor="text1"/>
          <w:szCs w:val="20"/>
        </w:rPr>
        <w:t xml:space="preserve">the </w:t>
      </w:r>
      <w:r w:rsidR="00AB7B04" w:rsidRPr="00D63DA2">
        <w:rPr>
          <w:rFonts w:eastAsiaTheme="minorEastAsia" w:cs="Arial"/>
          <w:color w:val="000000" w:themeColor="text1"/>
          <w:szCs w:val="20"/>
        </w:rPr>
        <w:t xml:space="preserve">Appendix </w:t>
      </w:r>
      <w:r w:rsidR="00EC1F4A" w:rsidRPr="00D63DA2">
        <w:rPr>
          <w:rFonts w:eastAsiaTheme="minorEastAsia" w:cs="Arial"/>
          <w:color w:val="000000" w:themeColor="text1"/>
          <w:szCs w:val="20"/>
        </w:rPr>
        <w:t>11</w:t>
      </w:r>
      <w:r w:rsidR="00AB7B04" w:rsidRPr="007F5BF9">
        <w:rPr>
          <w:rFonts w:eastAsiaTheme="minorEastAsia" w:cs="Arial"/>
          <w:color w:val="000000" w:themeColor="text1"/>
          <w:szCs w:val="20"/>
        </w:rPr>
        <w:t>.</w:t>
      </w:r>
    </w:p>
    <w:p w14:paraId="28DE8602" w14:textId="77777777" w:rsidR="00AB7B04" w:rsidRPr="00C427D5" w:rsidRDefault="00AB7B04" w:rsidP="002F4769">
      <w:pPr>
        <w:spacing w:line="240" w:lineRule="auto"/>
        <w:rPr>
          <w:rFonts w:eastAsia="Arial" w:cs="Arial"/>
          <w:color w:val="000000" w:themeColor="text1"/>
          <w:szCs w:val="20"/>
          <w:lang w:val="en-US"/>
        </w:rPr>
      </w:pPr>
    </w:p>
    <w:p w14:paraId="7BC7D397" w14:textId="77777777" w:rsidR="00AB7B04" w:rsidRDefault="00AB7B04" w:rsidP="002F4769">
      <w:pPr>
        <w:spacing w:before="120"/>
        <w:rPr>
          <w:rFonts w:eastAsia="Arial" w:cs="Arial"/>
          <w:b/>
          <w:bCs/>
          <w:szCs w:val="20"/>
        </w:rPr>
      </w:pPr>
      <w:r w:rsidRPr="5EA45A65">
        <w:rPr>
          <w:rFonts w:eastAsia="Arial" w:cs="Arial"/>
          <w:b/>
          <w:bCs/>
          <w:szCs w:val="20"/>
        </w:rPr>
        <w:t>ESMS Grievance Mechanism</w:t>
      </w:r>
    </w:p>
    <w:p w14:paraId="3C0D3208" w14:textId="77777777" w:rsidR="00AB7B04" w:rsidRPr="00C26437" w:rsidRDefault="00AB7B04" w:rsidP="002F4769">
      <w:pPr>
        <w:spacing w:before="120"/>
        <w:rPr>
          <w:rFonts w:cs="Arial"/>
          <w:szCs w:val="20"/>
        </w:rPr>
      </w:pPr>
      <w:r w:rsidRPr="00C26437">
        <w:rPr>
          <w:rFonts w:eastAsia="Arial" w:cs="Arial"/>
          <w:szCs w:val="20"/>
        </w:rPr>
        <w:t>As a way to demonstrate that IUCN holds itself accountable for observance of the ESMS principles, standards and procedures, IUCN has put in place a grievance mechanism. This mechanism provides a transparent, timely and effective procedure for raising and submitting complaints, providing response and for corrective actions in cases where IUCN projects have failed to respect ESMS requirements. As such it assures people who fear or suffer from adverse impacts access to justice and redress.</w:t>
      </w:r>
    </w:p>
    <w:p w14:paraId="61451F37" w14:textId="77777777" w:rsidR="00AB7B04" w:rsidRPr="00C26437" w:rsidRDefault="00AB7B04" w:rsidP="002F4769">
      <w:pPr>
        <w:spacing w:before="120"/>
        <w:rPr>
          <w:rFonts w:eastAsia="Arial" w:cs="Arial"/>
          <w:color w:val="000000" w:themeColor="text1"/>
          <w:szCs w:val="20"/>
        </w:rPr>
      </w:pPr>
      <w:r w:rsidRPr="00C26437">
        <w:rPr>
          <w:rFonts w:eastAsia="Arial" w:cs="Arial"/>
          <w:szCs w:val="20"/>
        </w:rPr>
        <w:t xml:space="preserve">Resolution of complaints should be sought at the lowest possible level following a three-stage process. First, complainants should bring up the issue with the project management (executing agency) to try to resolve it together. If not effective, the concern should be raised with the nearest IUCN office. If neither of the two stages have been successful, a formal complaint can be submitted to the IUCN Project Complaints Management System. Detailed guidance is provided on the </w:t>
      </w:r>
      <w:r w:rsidRPr="00C26437">
        <w:rPr>
          <w:rFonts w:eastAsia="Arial" w:cs="Arial"/>
          <w:color w:val="000000" w:themeColor="text1"/>
          <w:szCs w:val="20"/>
        </w:rPr>
        <w:t>IUCN website (</w:t>
      </w:r>
      <w:hyperlink r:id="rId31">
        <w:r w:rsidRPr="00C26437">
          <w:rPr>
            <w:rStyle w:val="Hyperlink"/>
            <w:rFonts w:eastAsia="Arial" w:cs="Arial"/>
            <w:color w:val="000000" w:themeColor="text1"/>
            <w:szCs w:val="20"/>
          </w:rPr>
          <w:t>www.iucn.org/esms</w:t>
        </w:r>
      </w:hyperlink>
      <w:r w:rsidRPr="00C26437">
        <w:rPr>
          <w:rFonts w:eastAsia="Arial" w:cs="Arial"/>
          <w:color w:val="000000" w:themeColor="text1"/>
          <w:szCs w:val="20"/>
        </w:rPr>
        <w:t>).</w:t>
      </w:r>
    </w:p>
    <w:p w14:paraId="33CB77AB" w14:textId="77777777" w:rsidR="00AB7B04" w:rsidRPr="00F52373" w:rsidRDefault="00AB7B04" w:rsidP="002F4769">
      <w:pPr>
        <w:spacing w:before="120"/>
        <w:rPr>
          <w:rFonts w:eastAsia="Arial" w:cs="Arial"/>
          <w:color w:val="000000" w:themeColor="text1"/>
          <w:szCs w:val="20"/>
        </w:rPr>
      </w:pPr>
      <w:r w:rsidRPr="00C26437">
        <w:rPr>
          <w:rFonts w:eastAsia="Arial" w:cs="Arial"/>
          <w:color w:val="000000" w:themeColor="text1"/>
          <w:szCs w:val="20"/>
        </w:rPr>
        <w:t>Upon project start, the grievance procedure will need to be tailored in the form of a project-level grievance mechanism to be disseminated among relevant stakeholders.</w:t>
      </w:r>
      <w:r w:rsidRPr="00C26437">
        <w:rPr>
          <w:rFonts w:eastAsia="Arial" w:cs="Arial"/>
          <w:szCs w:val="20"/>
        </w:rPr>
        <w:t xml:space="preserve"> All IUCN projects are required to inform relevant stakeholders about the mechanism at the earliest possible moment, no later than the official launch of the project. Cultural appropriate adaptations to improve complaint resolution at the local level are encouraged.</w:t>
      </w:r>
    </w:p>
    <w:p w14:paraId="1D9D23D7" w14:textId="77777777" w:rsidR="0063628E" w:rsidRDefault="0063628E" w:rsidP="002F4769"/>
    <w:p w14:paraId="7636A957" w14:textId="4E915BC6" w:rsidR="00AB7B04" w:rsidRDefault="00AB7B04" w:rsidP="002F4769">
      <w:r>
        <w:br w:type="page"/>
      </w:r>
    </w:p>
    <w:p w14:paraId="09BB4FB2" w14:textId="145ABD72" w:rsidR="0063628E" w:rsidRPr="00AB7B04" w:rsidRDefault="0063628E" w:rsidP="002F4769">
      <w:pPr>
        <w:pStyle w:val="Heading1"/>
        <w:spacing w:after="200"/>
      </w:pPr>
      <w:bookmarkStart w:id="99" w:name="_Toc189065000"/>
      <w:r w:rsidRPr="00542065">
        <w:lastRenderedPageBreak/>
        <w:t>Institutional framework and implementation arrangements</w:t>
      </w:r>
      <w:bookmarkEnd w:id="99"/>
    </w:p>
    <w:p w14:paraId="03EC855C" w14:textId="77777777" w:rsidR="00A5711F" w:rsidRDefault="00A5711F" w:rsidP="002F4769">
      <w:pPr>
        <w:pStyle w:val="Heading2"/>
        <w:spacing w:after="200"/>
      </w:pPr>
      <w:bookmarkStart w:id="100" w:name="_Toc189065001"/>
      <w:r w:rsidRPr="00190F95">
        <w:t>Regional Decision making and planning (if relevant)</w:t>
      </w:r>
      <w:bookmarkEnd w:id="100"/>
    </w:p>
    <w:p w14:paraId="23C4C8FE" w14:textId="77777777" w:rsidR="00A5711F" w:rsidRPr="007044E4" w:rsidRDefault="00A5711F" w:rsidP="002F4769">
      <w:r>
        <w:t>N/A</w:t>
      </w:r>
    </w:p>
    <w:p w14:paraId="4F5F7AB2" w14:textId="77777777" w:rsidR="00A5711F" w:rsidRPr="00190F95" w:rsidRDefault="00A5711F" w:rsidP="002F4769">
      <w:pPr>
        <w:pStyle w:val="Heading2"/>
        <w:spacing w:after="200"/>
      </w:pPr>
      <w:r>
        <w:rPr>
          <w:lang w:val="en-US"/>
        </w:rPr>
        <w:t xml:space="preserve"> </w:t>
      </w:r>
      <w:bookmarkStart w:id="101" w:name="_Toc189065002"/>
      <w:r w:rsidRPr="00190F95">
        <w:t>National decision making and planning</w:t>
      </w:r>
      <w:bookmarkEnd w:id="101"/>
    </w:p>
    <w:p w14:paraId="1CF2ECA0" w14:textId="77777777" w:rsidR="00A5711F" w:rsidRPr="00402F7F" w:rsidRDefault="00A5711F" w:rsidP="002F4769">
      <w:r w:rsidRPr="00C26437">
        <w:t>The project Implementing organisation is the IUCN</w:t>
      </w:r>
      <w:r>
        <w:t>,</w:t>
      </w:r>
      <w:r w:rsidRPr="00C26437">
        <w:t xml:space="preserve"> who undertook the project preparation and will support the executing agenc</w:t>
      </w:r>
      <w:r>
        <w:t>y</w:t>
      </w:r>
      <w:r w:rsidRPr="00C26437">
        <w:t xml:space="preserve"> and other implementing partners.</w:t>
      </w:r>
      <w:r>
        <w:t xml:space="preserve"> </w:t>
      </w:r>
      <w:r w:rsidRPr="00402F7F">
        <w:t xml:space="preserve">The Implementing organisation is responsible for supporting the management of the project for the executing </w:t>
      </w:r>
      <w:r>
        <w:t>agency</w:t>
      </w:r>
      <w:r w:rsidRPr="00402F7F">
        <w:t>. Specific tasks include:</w:t>
      </w:r>
    </w:p>
    <w:p w14:paraId="2E6C6BDA" w14:textId="77777777" w:rsidR="00A5711F" w:rsidRPr="00C26437" w:rsidRDefault="00A5711F" w:rsidP="002F4769">
      <w:pPr>
        <w:pStyle w:val="ListParagraph"/>
        <w:numPr>
          <w:ilvl w:val="0"/>
          <w:numId w:val="40"/>
        </w:numPr>
      </w:pPr>
      <w:r>
        <w:t xml:space="preserve">Overseeing the </w:t>
      </w:r>
      <w:r w:rsidRPr="00C26437">
        <w:t>Project planning, coordination, management, monitoring, evaluation and reporting.  This includes providing all the required information and data necessary for timely, comprehensive and evidence-based project reporting, including results and financial data, as necessary. The Implementing Partner will strive to ensure project-level M&amp;E is undertaken by national institutes and is aligned with national systems so that the data used and generated by the project supports national systems.</w:t>
      </w:r>
    </w:p>
    <w:p w14:paraId="107246BE" w14:textId="77777777" w:rsidR="00A5711F" w:rsidRPr="00C26437" w:rsidRDefault="00A5711F" w:rsidP="002F4769">
      <w:pPr>
        <w:pStyle w:val="ListParagraph"/>
        <w:numPr>
          <w:ilvl w:val="0"/>
          <w:numId w:val="40"/>
        </w:numPr>
      </w:pPr>
      <w:r w:rsidRPr="00C26437">
        <w:t>Risk management as outlined in this Project Document.</w:t>
      </w:r>
    </w:p>
    <w:p w14:paraId="0B109183" w14:textId="77777777" w:rsidR="00A5711F" w:rsidRPr="00C26437" w:rsidRDefault="00A5711F" w:rsidP="002F4769">
      <w:pPr>
        <w:pStyle w:val="ListParagraph"/>
        <w:numPr>
          <w:ilvl w:val="0"/>
          <w:numId w:val="40"/>
        </w:numPr>
      </w:pPr>
      <w:r w:rsidRPr="00C26437">
        <w:t xml:space="preserve">Procurement of goods and services, including human resources; this task will also be carried out by the executing </w:t>
      </w:r>
      <w:r>
        <w:t>agency</w:t>
      </w:r>
      <w:r w:rsidRPr="00C26437">
        <w:t>.</w:t>
      </w:r>
    </w:p>
    <w:p w14:paraId="15AB01B2" w14:textId="77777777" w:rsidR="00A5711F" w:rsidRPr="00C26437" w:rsidRDefault="00A5711F" w:rsidP="002F4769">
      <w:pPr>
        <w:pStyle w:val="ListParagraph"/>
        <w:numPr>
          <w:ilvl w:val="0"/>
          <w:numId w:val="40"/>
        </w:numPr>
      </w:pPr>
      <w:r>
        <w:t>O</w:t>
      </w:r>
      <w:r w:rsidRPr="00C26437">
        <w:t xml:space="preserve">verseeing </w:t>
      </w:r>
      <w:r>
        <w:t xml:space="preserve">of financial management and </w:t>
      </w:r>
      <w:r w:rsidRPr="00C26437">
        <w:t>financial expenditures against project budgets.</w:t>
      </w:r>
    </w:p>
    <w:p w14:paraId="5C6CB87E" w14:textId="77777777" w:rsidR="00A5711F" w:rsidRPr="00C26437" w:rsidRDefault="00A5711F" w:rsidP="002F4769">
      <w:pPr>
        <w:pStyle w:val="ListParagraph"/>
        <w:numPr>
          <w:ilvl w:val="0"/>
          <w:numId w:val="40"/>
        </w:numPr>
      </w:pPr>
      <w:r w:rsidRPr="00C26437">
        <w:t>Approving and signing the multiyear workplan.</w:t>
      </w:r>
    </w:p>
    <w:p w14:paraId="51EEA7C4" w14:textId="77777777" w:rsidR="00A5711F" w:rsidRPr="00C26437" w:rsidRDefault="00A5711F" w:rsidP="002F4769">
      <w:pPr>
        <w:pStyle w:val="ListParagraph"/>
        <w:numPr>
          <w:ilvl w:val="0"/>
          <w:numId w:val="40"/>
        </w:numPr>
      </w:pPr>
      <w:r w:rsidRPr="00C26437">
        <w:t>Approving and signing the combined delivery report at the end of the year.</w:t>
      </w:r>
    </w:p>
    <w:p w14:paraId="4BA6FCEB" w14:textId="77777777" w:rsidR="00A5711F" w:rsidRPr="00C26437" w:rsidRDefault="00A5711F" w:rsidP="002F4769">
      <w:pPr>
        <w:pStyle w:val="ListParagraph"/>
        <w:numPr>
          <w:ilvl w:val="0"/>
          <w:numId w:val="40"/>
        </w:numPr>
      </w:pPr>
      <w:r w:rsidRPr="00C26437">
        <w:t>Organization, including recruitment of external consultants of the mid-term and final evaluations of the Project.</w:t>
      </w:r>
    </w:p>
    <w:p w14:paraId="6041A0BB" w14:textId="77777777" w:rsidR="00A5711F" w:rsidRPr="00C26437" w:rsidRDefault="00A5711F" w:rsidP="002F4769">
      <w:pPr>
        <w:pStyle w:val="ListParagraph"/>
        <w:numPr>
          <w:ilvl w:val="0"/>
          <w:numId w:val="40"/>
        </w:numPr>
      </w:pPr>
      <w:r w:rsidRPr="00C26437">
        <w:t>Signing the financial report or the funding authorization and certificate of expenditures.</w:t>
      </w:r>
    </w:p>
    <w:p w14:paraId="50C00C36" w14:textId="77777777" w:rsidR="00A5711F" w:rsidRDefault="00A5711F" w:rsidP="002F4769"/>
    <w:p w14:paraId="72A14B21" w14:textId="77777777" w:rsidR="00A5711F" w:rsidRDefault="00A5711F" w:rsidP="002F4769">
      <w:r w:rsidRPr="00402F7F">
        <w:t>The Executing Agenc</w:t>
      </w:r>
      <w:r>
        <w:t>y</w:t>
      </w:r>
      <w:r w:rsidRPr="00402F7F">
        <w:t xml:space="preserve"> </w:t>
      </w:r>
      <w:r>
        <w:t>is</w:t>
      </w:r>
      <w:r w:rsidRPr="00402F7F">
        <w:t xml:space="preserve"> the </w:t>
      </w:r>
      <w:r>
        <w:t>IBAP.</w:t>
      </w:r>
    </w:p>
    <w:p w14:paraId="30CC3730" w14:textId="77777777" w:rsidR="00A5711F" w:rsidRPr="00A72D84" w:rsidRDefault="00A5711F" w:rsidP="002F4769">
      <w:r w:rsidRPr="00A72D84">
        <w:t>The role of the executing agency includes the</w:t>
      </w:r>
      <w:r>
        <w:t xml:space="preserve"> </w:t>
      </w:r>
      <w:r w:rsidRPr="00A72D84">
        <w:t>management and administration of the day-to-day activities according to project requirements and implies</w:t>
      </w:r>
      <w:r>
        <w:t xml:space="preserve"> </w:t>
      </w:r>
      <w:r w:rsidRPr="00A72D84">
        <w:t>accountability for intended and appropriate use of funds, procurement and contracting of goods and services,</w:t>
      </w:r>
      <w:r>
        <w:t xml:space="preserve"> </w:t>
      </w:r>
      <w:r w:rsidRPr="00A72D84">
        <w:t>achievement of results, project monitoring and reporting.</w:t>
      </w:r>
    </w:p>
    <w:p w14:paraId="256DEC34" w14:textId="77777777" w:rsidR="00A5711F" w:rsidRPr="00D277C5" w:rsidRDefault="00A5711F" w:rsidP="002F4769">
      <w:r>
        <w:t>The c</w:t>
      </w:r>
      <w:r w:rsidRPr="00D277C5">
        <w:t>o-executing partners</w:t>
      </w:r>
      <w:r>
        <w:t xml:space="preserve"> are:</w:t>
      </w:r>
    </w:p>
    <w:p w14:paraId="050B5079" w14:textId="77777777" w:rsidR="00A5711F" w:rsidRPr="00D277C5" w:rsidRDefault="00A5711F" w:rsidP="002F4769">
      <w:pPr>
        <w:pStyle w:val="ListParagraph"/>
        <w:numPr>
          <w:ilvl w:val="0"/>
          <w:numId w:val="41"/>
        </w:numPr>
      </w:pPr>
      <w:r w:rsidRPr="00D277C5">
        <w:t>General Directorate of Forest and Fauna (DGFF)</w:t>
      </w:r>
      <w:r>
        <w:t>.</w:t>
      </w:r>
    </w:p>
    <w:p w14:paraId="1E1AF3AC" w14:textId="77777777" w:rsidR="00A5711F" w:rsidRPr="00D277C5" w:rsidRDefault="00A5711F" w:rsidP="002F4769">
      <w:pPr>
        <w:pStyle w:val="ListParagraph"/>
        <w:numPr>
          <w:ilvl w:val="0"/>
          <w:numId w:val="41"/>
        </w:numPr>
      </w:pPr>
      <w:r w:rsidRPr="00D277C5">
        <w:t>National Institute of Environment (INA)</w:t>
      </w:r>
      <w:r>
        <w:t>.</w:t>
      </w:r>
    </w:p>
    <w:p w14:paraId="0B02CC6D" w14:textId="77777777" w:rsidR="00A5711F" w:rsidRDefault="00A5711F" w:rsidP="002F4769">
      <w:pPr>
        <w:pStyle w:val="ListParagraph"/>
        <w:numPr>
          <w:ilvl w:val="0"/>
          <w:numId w:val="41"/>
        </w:numPr>
      </w:pPr>
      <w:r w:rsidRPr="00D277C5">
        <w:t>General Directorate of Urban and Rural Planning (DGOT)</w:t>
      </w:r>
      <w:r>
        <w:t>.</w:t>
      </w:r>
    </w:p>
    <w:p w14:paraId="05693B42" w14:textId="77777777" w:rsidR="00A5711F" w:rsidRDefault="00A5711F" w:rsidP="002F4769"/>
    <w:p w14:paraId="3112F54C" w14:textId="77777777" w:rsidR="00A5711F" w:rsidRDefault="00A5711F" w:rsidP="002F4769">
      <w:r>
        <w:t>The role of the co-executing agencies is to support IBAP in the technical management of specific outcomes and outputs.</w:t>
      </w:r>
    </w:p>
    <w:p w14:paraId="3F591F6E" w14:textId="77777777" w:rsidR="00A5711F" w:rsidRDefault="00A5711F" w:rsidP="002F4769">
      <w:r w:rsidRPr="00402F7F">
        <w:t xml:space="preserve">The </w:t>
      </w:r>
      <w:r>
        <w:t xml:space="preserve">additional </w:t>
      </w:r>
      <w:r w:rsidRPr="00C0315D">
        <w:rPr>
          <w:u w:val="single"/>
        </w:rPr>
        <w:t>potential</w:t>
      </w:r>
      <w:r>
        <w:t xml:space="preserve"> </w:t>
      </w:r>
      <w:r w:rsidRPr="00402F7F">
        <w:t xml:space="preserve">implementing partners are </w:t>
      </w:r>
      <w:r>
        <w:t>listed in the table below. Other additional implementing partners for specific activities will be identified during the inception phase of implementation.</w:t>
      </w:r>
      <w:r w:rsidRPr="00402F7F">
        <w:t xml:space="preserve"> </w:t>
      </w:r>
    </w:p>
    <w:p w14:paraId="591788FD" w14:textId="77777777" w:rsidR="00A5711F" w:rsidRDefault="00A5711F" w:rsidP="002F4769">
      <w:r w:rsidRPr="005E634C">
        <w:lastRenderedPageBreak/>
        <w:t xml:space="preserve">The table below includes the specific responsibilities of </w:t>
      </w:r>
      <w:r>
        <w:t xml:space="preserve">executing agency, and co-executing agencies and a </w:t>
      </w:r>
      <w:r w:rsidRPr="00236235">
        <w:rPr>
          <w:u w:val="single"/>
        </w:rPr>
        <w:t>proposal</w:t>
      </w:r>
      <w:r>
        <w:t xml:space="preserve"> for the roles and responsibilities of </w:t>
      </w:r>
      <w:r w:rsidRPr="005E634C">
        <w:t xml:space="preserve">implementing partners with regards </w:t>
      </w:r>
      <w:r>
        <w:t xml:space="preserve">to </w:t>
      </w:r>
      <w:r w:rsidRPr="005E634C">
        <w:t>outcomes</w:t>
      </w:r>
      <w:r>
        <w:t xml:space="preserve"> and outputs. This proposal will be discussed and approved during the inception phase of implementation.</w:t>
      </w:r>
    </w:p>
    <w:p w14:paraId="76EF3D6E" w14:textId="77777777" w:rsidR="00A5711F" w:rsidRDefault="00A5711F" w:rsidP="002F4769">
      <w:r>
        <w:t xml:space="preserve">The column “implementing partners” include the </w:t>
      </w:r>
      <w:r w:rsidRPr="00C64688">
        <w:rPr>
          <w:u w:val="single"/>
        </w:rPr>
        <w:t>potential entities</w:t>
      </w:r>
      <w:r>
        <w:t xml:space="preserve"> which can provide support and cooperate with the executing agency and co-executing agency in the implementation. This does not mean that these entities will take all the responsibilities of the entire outcomes and outputs.</w:t>
      </w:r>
    </w:p>
    <w:p w14:paraId="531497E6" w14:textId="77777777" w:rsidR="00A5711F" w:rsidRDefault="00A5711F" w:rsidP="002F4769">
      <w:pPr>
        <w:spacing w:before="120"/>
        <w:rPr>
          <w:rFonts w:cs="Arial"/>
          <w:szCs w:val="20"/>
        </w:rPr>
      </w:pPr>
    </w:p>
    <w:tbl>
      <w:tblPr>
        <w:tblStyle w:val="TableGrid"/>
        <w:tblW w:w="0" w:type="auto"/>
        <w:tblLook w:val="04A0" w:firstRow="1" w:lastRow="0" w:firstColumn="1" w:lastColumn="0" w:noHBand="0" w:noVBand="1"/>
      </w:tblPr>
      <w:tblGrid>
        <w:gridCol w:w="1867"/>
        <w:gridCol w:w="1417"/>
        <w:gridCol w:w="1633"/>
        <w:gridCol w:w="1813"/>
        <w:gridCol w:w="2286"/>
      </w:tblGrid>
      <w:tr w:rsidR="00A5711F" w:rsidRPr="0063628E" w14:paraId="3C826E02" w14:textId="77777777" w:rsidTr="009B7D6B">
        <w:tc>
          <w:tcPr>
            <w:tcW w:w="1867" w:type="dxa"/>
            <w:shd w:val="clear" w:color="auto" w:fill="808080" w:themeFill="background1" w:themeFillShade="80"/>
          </w:tcPr>
          <w:p w14:paraId="581444D2" w14:textId="77777777" w:rsidR="00A5711F" w:rsidRPr="0063628E" w:rsidRDefault="00A5711F" w:rsidP="002F4769">
            <w:pPr>
              <w:rPr>
                <w:b/>
                <w:color w:val="FFFFFF" w:themeColor="background1"/>
              </w:rPr>
            </w:pPr>
            <w:r w:rsidRPr="0063628E">
              <w:rPr>
                <w:b/>
                <w:color w:val="FFFFFF" w:themeColor="background1"/>
              </w:rPr>
              <w:t>Outcomes</w:t>
            </w:r>
          </w:p>
        </w:tc>
        <w:tc>
          <w:tcPr>
            <w:tcW w:w="1417" w:type="dxa"/>
            <w:shd w:val="clear" w:color="auto" w:fill="808080" w:themeFill="background1" w:themeFillShade="80"/>
          </w:tcPr>
          <w:p w14:paraId="1CA10635" w14:textId="77777777" w:rsidR="00A5711F" w:rsidRPr="0063628E" w:rsidRDefault="00A5711F" w:rsidP="002F4769">
            <w:pPr>
              <w:rPr>
                <w:b/>
                <w:color w:val="FFFFFF" w:themeColor="background1"/>
              </w:rPr>
            </w:pPr>
            <w:r w:rsidRPr="0063628E">
              <w:rPr>
                <w:b/>
                <w:color w:val="FFFFFF" w:themeColor="background1"/>
              </w:rPr>
              <w:t>Executing or Co-Executing Agency</w:t>
            </w:r>
          </w:p>
        </w:tc>
        <w:tc>
          <w:tcPr>
            <w:tcW w:w="1633" w:type="dxa"/>
            <w:shd w:val="clear" w:color="auto" w:fill="808080" w:themeFill="background1" w:themeFillShade="80"/>
          </w:tcPr>
          <w:p w14:paraId="6877D187" w14:textId="77777777" w:rsidR="00A5711F" w:rsidRPr="0063628E" w:rsidRDefault="00A5711F" w:rsidP="002F4769">
            <w:pPr>
              <w:rPr>
                <w:b/>
                <w:color w:val="FFFFFF" w:themeColor="background1"/>
              </w:rPr>
            </w:pPr>
            <w:r w:rsidRPr="0063628E">
              <w:rPr>
                <w:b/>
                <w:color w:val="FFFFFF" w:themeColor="background1"/>
              </w:rPr>
              <w:t>Output</w:t>
            </w:r>
          </w:p>
        </w:tc>
        <w:tc>
          <w:tcPr>
            <w:tcW w:w="1813" w:type="dxa"/>
            <w:shd w:val="clear" w:color="auto" w:fill="808080" w:themeFill="background1" w:themeFillShade="80"/>
          </w:tcPr>
          <w:p w14:paraId="57AE23AC" w14:textId="77777777" w:rsidR="00A5711F" w:rsidRPr="0063628E" w:rsidRDefault="00A5711F" w:rsidP="002F4769">
            <w:pPr>
              <w:rPr>
                <w:b/>
                <w:color w:val="FFFFFF" w:themeColor="background1"/>
              </w:rPr>
            </w:pPr>
            <w:r w:rsidRPr="0063628E">
              <w:rPr>
                <w:b/>
                <w:color w:val="FFFFFF" w:themeColor="background1"/>
              </w:rPr>
              <w:t>Executing or Co-Executing Agency</w:t>
            </w:r>
          </w:p>
        </w:tc>
        <w:tc>
          <w:tcPr>
            <w:tcW w:w="2286" w:type="dxa"/>
            <w:shd w:val="clear" w:color="auto" w:fill="808080" w:themeFill="background1" w:themeFillShade="80"/>
          </w:tcPr>
          <w:p w14:paraId="4E9B7272" w14:textId="77777777" w:rsidR="00A5711F" w:rsidRPr="0063628E" w:rsidRDefault="00A5711F" w:rsidP="002F4769">
            <w:pPr>
              <w:rPr>
                <w:b/>
                <w:color w:val="FFFFFF" w:themeColor="background1"/>
              </w:rPr>
            </w:pPr>
            <w:r>
              <w:rPr>
                <w:b/>
                <w:color w:val="FFFFFF" w:themeColor="background1"/>
              </w:rPr>
              <w:t>Potential i</w:t>
            </w:r>
            <w:r w:rsidRPr="0063628E">
              <w:rPr>
                <w:b/>
                <w:color w:val="FFFFFF" w:themeColor="background1"/>
              </w:rPr>
              <w:t>mplementing partners</w:t>
            </w:r>
          </w:p>
        </w:tc>
      </w:tr>
      <w:tr w:rsidR="00A5711F" w:rsidRPr="005C5A25" w14:paraId="554B7A60" w14:textId="77777777" w:rsidTr="009B7D6B">
        <w:trPr>
          <w:trHeight w:val="335"/>
        </w:trPr>
        <w:tc>
          <w:tcPr>
            <w:tcW w:w="1867" w:type="dxa"/>
            <w:vMerge w:val="restart"/>
            <w:vAlign w:val="center"/>
          </w:tcPr>
          <w:p w14:paraId="72C32076" w14:textId="77777777" w:rsidR="00A5711F" w:rsidRPr="005C5A25" w:rsidRDefault="00A5711F" w:rsidP="002F4769">
            <w:r w:rsidRPr="005C5A25">
              <w:t>Outcome 1.1</w:t>
            </w:r>
          </w:p>
        </w:tc>
        <w:tc>
          <w:tcPr>
            <w:tcW w:w="1417" w:type="dxa"/>
            <w:vMerge w:val="restart"/>
            <w:vAlign w:val="center"/>
          </w:tcPr>
          <w:p w14:paraId="42C1319F" w14:textId="77777777" w:rsidR="00A5711F" w:rsidRDefault="00A5711F" w:rsidP="002F4769">
            <w:r>
              <w:t>IBAP</w:t>
            </w:r>
          </w:p>
        </w:tc>
        <w:tc>
          <w:tcPr>
            <w:tcW w:w="1633" w:type="dxa"/>
          </w:tcPr>
          <w:p w14:paraId="08998A0A" w14:textId="77777777" w:rsidR="00A5711F" w:rsidRPr="005C5A25" w:rsidDel="00F05426" w:rsidRDefault="00A5711F" w:rsidP="002F4769">
            <w:r>
              <w:t>Output 1.1.1</w:t>
            </w:r>
          </w:p>
        </w:tc>
        <w:tc>
          <w:tcPr>
            <w:tcW w:w="1813" w:type="dxa"/>
          </w:tcPr>
          <w:p w14:paraId="05515CFB" w14:textId="77777777" w:rsidR="00A5711F" w:rsidRPr="005C5A25" w:rsidRDefault="00A5711F" w:rsidP="002F4769">
            <w:r>
              <w:t>IBAP, DGFF, DGOT, INA</w:t>
            </w:r>
          </w:p>
        </w:tc>
        <w:tc>
          <w:tcPr>
            <w:tcW w:w="2286" w:type="dxa"/>
          </w:tcPr>
          <w:p w14:paraId="1D68B744" w14:textId="77777777" w:rsidR="00A5711F" w:rsidRPr="005C5A25" w:rsidRDefault="00A5711F" w:rsidP="002F4769">
            <w:r>
              <w:t xml:space="preserve">KAFO, </w:t>
            </w:r>
            <w:proofErr w:type="spellStart"/>
            <w:r>
              <w:t>Tiniguena</w:t>
            </w:r>
            <w:proofErr w:type="spellEnd"/>
          </w:p>
        </w:tc>
      </w:tr>
      <w:tr w:rsidR="00A5711F" w:rsidRPr="005C5A25" w14:paraId="5ED72BCE" w14:textId="77777777" w:rsidTr="009B7D6B">
        <w:tc>
          <w:tcPr>
            <w:tcW w:w="1867" w:type="dxa"/>
            <w:vMerge/>
            <w:vAlign w:val="center"/>
          </w:tcPr>
          <w:p w14:paraId="4BA2AA70" w14:textId="77777777" w:rsidR="00A5711F" w:rsidRPr="005C5A25" w:rsidRDefault="00A5711F" w:rsidP="002F4769"/>
        </w:tc>
        <w:tc>
          <w:tcPr>
            <w:tcW w:w="1417" w:type="dxa"/>
            <w:vMerge/>
            <w:vAlign w:val="center"/>
          </w:tcPr>
          <w:p w14:paraId="3A71644D" w14:textId="77777777" w:rsidR="00A5711F" w:rsidRDefault="00A5711F" w:rsidP="002F4769"/>
        </w:tc>
        <w:tc>
          <w:tcPr>
            <w:tcW w:w="1633" w:type="dxa"/>
          </w:tcPr>
          <w:p w14:paraId="2B21C11B" w14:textId="77777777" w:rsidR="00A5711F" w:rsidRPr="005C5A25" w:rsidDel="00F05426" w:rsidRDefault="00A5711F" w:rsidP="002F4769">
            <w:r>
              <w:t>Output 1.1.2</w:t>
            </w:r>
          </w:p>
        </w:tc>
        <w:tc>
          <w:tcPr>
            <w:tcW w:w="1813" w:type="dxa"/>
          </w:tcPr>
          <w:p w14:paraId="48F9E833" w14:textId="77777777" w:rsidR="00A5711F" w:rsidRPr="005C5A25" w:rsidRDefault="00A5711F" w:rsidP="002F4769">
            <w:r>
              <w:t>IBAP, DGFF, DGOT, INA</w:t>
            </w:r>
          </w:p>
        </w:tc>
        <w:tc>
          <w:tcPr>
            <w:tcW w:w="2286" w:type="dxa"/>
          </w:tcPr>
          <w:p w14:paraId="364DB9A1" w14:textId="77777777" w:rsidR="00A5711F" w:rsidRPr="005C5A25" w:rsidRDefault="00A5711F" w:rsidP="002F4769">
            <w:r>
              <w:t>KAFO</w:t>
            </w:r>
          </w:p>
        </w:tc>
      </w:tr>
      <w:tr w:rsidR="00A5711F" w:rsidRPr="005C5A25" w14:paraId="331FA031" w14:textId="77777777" w:rsidTr="009B7D6B">
        <w:tc>
          <w:tcPr>
            <w:tcW w:w="1867" w:type="dxa"/>
            <w:vMerge/>
            <w:vAlign w:val="center"/>
          </w:tcPr>
          <w:p w14:paraId="7FB86143" w14:textId="77777777" w:rsidR="00A5711F" w:rsidRPr="005C5A25" w:rsidRDefault="00A5711F" w:rsidP="002F4769"/>
        </w:tc>
        <w:tc>
          <w:tcPr>
            <w:tcW w:w="1417" w:type="dxa"/>
            <w:vMerge/>
            <w:vAlign w:val="center"/>
          </w:tcPr>
          <w:p w14:paraId="5F7848F7" w14:textId="77777777" w:rsidR="00A5711F" w:rsidRDefault="00A5711F" w:rsidP="002F4769"/>
        </w:tc>
        <w:tc>
          <w:tcPr>
            <w:tcW w:w="1633" w:type="dxa"/>
          </w:tcPr>
          <w:p w14:paraId="24940EB6" w14:textId="77777777" w:rsidR="00A5711F" w:rsidRPr="005C5A25" w:rsidDel="00F05426" w:rsidRDefault="00A5711F" w:rsidP="002F4769">
            <w:r>
              <w:t>Output 1.1.3</w:t>
            </w:r>
          </w:p>
        </w:tc>
        <w:tc>
          <w:tcPr>
            <w:tcW w:w="1813" w:type="dxa"/>
          </w:tcPr>
          <w:p w14:paraId="5F0533EE" w14:textId="77777777" w:rsidR="00A5711F" w:rsidRPr="005C5A25" w:rsidRDefault="00A5711F" w:rsidP="002F4769">
            <w:r>
              <w:t>DGOT, IBAP</w:t>
            </w:r>
          </w:p>
        </w:tc>
        <w:tc>
          <w:tcPr>
            <w:tcW w:w="2286" w:type="dxa"/>
          </w:tcPr>
          <w:p w14:paraId="65A62D2A" w14:textId="77777777" w:rsidR="00A5711F" w:rsidRPr="005C5A25" w:rsidRDefault="00A5711F" w:rsidP="002F4769">
            <w:r>
              <w:t>UN-Habitat</w:t>
            </w:r>
          </w:p>
        </w:tc>
      </w:tr>
      <w:tr w:rsidR="00A5711F" w:rsidRPr="005C5A25" w14:paraId="71392F0A" w14:textId="77777777" w:rsidTr="009B7D6B">
        <w:trPr>
          <w:trHeight w:val="275"/>
        </w:trPr>
        <w:tc>
          <w:tcPr>
            <w:tcW w:w="1867" w:type="dxa"/>
            <w:vAlign w:val="center"/>
          </w:tcPr>
          <w:p w14:paraId="5F513BE9" w14:textId="77777777" w:rsidR="00A5711F" w:rsidRPr="005C5A25" w:rsidRDefault="00A5711F" w:rsidP="002F4769">
            <w:r w:rsidRPr="005C5A25">
              <w:t>Outcome 2.1</w:t>
            </w:r>
          </w:p>
        </w:tc>
        <w:tc>
          <w:tcPr>
            <w:tcW w:w="1417" w:type="dxa"/>
            <w:vAlign w:val="center"/>
          </w:tcPr>
          <w:p w14:paraId="4A7437C1" w14:textId="77777777" w:rsidR="00A5711F" w:rsidRPr="005C5A25" w:rsidDel="00F05426" w:rsidRDefault="00A5711F" w:rsidP="002F4769">
            <w:r>
              <w:t>IBAP</w:t>
            </w:r>
          </w:p>
        </w:tc>
        <w:tc>
          <w:tcPr>
            <w:tcW w:w="1633" w:type="dxa"/>
          </w:tcPr>
          <w:p w14:paraId="678BC658" w14:textId="77777777" w:rsidR="00A5711F" w:rsidRPr="005C5A25" w:rsidDel="00F05426" w:rsidRDefault="00A5711F" w:rsidP="002F4769">
            <w:r>
              <w:t>Output 2.1.1</w:t>
            </w:r>
          </w:p>
        </w:tc>
        <w:tc>
          <w:tcPr>
            <w:tcW w:w="1813" w:type="dxa"/>
          </w:tcPr>
          <w:p w14:paraId="784518FF" w14:textId="77777777" w:rsidR="00A5711F" w:rsidRPr="005C5A25" w:rsidRDefault="00A5711F" w:rsidP="002F4769">
            <w:r>
              <w:t>IBAP, DGOT, DGFF, DGA</w:t>
            </w:r>
          </w:p>
        </w:tc>
        <w:tc>
          <w:tcPr>
            <w:tcW w:w="2286" w:type="dxa"/>
          </w:tcPr>
          <w:p w14:paraId="0DDCF895" w14:textId="77777777" w:rsidR="00A5711F" w:rsidRPr="005C5A25" w:rsidRDefault="00A5711F" w:rsidP="002F4769">
            <w:r>
              <w:t>INEP</w:t>
            </w:r>
          </w:p>
        </w:tc>
      </w:tr>
      <w:tr w:rsidR="00A5711F" w:rsidRPr="005C5A25" w14:paraId="1E4EAE34" w14:textId="77777777" w:rsidTr="009B7D6B">
        <w:tc>
          <w:tcPr>
            <w:tcW w:w="1867" w:type="dxa"/>
            <w:vMerge w:val="restart"/>
            <w:vAlign w:val="center"/>
          </w:tcPr>
          <w:p w14:paraId="39CE7457" w14:textId="77777777" w:rsidR="00A5711F" w:rsidRPr="005C5A25" w:rsidRDefault="00A5711F" w:rsidP="002F4769">
            <w:r w:rsidRPr="005C5A25">
              <w:t>Outcome 2.2</w:t>
            </w:r>
          </w:p>
        </w:tc>
        <w:tc>
          <w:tcPr>
            <w:tcW w:w="1417" w:type="dxa"/>
            <w:vMerge w:val="restart"/>
            <w:vAlign w:val="center"/>
          </w:tcPr>
          <w:p w14:paraId="4052020D" w14:textId="77777777" w:rsidR="00A5711F" w:rsidRPr="005C5A25" w:rsidDel="00F05426" w:rsidRDefault="00A5711F" w:rsidP="002F4769">
            <w:r>
              <w:t>IBAP</w:t>
            </w:r>
          </w:p>
        </w:tc>
        <w:tc>
          <w:tcPr>
            <w:tcW w:w="1633" w:type="dxa"/>
          </w:tcPr>
          <w:p w14:paraId="25257B66" w14:textId="77777777" w:rsidR="00A5711F" w:rsidRPr="005C5A25" w:rsidDel="00F05426" w:rsidRDefault="00A5711F" w:rsidP="002F4769">
            <w:r>
              <w:t>Output 2.2.1</w:t>
            </w:r>
          </w:p>
        </w:tc>
        <w:tc>
          <w:tcPr>
            <w:tcW w:w="1813" w:type="dxa"/>
          </w:tcPr>
          <w:p w14:paraId="29FBC741" w14:textId="77777777" w:rsidR="00A5711F" w:rsidRPr="005C5A25" w:rsidRDefault="00A5711F" w:rsidP="002F4769">
            <w:r>
              <w:t>IBAP, DGFF, DGA</w:t>
            </w:r>
          </w:p>
        </w:tc>
        <w:tc>
          <w:tcPr>
            <w:tcW w:w="2286" w:type="dxa"/>
          </w:tcPr>
          <w:p w14:paraId="3B17E23A" w14:textId="77777777" w:rsidR="00A5711F" w:rsidRPr="005C5A25" w:rsidRDefault="00A5711F" w:rsidP="002F4769">
            <w:r>
              <w:t xml:space="preserve">KAFO, </w:t>
            </w:r>
            <w:proofErr w:type="spellStart"/>
            <w:r>
              <w:t>Tiniguena</w:t>
            </w:r>
            <w:proofErr w:type="spellEnd"/>
          </w:p>
        </w:tc>
      </w:tr>
      <w:tr w:rsidR="00A5711F" w:rsidRPr="005C5A25" w14:paraId="7E988626" w14:textId="77777777" w:rsidTr="009B7D6B">
        <w:tc>
          <w:tcPr>
            <w:tcW w:w="1867" w:type="dxa"/>
            <w:vMerge/>
            <w:vAlign w:val="center"/>
          </w:tcPr>
          <w:p w14:paraId="4B7DC048" w14:textId="77777777" w:rsidR="00A5711F" w:rsidRPr="005C5A25" w:rsidRDefault="00A5711F" w:rsidP="002F4769"/>
        </w:tc>
        <w:tc>
          <w:tcPr>
            <w:tcW w:w="1417" w:type="dxa"/>
            <w:vMerge/>
            <w:vAlign w:val="center"/>
          </w:tcPr>
          <w:p w14:paraId="32465742" w14:textId="77777777" w:rsidR="00A5711F" w:rsidRPr="005C5A25" w:rsidDel="00F05426" w:rsidRDefault="00A5711F" w:rsidP="002F4769"/>
        </w:tc>
        <w:tc>
          <w:tcPr>
            <w:tcW w:w="1633" w:type="dxa"/>
          </w:tcPr>
          <w:p w14:paraId="4F8E554B" w14:textId="77777777" w:rsidR="00A5711F" w:rsidRPr="005C5A25" w:rsidDel="00F05426" w:rsidRDefault="00A5711F" w:rsidP="002F4769">
            <w:r>
              <w:t>Output 2.2.2</w:t>
            </w:r>
          </w:p>
        </w:tc>
        <w:tc>
          <w:tcPr>
            <w:tcW w:w="1813" w:type="dxa"/>
          </w:tcPr>
          <w:p w14:paraId="226B01AE" w14:textId="77777777" w:rsidR="00A5711F" w:rsidRPr="005C5A25" w:rsidRDefault="00A5711F" w:rsidP="002F4769">
            <w:r>
              <w:t>IBAP, DGFF</w:t>
            </w:r>
          </w:p>
        </w:tc>
        <w:tc>
          <w:tcPr>
            <w:tcW w:w="2286" w:type="dxa"/>
          </w:tcPr>
          <w:p w14:paraId="7E2C251B" w14:textId="77777777" w:rsidR="00A5711F" w:rsidRPr="005C5A25" w:rsidRDefault="00A5711F" w:rsidP="002F4769">
            <w:r>
              <w:t xml:space="preserve">KAFO, </w:t>
            </w:r>
            <w:proofErr w:type="spellStart"/>
            <w:r>
              <w:t>Tiniguena</w:t>
            </w:r>
            <w:proofErr w:type="spellEnd"/>
          </w:p>
        </w:tc>
      </w:tr>
      <w:tr w:rsidR="00A5711F" w:rsidRPr="005C5A25" w14:paraId="3BC35AA9" w14:textId="77777777" w:rsidTr="009B7D6B">
        <w:tc>
          <w:tcPr>
            <w:tcW w:w="1867" w:type="dxa"/>
            <w:vMerge/>
            <w:vAlign w:val="center"/>
          </w:tcPr>
          <w:p w14:paraId="3C5F5E0F" w14:textId="77777777" w:rsidR="00A5711F" w:rsidRPr="005C5A25" w:rsidRDefault="00A5711F" w:rsidP="002F4769"/>
        </w:tc>
        <w:tc>
          <w:tcPr>
            <w:tcW w:w="1417" w:type="dxa"/>
            <w:vMerge/>
            <w:vAlign w:val="center"/>
          </w:tcPr>
          <w:p w14:paraId="31A841D6" w14:textId="77777777" w:rsidR="00A5711F" w:rsidRPr="005C5A25" w:rsidDel="00F05426" w:rsidRDefault="00A5711F" w:rsidP="002F4769"/>
        </w:tc>
        <w:tc>
          <w:tcPr>
            <w:tcW w:w="1633" w:type="dxa"/>
          </w:tcPr>
          <w:p w14:paraId="1EF28729" w14:textId="77777777" w:rsidR="00A5711F" w:rsidRDefault="00A5711F" w:rsidP="002F4769">
            <w:r>
              <w:t>Output 2.2.3</w:t>
            </w:r>
          </w:p>
        </w:tc>
        <w:tc>
          <w:tcPr>
            <w:tcW w:w="1813" w:type="dxa"/>
          </w:tcPr>
          <w:p w14:paraId="5937F042" w14:textId="77777777" w:rsidR="00A5711F" w:rsidRDefault="00A5711F" w:rsidP="002F4769">
            <w:r>
              <w:t>IBAP, DGFF</w:t>
            </w:r>
          </w:p>
        </w:tc>
        <w:tc>
          <w:tcPr>
            <w:tcW w:w="2286" w:type="dxa"/>
          </w:tcPr>
          <w:p w14:paraId="5208EEF0" w14:textId="77777777" w:rsidR="00A5711F" w:rsidRDefault="00A5711F" w:rsidP="002F4769">
            <w:r>
              <w:t>KAFO</w:t>
            </w:r>
          </w:p>
        </w:tc>
      </w:tr>
      <w:tr w:rsidR="00A5711F" w:rsidRPr="00CF67BA" w14:paraId="1D7A5066" w14:textId="77777777" w:rsidTr="009B7D6B">
        <w:tc>
          <w:tcPr>
            <w:tcW w:w="1867" w:type="dxa"/>
            <w:vMerge w:val="restart"/>
            <w:vAlign w:val="center"/>
          </w:tcPr>
          <w:p w14:paraId="5079C755" w14:textId="77777777" w:rsidR="00A5711F" w:rsidRPr="005C5A25" w:rsidRDefault="00A5711F" w:rsidP="002F4769">
            <w:r w:rsidRPr="005C5A25">
              <w:t>Outcome 2.</w:t>
            </w:r>
            <w:r>
              <w:t>3</w:t>
            </w:r>
          </w:p>
        </w:tc>
        <w:tc>
          <w:tcPr>
            <w:tcW w:w="1417" w:type="dxa"/>
            <w:vMerge w:val="restart"/>
            <w:vAlign w:val="center"/>
          </w:tcPr>
          <w:p w14:paraId="6AE0DBB9" w14:textId="77777777" w:rsidR="00A5711F" w:rsidRPr="005C5A25" w:rsidDel="00F05426" w:rsidRDefault="00A5711F" w:rsidP="002F4769">
            <w:r>
              <w:t>IBAP</w:t>
            </w:r>
          </w:p>
        </w:tc>
        <w:tc>
          <w:tcPr>
            <w:tcW w:w="1633" w:type="dxa"/>
          </w:tcPr>
          <w:p w14:paraId="4F5A2BDC" w14:textId="77777777" w:rsidR="00A5711F" w:rsidRPr="005C5A25" w:rsidDel="00F05426" w:rsidRDefault="00A5711F" w:rsidP="002F4769">
            <w:r>
              <w:t>Output 2.3.1</w:t>
            </w:r>
          </w:p>
        </w:tc>
        <w:tc>
          <w:tcPr>
            <w:tcW w:w="1813" w:type="dxa"/>
          </w:tcPr>
          <w:p w14:paraId="51518717" w14:textId="77777777" w:rsidR="00A5711F" w:rsidRPr="005C5A25" w:rsidRDefault="00A5711F" w:rsidP="002F4769">
            <w:r>
              <w:t>IBAP, DGFF</w:t>
            </w:r>
          </w:p>
        </w:tc>
        <w:tc>
          <w:tcPr>
            <w:tcW w:w="2286" w:type="dxa"/>
          </w:tcPr>
          <w:p w14:paraId="3FB853F9" w14:textId="77777777" w:rsidR="00A5711F" w:rsidRPr="00C64688" w:rsidRDefault="00A5711F" w:rsidP="002F4769">
            <w:pPr>
              <w:rPr>
                <w:lang w:val="pt-PT"/>
              </w:rPr>
            </w:pPr>
            <w:r w:rsidRPr="00C64688">
              <w:rPr>
                <w:lang w:val="pt-PT"/>
              </w:rPr>
              <w:t>KAFO, Swissaid, Palmerinha, Tiniguena, A</w:t>
            </w:r>
            <w:r>
              <w:rPr>
                <w:lang w:val="pt-PT"/>
              </w:rPr>
              <w:t>D, AJAI</w:t>
            </w:r>
          </w:p>
        </w:tc>
      </w:tr>
      <w:tr w:rsidR="00A5711F" w:rsidRPr="00BE6AA1" w14:paraId="79A20703" w14:textId="77777777" w:rsidTr="009B7D6B">
        <w:tc>
          <w:tcPr>
            <w:tcW w:w="1867" w:type="dxa"/>
            <w:vMerge/>
            <w:vAlign w:val="center"/>
          </w:tcPr>
          <w:p w14:paraId="786B23D4" w14:textId="77777777" w:rsidR="00A5711F" w:rsidRPr="00C64688" w:rsidRDefault="00A5711F" w:rsidP="002F4769">
            <w:pPr>
              <w:rPr>
                <w:lang w:val="pt-PT"/>
              </w:rPr>
            </w:pPr>
          </w:p>
        </w:tc>
        <w:tc>
          <w:tcPr>
            <w:tcW w:w="1417" w:type="dxa"/>
            <w:vMerge/>
            <w:vAlign w:val="center"/>
          </w:tcPr>
          <w:p w14:paraId="414A86DC" w14:textId="77777777" w:rsidR="00A5711F" w:rsidRPr="00C64688" w:rsidDel="00F05426" w:rsidRDefault="00A5711F" w:rsidP="002F4769">
            <w:pPr>
              <w:rPr>
                <w:lang w:val="pt-PT"/>
              </w:rPr>
            </w:pPr>
          </w:p>
        </w:tc>
        <w:tc>
          <w:tcPr>
            <w:tcW w:w="1633" w:type="dxa"/>
          </w:tcPr>
          <w:p w14:paraId="63246FB9" w14:textId="77777777" w:rsidR="00A5711F" w:rsidRPr="005C5A25" w:rsidDel="00F05426" w:rsidRDefault="00A5711F" w:rsidP="002F4769">
            <w:r>
              <w:t>Output 2.3.2</w:t>
            </w:r>
          </w:p>
        </w:tc>
        <w:tc>
          <w:tcPr>
            <w:tcW w:w="1813" w:type="dxa"/>
          </w:tcPr>
          <w:p w14:paraId="07DF0931" w14:textId="77777777" w:rsidR="00A5711F" w:rsidRPr="005C5A25" w:rsidDel="00F05426" w:rsidRDefault="00A5711F" w:rsidP="002F4769">
            <w:r>
              <w:t>IBAP, DGA</w:t>
            </w:r>
          </w:p>
        </w:tc>
        <w:tc>
          <w:tcPr>
            <w:tcW w:w="2286" w:type="dxa"/>
          </w:tcPr>
          <w:p w14:paraId="12704F61" w14:textId="77777777" w:rsidR="00A5711F" w:rsidRPr="00C64688" w:rsidDel="00F05426" w:rsidRDefault="00A5711F" w:rsidP="002F4769">
            <w:pPr>
              <w:rPr>
                <w:lang w:val="it-IT"/>
              </w:rPr>
            </w:pPr>
            <w:r w:rsidRPr="00C64688">
              <w:rPr>
                <w:lang w:val="it-IT"/>
              </w:rPr>
              <w:t>LVIA, AD, KAFO, Nimba</w:t>
            </w:r>
          </w:p>
        </w:tc>
      </w:tr>
      <w:tr w:rsidR="00A5711F" w:rsidRPr="00CF67BA" w14:paraId="0A516887" w14:textId="77777777" w:rsidTr="009B7D6B">
        <w:tc>
          <w:tcPr>
            <w:tcW w:w="1867" w:type="dxa"/>
            <w:vMerge/>
            <w:vAlign w:val="center"/>
          </w:tcPr>
          <w:p w14:paraId="57F408EE" w14:textId="77777777" w:rsidR="00A5711F" w:rsidRPr="00C64688" w:rsidRDefault="00A5711F" w:rsidP="002F4769">
            <w:pPr>
              <w:rPr>
                <w:lang w:val="it-IT"/>
              </w:rPr>
            </w:pPr>
          </w:p>
        </w:tc>
        <w:tc>
          <w:tcPr>
            <w:tcW w:w="1417" w:type="dxa"/>
            <w:vMerge/>
            <w:vAlign w:val="center"/>
          </w:tcPr>
          <w:p w14:paraId="480782A1" w14:textId="77777777" w:rsidR="00A5711F" w:rsidRPr="00C64688" w:rsidDel="00F05426" w:rsidRDefault="00A5711F" w:rsidP="002F4769">
            <w:pPr>
              <w:rPr>
                <w:lang w:val="it-IT"/>
              </w:rPr>
            </w:pPr>
          </w:p>
        </w:tc>
        <w:tc>
          <w:tcPr>
            <w:tcW w:w="1633" w:type="dxa"/>
          </w:tcPr>
          <w:p w14:paraId="632B311B" w14:textId="77777777" w:rsidR="00A5711F" w:rsidRPr="005C5A25" w:rsidDel="00F05426" w:rsidRDefault="00A5711F" w:rsidP="002F4769">
            <w:r>
              <w:t>Output 2.3.3</w:t>
            </w:r>
          </w:p>
        </w:tc>
        <w:tc>
          <w:tcPr>
            <w:tcW w:w="1813" w:type="dxa"/>
          </w:tcPr>
          <w:p w14:paraId="0B07B1C1" w14:textId="77777777" w:rsidR="00A5711F" w:rsidRPr="005C5A25" w:rsidDel="00F05426" w:rsidRDefault="00A5711F" w:rsidP="002F4769">
            <w:r>
              <w:t>IBAP, DGFF, DGA</w:t>
            </w:r>
          </w:p>
        </w:tc>
        <w:tc>
          <w:tcPr>
            <w:tcW w:w="2286" w:type="dxa"/>
          </w:tcPr>
          <w:p w14:paraId="413ADD87" w14:textId="77777777" w:rsidR="00A5711F" w:rsidRPr="008229B5" w:rsidDel="00F05426" w:rsidRDefault="00A5711F" w:rsidP="002F4769">
            <w:pPr>
              <w:rPr>
                <w:lang w:val="pt-PT"/>
              </w:rPr>
            </w:pPr>
            <w:r w:rsidRPr="008229B5">
              <w:rPr>
                <w:lang w:val="pt-PT"/>
              </w:rPr>
              <w:t>AD, Swissaid, Palmerinha, Tiniguena, FBG</w:t>
            </w:r>
            <w:r>
              <w:rPr>
                <w:lang w:val="pt-PT"/>
              </w:rPr>
              <w:t>, Caritas, KAFO</w:t>
            </w:r>
          </w:p>
        </w:tc>
      </w:tr>
      <w:tr w:rsidR="00A5711F" w:rsidRPr="005C5A25" w14:paraId="7145B973" w14:textId="77777777" w:rsidTr="009B7D6B">
        <w:tc>
          <w:tcPr>
            <w:tcW w:w="1867" w:type="dxa"/>
            <w:vAlign w:val="center"/>
          </w:tcPr>
          <w:p w14:paraId="7023A668" w14:textId="77777777" w:rsidR="00A5711F" w:rsidRPr="005C5A25" w:rsidDel="00F05426" w:rsidRDefault="00A5711F" w:rsidP="002F4769">
            <w:r w:rsidRPr="005C5A25">
              <w:t>Outcome 3.1</w:t>
            </w:r>
          </w:p>
        </w:tc>
        <w:tc>
          <w:tcPr>
            <w:tcW w:w="1417" w:type="dxa"/>
            <w:vAlign w:val="center"/>
          </w:tcPr>
          <w:p w14:paraId="22B3D9CC" w14:textId="77777777" w:rsidR="00A5711F" w:rsidRPr="005C5A25" w:rsidDel="00F05426" w:rsidRDefault="00A5711F" w:rsidP="002F4769">
            <w:r>
              <w:t>IBAP</w:t>
            </w:r>
          </w:p>
        </w:tc>
        <w:tc>
          <w:tcPr>
            <w:tcW w:w="1633" w:type="dxa"/>
          </w:tcPr>
          <w:p w14:paraId="68B71DE1" w14:textId="77777777" w:rsidR="00A5711F" w:rsidRPr="005C5A25" w:rsidDel="00F05426" w:rsidRDefault="00A5711F" w:rsidP="002F4769">
            <w:r>
              <w:t>Output 3.1.1</w:t>
            </w:r>
          </w:p>
        </w:tc>
        <w:tc>
          <w:tcPr>
            <w:tcW w:w="1813" w:type="dxa"/>
          </w:tcPr>
          <w:p w14:paraId="54023879" w14:textId="77777777" w:rsidR="00A5711F" w:rsidRPr="005C5A25" w:rsidDel="00F05426" w:rsidRDefault="00A5711F" w:rsidP="002F4769">
            <w:r>
              <w:t>IBAP, DGFF</w:t>
            </w:r>
          </w:p>
        </w:tc>
        <w:tc>
          <w:tcPr>
            <w:tcW w:w="2286" w:type="dxa"/>
          </w:tcPr>
          <w:p w14:paraId="743D5DD5" w14:textId="77777777" w:rsidR="00A5711F" w:rsidRPr="005C5A25" w:rsidDel="00F05426" w:rsidRDefault="00A5711F" w:rsidP="002F4769"/>
        </w:tc>
      </w:tr>
      <w:tr w:rsidR="00A5711F" w14:paraId="32A95C35" w14:textId="77777777" w:rsidTr="009B7D6B">
        <w:tc>
          <w:tcPr>
            <w:tcW w:w="1867" w:type="dxa"/>
            <w:vMerge w:val="restart"/>
            <w:vAlign w:val="center"/>
          </w:tcPr>
          <w:p w14:paraId="1AE86166" w14:textId="77777777" w:rsidR="00A5711F" w:rsidRPr="00F05426" w:rsidDel="00F05426" w:rsidRDefault="00A5711F" w:rsidP="002F4769">
            <w:r w:rsidRPr="005C5A25">
              <w:t>Outcome 3.2</w:t>
            </w:r>
          </w:p>
        </w:tc>
        <w:tc>
          <w:tcPr>
            <w:tcW w:w="1417" w:type="dxa"/>
            <w:vMerge w:val="restart"/>
            <w:vAlign w:val="center"/>
          </w:tcPr>
          <w:p w14:paraId="5FED39D4" w14:textId="77777777" w:rsidR="00A5711F" w:rsidRPr="00F05426" w:rsidDel="00F05426" w:rsidRDefault="00A5711F" w:rsidP="002F4769">
            <w:r>
              <w:t>IBAP</w:t>
            </w:r>
          </w:p>
        </w:tc>
        <w:tc>
          <w:tcPr>
            <w:tcW w:w="1633" w:type="dxa"/>
          </w:tcPr>
          <w:p w14:paraId="2AD06790" w14:textId="77777777" w:rsidR="00A5711F" w:rsidRPr="00F05426" w:rsidDel="00F05426" w:rsidRDefault="00A5711F" w:rsidP="002F4769">
            <w:r>
              <w:t>Output 3.2.1</w:t>
            </w:r>
          </w:p>
        </w:tc>
        <w:tc>
          <w:tcPr>
            <w:tcW w:w="1813" w:type="dxa"/>
          </w:tcPr>
          <w:p w14:paraId="1821C838" w14:textId="77777777" w:rsidR="00A5711F" w:rsidRPr="00F05426" w:rsidDel="00F05426" w:rsidRDefault="00A5711F" w:rsidP="002F4769">
            <w:r>
              <w:t>IBAP, DGFF, INA</w:t>
            </w:r>
          </w:p>
        </w:tc>
        <w:tc>
          <w:tcPr>
            <w:tcW w:w="2286" w:type="dxa"/>
          </w:tcPr>
          <w:p w14:paraId="630ADC11" w14:textId="77777777" w:rsidR="00A5711F" w:rsidRPr="00F05426" w:rsidDel="00F05426" w:rsidRDefault="00A5711F" w:rsidP="002F4769"/>
        </w:tc>
      </w:tr>
      <w:tr w:rsidR="00A5711F" w:rsidRPr="00D63DA2" w14:paraId="60195FA4" w14:textId="77777777" w:rsidTr="009B7D6B">
        <w:tc>
          <w:tcPr>
            <w:tcW w:w="1867" w:type="dxa"/>
            <w:vMerge/>
            <w:vAlign w:val="center"/>
          </w:tcPr>
          <w:p w14:paraId="2643238A" w14:textId="77777777" w:rsidR="00A5711F" w:rsidRPr="005C5A25" w:rsidRDefault="00A5711F" w:rsidP="002F4769"/>
        </w:tc>
        <w:tc>
          <w:tcPr>
            <w:tcW w:w="1417" w:type="dxa"/>
            <w:vMerge/>
            <w:vAlign w:val="center"/>
          </w:tcPr>
          <w:p w14:paraId="78B72724" w14:textId="77777777" w:rsidR="00A5711F" w:rsidRPr="00F05426" w:rsidDel="00F05426" w:rsidRDefault="00A5711F" w:rsidP="002F4769"/>
        </w:tc>
        <w:tc>
          <w:tcPr>
            <w:tcW w:w="1633" w:type="dxa"/>
          </w:tcPr>
          <w:p w14:paraId="25659142" w14:textId="77777777" w:rsidR="00A5711F" w:rsidRPr="00F05426" w:rsidDel="00F05426" w:rsidRDefault="00A5711F" w:rsidP="002F4769">
            <w:r>
              <w:t>Output 3.2.2</w:t>
            </w:r>
          </w:p>
        </w:tc>
        <w:tc>
          <w:tcPr>
            <w:tcW w:w="1813" w:type="dxa"/>
          </w:tcPr>
          <w:p w14:paraId="44824A26" w14:textId="77777777" w:rsidR="00A5711F" w:rsidRPr="00F05426" w:rsidDel="00F05426" w:rsidRDefault="00A5711F" w:rsidP="002F4769">
            <w:r>
              <w:t>IBAP, DGFF</w:t>
            </w:r>
          </w:p>
        </w:tc>
        <w:tc>
          <w:tcPr>
            <w:tcW w:w="2286" w:type="dxa"/>
          </w:tcPr>
          <w:p w14:paraId="55635DFC" w14:textId="77777777" w:rsidR="00A5711F" w:rsidRPr="001F0189" w:rsidDel="00F05426" w:rsidRDefault="00A5711F" w:rsidP="002F4769">
            <w:pPr>
              <w:rPr>
                <w:lang w:val="pt-PT"/>
              </w:rPr>
            </w:pPr>
            <w:r w:rsidRPr="001F0189">
              <w:rPr>
                <w:lang w:val="pt-PT"/>
              </w:rPr>
              <w:t>FBG, AD, Palmerinha, Tiniguena, KAFO</w:t>
            </w:r>
          </w:p>
        </w:tc>
      </w:tr>
      <w:tr w:rsidR="00A5711F" w:rsidRPr="00CF67BA" w14:paraId="01A4C9E3" w14:textId="77777777" w:rsidTr="009B7D6B">
        <w:tc>
          <w:tcPr>
            <w:tcW w:w="1867" w:type="dxa"/>
            <w:vAlign w:val="center"/>
          </w:tcPr>
          <w:p w14:paraId="48770147" w14:textId="77777777" w:rsidR="00A5711F" w:rsidRPr="005C5A25" w:rsidRDefault="00A5711F" w:rsidP="002F4769">
            <w:r>
              <w:t>Outcome 4.1</w:t>
            </w:r>
          </w:p>
        </w:tc>
        <w:tc>
          <w:tcPr>
            <w:tcW w:w="1417" w:type="dxa"/>
            <w:vAlign w:val="center"/>
          </w:tcPr>
          <w:p w14:paraId="1878CD73" w14:textId="77777777" w:rsidR="00A5711F" w:rsidRPr="00F05426" w:rsidDel="00F05426" w:rsidRDefault="00A5711F" w:rsidP="002F4769">
            <w:r>
              <w:t>IBAP</w:t>
            </w:r>
          </w:p>
        </w:tc>
        <w:tc>
          <w:tcPr>
            <w:tcW w:w="1633" w:type="dxa"/>
          </w:tcPr>
          <w:p w14:paraId="6D6E6148" w14:textId="77777777" w:rsidR="00A5711F" w:rsidRPr="00F05426" w:rsidDel="00F05426" w:rsidRDefault="00A5711F" w:rsidP="002F4769">
            <w:r>
              <w:t>Output 4.1.1</w:t>
            </w:r>
          </w:p>
        </w:tc>
        <w:tc>
          <w:tcPr>
            <w:tcW w:w="1813" w:type="dxa"/>
          </w:tcPr>
          <w:p w14:paraId="3E970350" w14:textId="77777777" w:rsidR="00A5711F" w:rsidRPr="00F05426" w:rsidDel="00F05426" w:rsidRDefault="00A5711F" w:rsidP="002F4769">
            <w:r>
              <w:t>IBAP</w:t>
            </w:r>
          </w:p>
        </w:tc>
        <w:tc>
          <w:tcPr>
            <w:tcW w:w="2286" w:type="dxa"/>
          </w:tcPr>
          <w:p w14:paraId="4266ED27" w14:textId="77777777" w:rsidR="00A5711F" w:rsidRPr="00C64688" w:rsidDel="00F05426" w:rsidRDefault="00A5711F" w:rsidP="002F4769">
            <w:pPr>
              <w:rPr>
                <w:lang w:val="pt-PT"/>
              </w:rPr>
            </w:pPr>
            <w:r>
              <w:rPr>
                <w:lang w:val="pt-PT"/>
              </w:rPr>
              <w:t xml:space="preserve">AD, </w:t>
            </w:r>
            <w:r w:rsidRPr="00C64688">
              <w:rPr>
                <w:lang w:val="pt-PT"/>
              </w:rPr>
              <w:t xml:space="preserve">Palmerinha, Tiniguena, KAFO, Radio </w:t>
            </w:r>
            <w:r>
              <w:rPr>
                <w:lang w:val="pt-PT"/>
              </w:rPr>
              <w:t>de Iemberem</w:t>
            </w:r>
          </w:p>
        </w:tc>
      </w:tr>
      <w:tr w:rsidR="00A5711F" w14:paraId="05148546" w14:textId="77777777" w:rsidTr="009B7D6B">
        <w:tc>
          <w:tcPr>
            <w:tcW w:w="1867" w:type="dxa"/>
            <w:vAlign w:val="center"/>
          </w:tcPr>
          <w:p w14:paraId="29E1BF57" w14:textId="77777777" w:rsidR="00A5711F" w:rsidRDefault="00A5711F" w:rsidP="002F4769">
            <w:r>
              <w:t>Outcome 5.1</w:t>
            </w:r>
          </w:p>
        </w:tc>
        <w:tc>
          <w:tcPr>
            <w:tcW w:w="1417" w:type="dxa"/>
            <w:vAlign w:val="center"/>
          </w:tcPr>
          <w:p w14:paraId="54763716" w14:textId="77777777" w:rsidR="00A5711F" w:rsidRPr="00F05426" w:rsidDel="00F05426" w:rsidRDefault="00A5711F" w:rsidP="002F4769">
            <w:r>
              <w:t>IBAP</w:t>
            </w:r>
          </w:p>
        </w:tc>
        <w:tc>
          <w:tcPr>
            <w:tcW w:w="1633" w:type="dxa"/>
          </w:tcPr>
          <w:p w14:paraId="562C1B19" w14:textId="77777777" w:rsidR="00A5711F" w:rsidRPr="00F05426" w:rsidDel="00F05426" w:rsidRDefault="00A5711F" w:rsidP="002F4769">
            <w:r>
              <w:t>Output 5.1.1</w:t>
            </w:r>
          </w:p>
        </w:tc>
        <w:tc>
          <w:tcPr>
            <w:tcW w:w="1813" w:type="dxa"/>
          </w:tcPr>
          <w:p w14:paraId="751876FB" w14:textId="77777777" w:rsidR="00A5711F" w:rsidRPr="00F05426" w:rsidDel="00F05426" w:rsidRDefault="00A5711F" w:rsidP="002F4769">
            <w:r>
              <w:t>IBAP</w:t>
            </w:r>
          </w:p>
        </w:tc>
        <w:tc>
          <w:tcPr>
            <w:tcW w:w="2286" w:type="dxa"/>
          </w:tcPr>
          <w:p w14:paraId="46996069" w14:textId="77777777" w:rsidR="00A5711F" w:rsidRPr="00F05426" w:rsidDel="00F05426" w:rsidRDefault="00A5711F" w:rsidP="002F4769"/>
        </w:tc>
      </w:tr>
    </w:tbl>
    <w:p w14:paraId="7F497BD5" w14:textId="77777777" w:rsidR="00A5711F" w:rsidRDefault="00A5711F" w:rsidP="002F4769"/>
    <w:p w14:paraId="41209D6E" w14:textId="77777777" w:rsidR="00A5711F" w:rsidRPr="00C0315D" w:rsidRDefault="00A5711F" w:rsidP="002F4769">
      <w:r w:rsidRPr="005C5A25">
        <w:t>Specifically</w:t>
      </w:r>
      <w:r>
        <w:t>, the table below illustrates the specific activities of the potential implementing partners.</w:t>
      </w:r>
    </w:p>
    <w:tbl>
      <w:tblPr>
        <w:tblStyle w:val="TableGrid"/>
        <w:tblW w:w="0" w:type="auto"/>
        <w:tblLook w:val="04A0" w:firstRow="1" w:lastRow="0" w:firstColumn="1" w:lastColumn="0" w:noHBand="0" w:noVBand="1"/>
      </w:tblPr>
      <w:tblGrid>
        <w:gridCol w:w="3005"/>
        <w:gridCol w:w="3005"/>
        <w:gridCol w:w="3006"/>
      </w:tblGrid>
      <w:tr w:rsidR="00A5711F" w:rsidRPr="0063628E" w14:paraId="7E70BD90" w14:textId="77777777" w:rsidTr="009B7D6B">
        <w:trPr>
          <w:trHeight w:val="347"/>
          <w:tblHeader/>
        </w:trPr>
        <w:tc>
          <w:tcPr>
            <w:tcW w:w="3005" w:type="dxa"/>
            <w:shd w:val="clear" w:color="auto" w:fill="808080" w:themeFill="background1" w:themeFillShade="80"/>
          </w:tcPr>
          <w:p w14:paraId="1B4452F7" w14:textId="77777777" w:rsidR="00A5711F" w:rsidRPr="0063628E" w:rsidRDefault="00A5711F" w:rsidP="002F4769">
            <w:pPr>
              <w:jc w:val="left"/>
              <w:rPr>
                <w:b/>
                <w:color w:val="FFFFFF" w:themeColor="background1"/>
              </w:rPr>
            </w:pPr>
            <w:r>
              <w:rPr>
                <w:b/>
                <w:color w:val="FFFFFF" w:themeColor="background1"/>
              </w:rPr>
              <w:t xml:space="preserve">Potential </w:t>
            </w:r>
            <w:proofErr w:type="spellStart"/>
            <w:r w:rsidRPr="0063628E">
              <w:rPr>
                <w:b/>
                <w:color w:val="FFFFFF" w:themeColor="background1"/>
              </w:rPr>
              <w:t>Implemeting</w:t>
            </w:r>
            <w:proofErr w:type="spellEnd"/>
            <w:r w:rsidRPr="0063628E">
              <w:rPr>
                <w:b/>
                <w:color w:val="FFFFFF" w:themeColor="background1"/>
              </w:rPr>
              <w:t xml:space="preserve"> partners</w:t>
            </w:r>
          </w:p>
        </w:tc>
        <w:tc>
          <w:tcPr>
            <w:tcW w:w="3005" w:type="dxa"/>
            <w:shd w:val="clear" w:color="auto" w:fill="808080" w:themeFill="background1" w:themeFillShade="80"/>
          </w:tcPr>
          <w:p w14:paraId="272F8494" w14:textId="77777777" w:rsidR="00A5711F" w:rsidRPr="0063628E" w:rsidRDefault="00A5711F" w:rsidP="002F4769">
            <w:pPr>
              <w:jc w:val="left"/>
              <w:rPr>
                <w:b/>
                <w:color w:val="FFFFFF" w:themeColor="background1"/>
              </w:rPr>
            </w:pPr>
            <w:r w:rsidRPr="0063628E">
              <w:rPr>
                <w:b/>
                <w:color w:val="FFFFFF" w:themeColor="background1"/>
              </w:rPr>
              <w:t>Outputs</w:t>
            </w:r>
          </w:p>
        </w:tc>
        <w:tc>
          <w:tcPr>
            <w:tcW w:w="3006" w:type="dxa"/>
            <w:shd w:val="clear" w:color="auto" w:fill="808080" w:themeFill="background1" w:themeFillShade="80"/>
          </w:tcPr>
          <w:p w14:paraId="64FDFA1B" w14:textId="77777777" w:rsidR="00A5711F" w:rsidRPr="0063628E" w:rsidRDefault="00A5711F" w:rsidP="002F4769">
            <w:pPr>
              <w:jc w:val="left"/>
              <w:rPr>
                <w:b/>
                <w:color w:val="FFFFFF" w:themeColor="background1"/>
              </w:rPr>
            </w:pPr>
            <w:r w:rsidRPr="0063628E">
              <w:rPr>
                <w:b/>
                <w:color w:val="FFFFFF" w:themeColor="background1"/>
              </w:rPr>
              <w:t>Specific activities</w:t>
            </w:r>
          </w:p>
        </w:tc>
      </w:tr>
      <w:tr w:rsidR="00A5711F" w14:paraId="05E6E744" w14:textId="77777777" w:rsidTr="009B7D6B">
        <w:tc>
          <w:tcPr>
            <w:tcW w:w="3005" w:type="dxa"/>
            <w:vMerge w:val="restart"/>
          </w:tcPr>
          <w:p w14:paraId="462542C2" w14:textId="77777777" w:rsidR="00A5711F" w:rsidRDefault="00A5711F" w:rsidP="002F4769">
            <w:r>
              <w:t>KAFO</w:t>
            </w:r>
          </w:p>
        </w:tc>
        <w:tc>
          <w:tcPr>
            <w:tcW w:w="3005" w:type="dxa"/>
          </w:tcPr>
          <w:p w14:paraId="1E7EF9A6" w14:textId="77777777" w:rsidR="00A5711F" w:rsidRDefault="00A5711F" w:rsidP="002F4769">
            <w:r>
              <w:t>Output 1.1.1</w:t>
            </w:r>
          </w:p>
        </w:tc>
        <w:tc>
          <w:tcPr>
            <w:tcW w:w="3006" w:type="dxa"/>
          </w:tcPr>
          <w:p w14:paraId="083C21BC" w14:textId="77777777" w:rsidR="00A5711F" w:rsidRDefault="00A5711F" w:rsidP="002F4769">
            <w:r>
              <w:t>Advocacy and support on community forest sustainable planning and management</w:t>
            </w:r>
          </w:p>
        </w:tc>
      </w:tr>
      <w:tr w:rsidR="00A5711F" w14:paraId="0057FE03" w14:textId="77777777" w:rsidTr="009B7D6B">
        <w:tc>
          <w:tcPr>
            <w:tcW w:w="3005" w:type="dxa"/>
            <w:vMerge/>
          </w:tcPr>
          <w:p w14:paraId="0642D780" w14:textId="77777777" w:rsidR="00A5711F" w:rsidRDefault="00A5711F" w:rsidP="002F4769"/>
        </w:tc>
        <w:tc>
          <w:tcPr>
            <w:tcW w:w="3005" w:type="dxa"/>
          </w:tcPr>
          <w:p w14:paraId="4D51FB07" w14:textId="77777777" w:rsidR="00A5711F" w:rsidRDefault="00A5711F" w:rsidP="002F4769">
            <w:r>
              <w:t>Output 1.1.2</w:t>
            </w:r>
          </w:p>
        </w:tc>
        <w:tc>
          <w:tcPr>
            <w:tcW w:w="3006" w:type="dxa"/>
          </w:tcPr>
          <w:p w14:paraId="5D1817DA" w14:textId="77777777" w:rsidR="00A5711F" w:rsidRDefault="00A5711F" w:rsidP="002F4769">
            <w:r>
              <w:t xml:space="preserve">Capacity building activities on community forest sustainable planning and management </w:t>
            </w:r>
          </w:p>
        </w:tc>
      </w:tr>
      <w:tr w:rsidR="00A5711F" w14:paraId="7E4E3FCF" w14:textId="77777777" w:rsidTr="009B7D6B">
        <w:tc>
          <w:tcPr>
            <w:tcW w:w="3005" w:type="dxa"/>
            <w:vMerge/>
          </w:tcPr>
          <w:p w14:paraId="4AB85736" w14:textId="77777777" w:rsidR="00A5711F" w:rsidRDefault="00A5711F" w:rsidP="002F4769"/>
        </w:tc>
        <w:tc>
          <w:tcPr>
            <w:tcW w:w="3005" w:type="dxa"/>
          </w:tcPr>
          <w:p w14:paraId="1CF68D36" w14:textId="77777777" w:rsidR="00A5711F" w:rsidRDefault="00A5711F" w:rsidP="002F4769">
            <w:r>
              <w:t>Output 2.2.1</w:t>
            </w:r>
          </w:p>
        </w:tc>
        <w:tc>
          <w:tcPr>
            <w:tcW w:w="3006" w:type="dxa"/>
          </w:tcPr>
          <w:p w14:paraId="39940345" w14:textId="77777777" w:rsidR="00A5711F" w:rsidRDefault="00A5711F" w:rsidP="002F4769">
            <w:r>
              <w:t>Support to the design and adoption of co-management agreements and plans for community forests</w:t>
            </w:r>
          </w:p>
        </w:tc>
      </w:tr>
      <w:tr w:rsidR="00A5711F" w14:paraId="22507F41" w14:textId="77777777" w:rsidTr="009B7D6B">
        <w:tc>
          <w:tcPr>
            <w:tcW w:w="3005" w:type="dxa"/>
            <w:vMerge/>
          </w:tcPr>
          <w:p w14:paraId="1AF2EEEC" w14:textId="77777777" w:rsidR="00A5711F" w:rsidRDefault="00A5711F" w:rsidP="002F4769"/>
        </w:tc>
        <w:tc>
          <w:tcPr>
            <w:tcW w:w="3005" w:type="dxa"/>
          </w:tcPr>
          <w:p w14:paraId="74C49DD6" w14:textId="77777777" w:rsidR="00A5711F" w:rsidRDefault="00A5711F" w:rsidP="002F4769">
            <w:r>
              <w:t>Output 2.2.2</w:t>
            </w:r>
          </w:p>
        </w:tc>
        <w:tc>
          <w:tcPr>
            <w:tcW w:w="3006" w:type="dxa"/>
          </w:tcPr>
          <w:p w14:paraId="35E80D3C" w14:textId="77777777" w:rsidR="00A5711F" w:rsidRDefault="00A5711F" w:rsidP="002F4769">
            <w:r>
              <w:t>Capacity building on co-management agreements and plans for community forests</w:t>
            </w:r>
          </w:p>
        </w:tc>
      </w:tr>
      <w:tr w:rsidR="00A5711F" w14:paraId="3A68CB2A" w14:textId="77777777" w:rsidTr="009B7D6B">
        <w:tc>
          <w:tcPr>
            <w:tcW w:w="3005" w:type="dxa"/>
            <w:vMerge/>
          </w:tcPr>
          <w:p w14:paraId="052EACE5" w14:textId="77777777" w:rsidR="00A5711F" w:rsidRDefault="00A5711F" w:rsidP="002F4769"/>
        </w:tc>
        <w:tc>
          <w:tcPr>
            <w:tcW w:w="3005" w:type="dxa"/>
          </w:tcPr>
          <w:p w14:paraId="6AAB7D38" w14:textId="77777777" w:rsidR="00A5711F" w:rsidRDefault="00A5711F" w:rsidP="002F4769">
            <w:r w:rsidRPr="007B029A">
              <w:t>Output 2.2.3</w:t>
            </w:r>
          </w:p>
        </w:tc>
        <w:tc>
          <w:tcPr>
            <w:tcW w:w="3006" w:type="dxa"/>
          </w:tcPr>
          <w:p w14:paraId="4FEFB7BE" w14:textId="77777777" w:rsidR="00A5711F" w:rsidRDefault="00A5711F" w:rsidP="002F4769">
            <w:r>
              <w:t>Participation and support to t</w:t>
            </w:r>
            <w:r w:rsidRPr="007B029A">
              <w:t>raining on forest plantation and regeneration practices</w:t>
            </w:r>
          </w:p>
        </w:tc>
      </w:tr>
      <w:tr w:rsidR="00A5711F" w14:paraId="6E3A01D6" w14:textId="77777777" w:rsidTr="009B7D6B">
        <w:tc>
          <w:tcPr>
            <w:tcW w:w="3005" w:type="dxa"/>
            <w:vMerge/>
          </w:tcPr>
          <w:p w14:paraId="6146ED9C" w14:textId="77777777" w:rsidR="00A5711F" w:rsidRDefault="00A5711F" w:rsidP="002F4769"/>
        </w:tc>
        <w:tc>
          <w:tcPr>
            <w:tcW w:w="3005" w:type="dxa"/>
          </w:tcPr>
          <w:p w14:paraId="79167454" w14:textId="77777777" w:rsidR="00A5711F" w:rsidRDefault="00A5711F" w:rsidP="002F4769">
            <w:r>
              <w:t>Output 2.3.1</w:t>
            </w:r>
          </w:p>
        </w:tc>
        <w:tc>
          <w:tcPr>
            <w:tcW w:w="3006" w:type="dxa"/>
          </w:tcPr>
          <w:p w14:paraId="6D79A19D" w14:textId="77777777" w:rsidR="00A5711F" w:rsidRDefault="00A5711F" w:rsidP="002F4769">
            <w:r>
              <w:t>Technical support to restoration and rehabilitation of forests</w:t>
            </w:r>
          </w:p>
        </w:tc>
      </w:tr>
      <w:tr w:rsidR="00A5711F" w14:paraId="70FE1DC8" w14:textId="77777777" w:rsidTr="009B7D6B">
        <w:tc>
          <w:tcPr>
            <w:tcW w:w="3005" w:type="dxa"/>
            <w:vMerge/>
          </w:tcPr>
          <w:p w14:paraId="42656E0C" w14:textId="77777777" w:rsidR="00A5711F" w:rsidRDefault="00A5711F" w:rsidP="002F4769"/>
        </w:tc>
        <w:tc>
          <w:tcPr>
            <w:tcW w:w="3005" w:type="dxa"/>
          </w:tcPr>
          <w:p w14:paraId="483B8D36" w14:textId="77777777" w:rsidR="00A5711F" w:rsidRPr="00C64688" w:rsidRDefault="00A5711F" w:rsidP="002F4769">
            <w:pPr>
              <w:rPr>
                <w:highlight w:val="yellow"/>
              </w:rPr>
            </w:pPr>
            <w:r w:rsidRPr="005B61D3">
              <w:t>Output 2.3.2</w:t>
            </w:r>
          </w:p>
        </w:tc>
        <w:tc>
          <w:tcPr>
            <w:tcW w:w="3006" w:type="dxa"/>
          </w:tcPr>
          <w:p w14:paraId="2FA53C11" w14:textId="77777777" w:rsidR="00A5711F" w:rsidRDefault="00A5711F" w:rsidP="002F4769">
            <w:r w:rsidRPr="005B61D3">
              <w:t xml:space="preserve">Scholarships for young community members to attend training courses at the </w:t>
            </w:r>
            <w:proofErr w:type="spellStart"/>
            <w:r w:rsidRPr="005B61D3">
              <w:t>Djalicunda</w:t>
            </w:r>
            <w:proofErr w:type="spellEnd"/>
            <w:r w:rsidRPr="005B61D3">
              <w:t xml:space="preserve"> peasant training school</w:t>
            </w:r>
          </w:p>
        </w:tc>
      </w:tr>
      <w:tr w:rsidR="00A5711F" w14:paraId="4AD79A56" w14:textId="77777777" w:rsidTr="009B7D6B">
        <w:tc>
          <w:tcPr>
            <w:tcW w:w="3005" w:type="dxa"/>
            <w:vMerge/>
          </w:tcPr>
          <w:p w14:paraId="5FC9780B" w14:textId="77777777" w:rsidR="00A5711F" w:rsidRDefault="00A5711F" w:rsidP="002F4769"/>
        </w:tc>
        <w:tc>
          <w:tcPr>
            <w:tcW w:w="3005" w:type="dxa"/>
          </w:tcPr>
          <w:p w14:paraId="4F0F1789" w14:textId="77777777" w:rsidR="00A5711F" w:rsidRPr="00C64688" w:rsidRDefault="00A5711F" w:rsidP="002F4769">
            <w:pPr>
              <w:rPr>
                <w:highlight w:val="yellow"/>
              </w:rPr>
            </w:pPr>
            <w:r w:rsidRPr="007044E4">
              <w:t>Output 2.3.3</w:t>
            </w:r>
          </w:p>
        </w:tc>
        <w:tc>
          <w:tcPr>
            <w:tcW w:w="3006" w:type="dxa"/>
          </w:tcPr>
          <w:p w14:paraId="1106BEEF" w14:textId="77777777" w:rsidR="00A5711F" w:rsidRDefault="00A5711F" w:rsidP="002F4769">
            <w:r>
              <w:t>Implementation of activities on the ground and direct support to local communities</w:t>
            </w:r>
          </w:p>
        </w:tc>
      </w:tr>
      <w:tr w:rsidR="00A5711F" w14:paraId="25853B87" w14:textId="77777777" w:rsidTr="009B7D6B">
        <w:tc>
          <w:tcPr>
            <w:tcW w:w="3005" w:type="dxa"/>
          </w:tcPr>
          <w:p w14:paraId="4C48A1F8" w14:textId="77777777" w:rsidR="00A5711F" w:rsidRDefault="00A5711F" w:rsidP="002F4769">
            <w:r>
              <w:t>UN-Habitat</w:t>
            </w:r>
          </w:p>
        </w:tc>
        <w:tc>
          <w:tcPr>
            <w:tcW w:w="3005" w:type="dxa"/>
          </w:tcPr>
          <w:p w14:paraId="197A80EF" w14:textId="77777777" w:rsidR="00A5711F" w:rsidRDefault="00A5711F" w:rsidP="002F4769">
            <w:r>
              <w:t>Output 1.1.3</w:t>
            </w:r>
          </w:p>
        </w:tc>
        <w:tc>
          <w:tcPr>
            <w:tcW w:w="3006" w:type="dxa"/>
          </w:tcPr>
          <w:p w14:paraId="0BB12280" w14:textId="77777777" w:rsidR="00A5711F" w:rsidRDefault="00A5711F" w:rsidP="002F4769">
            <w:r>
              <w:t>Preparation of land use plans and support to their adoption</w:t>
            </w:r>
          </w:p>
        </w:tc>
      </w:tr>
      <w:tr w:rsidR="00A5711F" w14:paraId="21B6E697" w14:textId="77777777" w:rsidTr="009B7D6B">
        <w:tc>
          <w:tcPr>
            <w:tcW w:w="3005" w:type="dxa"/>
          </w:tcPr>
          <w:p w14:paraId="03497846" w14:textId="77777777" w:rsidR="00A5711F" w:rsidRDefault="00A5711F" w:rsidP="002F4769">
            <w:r>
              <w:t>INEP</w:t>
            </w:r>
          </w:p>
        </w:tc>
        <w:tc>
          <w:tcPr>
            <w:tcW w:w="3005" w:type="dxa"/>
          </w:tcPr>
          <w:p w14:paraId="3497BAD2" w14:textId="77777777" w:rsidR="00A5711F" w:rsidRDefault="00A5711F" w:rsidP="002F4769">
            <w:r>
              <w:t>Output 2.1.1</w:t>
            </w:r>
          </w:p>
        </w:tc>
        <w:tc>
          <w:tcPr>
            <w:tcW w:w="3006" w:type="dxa"/>
          </w:tcPr>
          <w:p w14:paraId="3BE6D645" w14:textId="77777777" w:rsidR="00A5711F" w:rsidRDefault="00A5711F" w:rsidP="002F4769">
            <w:r>
              <w:t>Preparation of specific studies in the target landscape</w:t>
            </w:r>
          </w:p>
        </w:tc>
      </w:tr>
      <w:tr w:rsidR="00A5711F" w14:paraId="523A4B62" w14:textId="77777777" w:rsidTr="009B7D6B">
        <w:trPr>
          <w:trHeight w:val="1029"/>
        </w:trPr>
        <w:tc>
          <w:tcPr>
            <w:tcW w:w="3005" w:type="dxa"/>
          </w:tcPr>
          <w:p w14:paraId="00B8FA50" w14:textId="77777777" w:rsidR="00A5711F" w:rsidRDefault="00A5711F" w:rsidP="002F4769">
            <w:proofErr w:type="spellStart"/>
            <w:r>
              <w:t>Swissaid</w:t>
            </w:r>
            <w:proofErr w:type="spellEnd"/>
          </w:p>
        </w:tc>
        <w:tc>
          <w:tcPr>
            <w:tcW w:w="3005" w:type="dxa"/>
          </w:tcPr>
          <w:p w14:paraId="53677F2A" w14:textId="77777777" w:rsidR="00A5711F" w:rsidRDefault="00A5711F" w:rsidP="002F4769">
            <w:r>
              <w:t>Output 2.3.1</w:t>
            </w:r>
          </w:p>
        </w:tc>
        <w:tc>
          <w:tcPr>
            <w:tcW w:w="3006" w:type="dxa"/>
          </w:tcPr>
          <w:p w14:paraId="44865FA0" w14:textId="77777777" w:rsidR="00A5711F" w:rsidRDefault="00A5711F" w:rsidP="002F4769">
            <w:r>
              <w:t>Support to restoration and rehabilitation of forests</w:t>
            </w:r>
          </w:p>
          <w:p w14:paraId="720F5B9B" w14:textId="77777777" w:rsidR="00A5711F" w:rsidRDefault="00A5711F" w:rsidP="002F4769">
            <w:r>
              <w:t>Support to sustainable livelihoods</w:t>
            </w:r>
          </w:p>
        </w:tc>
      </w:tr>
      <w:tr w:rsidR="00A5711F" w14:paraId="15130FE0" w14:textId="77777777" w:rsidTr="009B7D6B">
        <w:tc>
          <w:tcPr>
            <w:tcW w:w="3005" w:type="dxa"/>
          </w:tcPr>
          <w:p w14:paraId="216AD508" w14:textId="77777777" w:rsidR="00A5711F" w:rsidRDefault="00A5711F" w:rsidP="002F4769">
            <w:r>
              <w:t>LVIA</w:t>
            </w:r>
          </w:p>
        </w:tc>
        <w:tc>
          <w:tcPr>
            <w:tcW w:w="3005" w:type="dxa"/>
          </w:tcPr>
          <w:p w14:paraId="1A7B5300" w14:textId="77777777" w:rsidR="00A5711F" w:rsidRDefault="00A5711F" w:rsidP="002F4769">
            <w:r>
              <w:t>Output 2.3.2</w:t>
            </w:r>
          </w:p>
        </w:tc>
        <w:tc>
          <w:tcPr>
            <w:tcW w:w="3006" w:type="dxa"/>
          </w:tcPr>
          <w:p w14:paraId="082BD83B" w14:textId="77777777" w:rsidR="00A5711F" w:rsidRDefault="00A5711F" w:rsidP="002F4769">
            <w:r>
              <w:t xml:space="preserve">Technical support to replication of experiences and best practices implemented under the </w:t>
            </w:r>
            <w:proofErr w:type="spellStart"/>
            <w:r>
              <w:t>Arrus</w:t>
            </w:r>
            <w:proofErr w:type="spellEnd"/>
            <w:r>
              <w:t xml:space="preserve"> Project (EU </w:t>
            </w:r>
            <w:proofErr w:type="spellStart"/>
            <w:r>
              <w:t>Ianda</w:t>
            </w:r>
            <w:proofErr w:type="spellEnd"/>
            <w:r>
              <w:t xml:space="preserve"> </w:t>
            </w:r>
            <w:proofErr w:type="spellStart"/>
            <w:r>
              <w:t>Guiné</w:t>
            </w:r>
            <w:proofErr w:type="spellEnd"/>
            <w:r>
              <w:t xml:space="preserve"> Programme)</w:t>
            </w:r>
          </w:p>
        </w:tc>
      </w:tr>
      <w:tr w:rsidR="00A5711F" w14:paraId="1F56F8C2" w14:textId="77777777" w:rsidTr="009B7D6B">
        <w:tc>
          <w:tcPr>
            <w:tcW w:w="3005" w:type="dxa"/>
            <w:vMerge w:val="restart"/>
          </w:tcPr>
          <w:p w14:paraId="1754BFF2" w14:textId="77777777" w:rsidR="00A5711F" w:rsidRPr="007B029A" w:rsidRDefault="00A5711F" w:rsidP="002F4769">
            <w:r w:rsidRPr="007B029A">
              <w:t xml:space="preserve">AD, </w:t>
            </w:r>
            <w:proofErr w:type="spellStart"/>
            <w:r w:rsidRPr="007B029A">
              <w:t>Palmerinha</w:t>
            </w:r>
            <w:proofErr w:type="spellEnd"/>
            <w:r w:rsidRPr="007B029A">
              <w:t xml:space="preserve">, </w:t>
            </w:r>
            <w:proofErr w:type="spellStart"/>
            <w:r w:rsidRPr="007B029A">
              <w:t>Tiniguena</w:t>
            </w:r>
            <w:proofErr w:type="spellEnd"/>
          </w:p>
        </w:tc>
        <w:tc>
          <w:tcPr>
            <w:tcW w:w="3005" w:type="dxa"/>
          </w:tcPr>
          <w:p w14:paraId="295469E7" w14:textId="77777777" w:rsidR="00A5711F" w:rsidRPr="007B029A" w:rsidRDefault="00A5711F" w:rsidP="002F4769">
            <w:r w:rsidRPr="007B029A">
              <w:t>Output 2.3.2</w:t>
            </w:r>
          </w:p>
        </w:tc>
        <w:tc>
          <w:tcPr>
            <w:tcW w:w="3006" w:type="dxa"/>
          </w:tcPr>
          <w:p w14:paraId="266F853B" w14:textId="77777777" w:rsidR="00A5711F" w:rsidRDefault="00A5711F" w:rsidP="002F4769">
            <w:r>
              <w:t>Implementation of activities on the ground and direct support to local communities</w:t>
            </w:r>
          </w:p>
        </w:tc>
      </w:tr>
      <w:tr w:rsidR="00A5711F" w14:paraId="6A3C7BFB" w14:textId="77777777" w:rsidTr="009B7D6B">
        <w:tc>
          <w:tcPr>
            <w:tcW w:w="3005" w:type="dxa"/>
            <w:vMerge/>
          </w:tcPr>
          <w:p w14:paraId="6691F986" w14:textId="77777777" w:rsidR="00A5711F" w:rsidRPr="007B029A" w:rsidRDefault="00A5711F" w:rsidP="002F4769"/>
        </w:tc>
        <w:tc>
          <w:tcPr>
            <w:tcW w:w="3005" w:type="dxa"/>
          </w:tcPr>
          <w:p w14:paraId="091E7BB9" w14:textId="77777777" w:rsidR="00A5711F" w:rsidRPr="007B029A" w:rsidRDefault="00A5711F" w:rsidP="002F4769">
            <w:r w:rsidRPr="007B029A">
              <w:t>Output 2.3.3</w:t>
            </w:r>
          </w:p>
        </w:tc>
        <w:tc>
          <w:tcPr>
            <w:tcW w:w="3006" w:type="dxa"/>
          </w:tcPr>
          <w:p w14:paraId="717D2D37" w14:textId="77777777" w:rsidR="00A5711F" w:rsidRDefault="00A5711F" w:rsidP="002F4769">
            <w:r>
              <w:t>Implementation of activities on the ground and direct support to local communities</w:t>
            </w:r>
          </w:p>
        </w:tc>
      </w:tr>
      <w:tr w:rsidR="00A5711F" w14:paraId="3BEE4220" w14:textId="77777777" w:rsidTr="009B7D6B">
        <w:tc>
          <w:tcPr>
            <w:tcW w:w="3005" w:type="dxa"/>
            <w:vMerge/>
          </w:tcPr>
          <w:p w14:paraId="2D6D46B1" w14:textId="77777777" w:rsidR="00A5711F" w:rsidRPr="007B029A" w:rsidRDefault="00A5711F" w:rsidP="002F4769"/>
        </w:tc>
        <w:tc>
          <w:tcPr>
            <w:tcW w:w="3005" w:type="dxa"/>
          </w:tcPr>
          <w:p w14:paraId="543DCD77" w14:textId="77777777" w:rsidR="00A5711F" w:rsidRPr="007B029A" w:rsidRDefault="00A5711F" w:rsidP="002F4769">
            <w:r w:rsidRPr="007B029A">
              <w:t>Output 3.2.2</w:t>
            </w:r>
          </w:p>
        </w:tc>
        <w:tc>
          <w:tcPr>
            <w:tcW w:w="3006" w:type="dxa"/>
          </w:tcPr>
          <w:p w14:paraId="62002DEA" w14:textId="77777777" w:rsidR="00A5711F" w:rsidRDefault="00A5711F" w:rsidP="002F4769">
            <w:r>
              <w:t>Support to design and implementation of financial mechanisms related to ecotourism and scientific research</w:t>
            </w:r>
          </w:p>
        </w:tc>
      </w:tr>
      <w:tr w:rsidR="00A5711F" w14:paraId="1252A860" w14:textId="77777777" w:rsidTr="009B7D6B">
        <w:tc>
          <w:tcPr>
            <w:tcW w:w="3005" w:type="dxa"/>
            <w:vMerge/>
          </w:tcPr>
          <w:p w14:paraId="3E6B907B" w14:textId="77777777" w:rsidR="00A5711F" w:rsidRPr="007B029A" w:rsidRDefault="00A5711F" w:rsidP="002F4769"/>
        </w:tc>
        <w:tc>
          <w:tcPr>
            <w:tcW w:w="3005" w:type="dxa"/>
          </w:tcPr>
          <w:p w14:paraId="3F9283C5" w14:textId="77777777" w:rsidR="00A5711F" w:rsidRPr="007B029A" w:rsidRDefault="00A5711F" w:rsidP="002F4769">
            <w:r w:rsidRPr="007B029A">
              <w:t>Output 4.1.1</w:t>
            </w:r>
          </w:p>
        </w:tc>
        <w:tc>
          <w:tcPr>
            <w:tcW w:w="3006" w:type="dxa"/>
          </w:tcPr>
          <w:p w14:paraId="72D5E22C" w14:textId="77777777" w:rsidR="00A5711F" w:rsidRDefault="00A5711F" w:rsidP="002F4769">
            <w:r>
              <w:t>Communication and awareness activities</w:t>
            </w:r>
          </w:p>
        </w:tc>
      </w:tr>
      <w:tr w:rsidR="00A5711F" w14:paraId="553AE28C" w14:textId="77777777" w:rsidTr="009B7D6B">
        <w:tc>
          <w:tcPr>
            <w:tcW w:w="3005" w:type="dxa"/>
            <w:vMerge w:val="restart"/>
          </w:tcPr>
          <w:p w14:paraId="08121E0E" w14:textId="77777777" w:rsidR="00A5711F" w:rsidRPr="007B029A" w:rsidRDefault="00A5711F" w:rsidP="002F4769">
            <w:proofErr w:type="spellStart"/>
            <w:r w:rsidRPr="007B029A">
              <w:t>Tiniguena</w:t>
            </w:r>
            <w:proofErr w:type="spellEnd"/>
          </w:p>
        </w:tc>
        <w:tc>
          <w:tcPr>
            <w:tcW w:w="3005" w:type="dxa"/>
          </w:tcPr>
          <w:p w14:paraId="3A17B4E3" w14:textId="77777777" w:rsidR="00A5711F" w:rsidRPr="007B029A" w:rsidRDefault="00A5711F" w:rsidP="002F4769">
            <w:r w:rsidRPr="007B029A">
              <w:t>Output 2.2.1</w:t>
            </w:r>
          </w:p>
        </w:tc>
        <w:tc>
          <w:tcPr>
            <w:tcW w:w="3006" w:type="dxa"/>
          </w:tcPr>
          <w:p w14:paraId="3A832BFA" w14:textId="77777777" w:rsidR="00A5711F" w:rsidRDefault="00A5711F" w:rsidP="002F4769">
            <w:r>
              <w:t>Support to the design and adoption of co-management agreements and plans for community forests</w:t>
            </w:r>
          </w:p>
        </w:tc>
      </w:tr>
      <w:tr w:rsidR="00A5711F" w14:paraId="058BBD2D" w14:textId="77777777" w:rsidTr="009B7D6B">
        <w:tc>
          <w:tcPr>
            <w:tcW w:w="3005" w:type="dxa"/>
            <w:vMerge/>
          </w:tcPr>
          <w:p w14:paraId="4F11EEB3" w14:textId="77777777" w:rsidR="00A5711F" w:rsidRPr="007B029A" w:rsidRDefault="00A5711F" w:rsidP="002F4769"/>
        </w:tc>
        <w:tc>
          <w:tcPr>
            <w:tcW w:w="3005" w:type="dxa"/>
          </w:tcPr>
          <w:p w14:paraId="7DFF1AB2" w14:textId="77777777" w:rsidR="00A5711F" w:rsidRPr="007B029A" w:rsidRDefault="00A5711F" w:rsidP="002F4769">
            <w:r w:rsidRPr="007B029A">
              <w:t>Output 2.2.2</w:t>
            </w:r>
          </w:p>
        </w:tc>
        <w:tc>
          <w:tcPr>
            <w:tcW w:w="3006" w:type="dxa"/>
          </w:tcPr>
          <w:p w14:paraId="3EB01E6B" w14:textId="77777777" w:rsidR="00A5711F" w:rsidRDefault="00A5711F" w:rsidP="002F4769">
            <w:r>
              <w:t>Capacity building on co-management agreements and plans for community forests</w:t>
            </w:r>
          </w:p>
        </w:tc>
      </w:tr>
      <w:tr w:rsidR="00A5711F" w14:paraId="3B5A2DE8" w14:textId="77777777" w:rsidTr="009B7D6B">
        <w:tc>
          <w:tcPr>
            <w:tcW w:w="3005" w:type="dxa"/>
          </w:tcPr>
          <w:p w14:paraId="5CE513B4" w14:textId="77777777" w:rsidR="00A5711F" w:rsidRPr="007B029A" w:rsidRDefault="00A5711F" w:rsidP="002F4769">
            <w:r w:rsidRPr="007B029A">
              <w:t>AJAI</w:t>
            </w:r>
          </w:p>
        </w:tc>
        <w:tc>
          <w:tcPr>
            <w:tcW w:w="3005" w:type="dxa"/>
          </w:tcPr>
          <w:p w14:paraId="5B31CE9C" w14:textId="77777777" w:rsidR="00A5711F" w:rsidRPr="007B029A" w:rsidRDefault="00A5711F" w:rsidP="002F4769">
            <w:r w:rsidRPr="007B029A">
              <w:t>Output 2.3.1</w:t>
            </w:r>
          </w:p>
        </w:tc>
        <w:tc>
          <w:tcPr>
            <w:tcW w:w="3006" w:type="dxa"/>
          </w:tcPr>
          <w:p w14:paraId="20D017EE" w14:textId="77777777" w:rsidR="00A5711F" w:rsidRDefault="00A5711F" w:rsidP="002F4769">
            <w:r>
              <w:t>Support to restoration and rehabilitation of forests</w:t>
            </w:r>
          </w:p>
          <w:p w14:paraId="6A32D675" w14:textId="77777777" w:rsidR="00A5711F" w:rsidRDefault="00A5711F" w:rsidP="002F4769">
            <w:r>
              <w:t>Support to sustainable livelihoods</w:t>
            </w:r>
          </w:p>
        </w:tc>
      </w:tr>
      <w:tr w:rsidR="00A5711F" w14:paraId="7EA46454" w14:textId="77777777" w:rsidTr="009B7D6B">
        <w:tc>
          <w:tcPr>
            <w:tcW w:w="3005" w:type="dxa"/>
          </w:tcPr>
          <w:p w14:paraId="0D9FEA3C" w14:textId="77777777" w:rsidR="00A5711F" w:rsidRPr="007B029A" w:rsidRDefault="00A5711F" w:rsidP="002F4769">
            <w:r w:rsidRPr="007B029A">
              <w:t>Nimba</w:t>
            </w:r>
          </w:p>
        </w:tc>
        <w:tc>
          <w:tcPr>
            <w:tcW w:w="3005" w:type="dxa"/>
          </w:tcPr>
          <w:p w14:paraId="4AE9C82D" w14:textId="77777777" w:rsidR="00A5711F" w:rsidRPr="007B029A" w:rsidRDefault="00A5711F" w:rsidP="002F4769">
            <w:r w:rsidRPr="007B029A">
              <w:t>Output 2.3.2</w:t>
            </w:r>
          </w:p>
        </w:tc>
        <w:tc>
          <w:tcPr>
            <w:tcW w:w="3006" w:type="dxa"/>
          </w:tcPr>
          <w:p w14:paraId="05B15206" w14:textId="77777777" w:rsidR="00A5711F" w:rsidRDefault="00A5711F" w:rsidP="002F4769">
            <w:r>
              <w:t>Implementation of activities on the ground and direct support to local communities</w:t>
            </w:r>
          </w:p>
        </w:tc>
      </w:tr>
      <w:tr w:rsidR="00A5711F" w14:paraId="5B903F10" w14:textId="77777777" w:rsidTr="009B7D6B">
        <w:tc>
          <w:tcPr>
            <w:tcW w:w="3005" w:type="dxa"/>
          </w:tcPr>
          <w:p w14:paraId="03A9D48B" w14:textId="77777777" w:rsidR="00A5711F" w:rsidRPr="007B029A" w:rsidRDefault="00A5711F" w:rsidP="002F4769">
            <w:r w:rsidRPr="007B029A">
              <w:lastRenderedPageBreak/>
              <w:t>Caritas</w:t>
            </w:r>
          </w:p>
        </w:tc>
        <w:tc>
          <w:tcPr>
            <w:tcW w:w="3005" w:type="dxa"/>
          </w:tcPr>
          <w:p w14:paraId="254B8CDF" w14:textId="77777777" w:rsidR="00A5711F" w:rsidRPr="007B029A" w:rsidRDefault="00A5711F" w:rsidP="002F4769">
            <w:r w:rsidRPr="007B029A">
              <w:t>Output 2.3.3</w:t>
            </w:r>
          </w:p>
        </w:tc>
        <w:tc>
          <w:tcPr>
            <w:tcW w:w="3006" w:type="dxa"/>
          </w:tcPr>
          <w:p w14:paraId="5E681F93" w14:textId="77777777" w:rsidR="00A5711F" w:rsidRDefault="00A5711F" w:rsidP="002F4769">
            <w:r>
              <w:t>Implementation of activities on the ground and direct support to local communities with regards to its food transformation plant</w:t>
            </w:r>
          </w:p>
        </w:tc>
      </w:tr>
      <w:tr w:rsidR="00A5711F" w14:paraId="1B44056B" w14:textId="77777777" w:rsidTr="009B7D6B">
        <w:tc>
          <w:tcPr>
            <w:tcW w:w="3005" w:type="dxa"/>
          </w:tcPr>
          <w:p w14:paraId="47D041E5" w14:textId="77777777" w:rsidR="00A5711F" w:rsidRPr="007B029A" w:rsidRDefault="00A5711F" w:rsidP="002F4769">
            <w:r w:rsidRPr="007B029A">
              <w:t xml:space="preserve">Radio de </w:t>
            </w:r>
            <w:proofErr w:type="spellStart"/>
            <w:r w:rsidRPr="007B029A">
              <w:t>Iemberem</w:t>
            </w:r>
            <w:proofErr w:type="spellEnd"/>
          </w:p>
        </w:tc>
        <w:tc>
          <w:tcPr>
            <w:tcW w:w="3005" w:type="dxa"/>
          </w:tcPr>
          <w:p w14:paraId="1B7CDC6A" w14:textId="77777777" w:rsidR="00A5711F" w:rsidRPr="007B029A" w:rsidRDefault="00A5711F" w:rsidP="002F4769">
            <w:r w:rsidRPr="007B029A">
              <w:t>Output 4.1.1</w:t>
            </w:r>
          </w:p>
        </w:tc>
        <w:tc>
          <w:tcPr>
            <w:tcW w:w="3006" w:type="dxa"/>
          </w:tcPr>
          <w:p w14:paraId="20208967" w14:textId="77777777" w:rsidR="00A5711F" w:rsidRDefault="00A5711F" w:rsidP="002F4769">
            <w:r>
              <w:t>Communication and awareness activities (radio programs)</w:t>
            </w:r>
          </w:p>
        </w:tc>
      </w:tr>
      <w:tr w:rsidR="00A5711F" w14:paraId="4FBD3B0A" w14:textId="77777777" w:rsidTr="009B7D6B">
        <w:tc>
          <w:tcPr>
            <w:tcW w:w="3005" w:type="dxa"/>
            <w:vMerge w:val="restart"/>
          </w:tcPr>
          <w:p w14:paraId="1B909AE9" w14:textId="77777777" w:rsidR="00A5711F" w:rsidRDefault="00A5711F" w:rsidP="002F4769">
            <w:r>
              <w:t>FBG</w:t>
            </w:r>
          </w:p>
        </w:tc>
        <w:tc>
          <w:tcPr>
            <w:tcW w:w="3005" w:type="dxa"/>
          </w:tcPr>
          <w:p w14:paraId="1593A999" w14:textId="77777777" w:rsidR="00A5711F" w:rsidRDefault="00A5711F" w:rsidP="002F4769">
            <w:r>
              <w:t>Output 3.2.1</w:t>
            </w:r>
          </w:p>
        </w:tc>
        <w:tc>
          <w:tcPr>
            <w:tcW w:w="3006" w:type="dxa"/>
          </w:tcPr>
          <w:p w14:paraId="5CDE1AF6" w14:textId="77777777" w:rsidR="00A5711F" w:rsidRDefault="00A5711F" w:rsidP="002F4769">
            <w:r>
              <w:t>Replication, design and implementation of debt for nature swap at national level</w:t>
            </w:r>
          </w:p>
        </w:tc>
      </w:tr>
      <w:tr w:rsidR="00A5711F" w14:paraId="37FF7FCA" w14:textId="77777777" w:rsidTr="009B7D6B">
        <w:tc>
          <w:tcPr>
            <w:tcW w:w="3005" w:type="dxa"/>
            <w:vMerge/>
          </w:tcPr>
          <w:p w14:paraId="298EC926" w14:textId="77777777" w:rsidR="00A5711F" w:rsidRDefault="00A5711F" w:rsidP="002F4769"/>
        </w:tc>
        <w:tc>
          <w:tcPr>
            <w:tcW w:w="3005" w:type="dxa"/>
          </w:tcPr>
          <w:p w14:paraId="65C77A77" w14:textId="77777777" w:rsidR="00A5711F" w:rsidRDefault="00A5711F" w:rsidP="002F4769">
            <w:r>
              <w:t>Output 3.2.2</w:t>
            </w:r>
          </w:p>
        </w:tc>
        <w:tc>
          <w:tcPr>
            <w:tcW w:w="3006" w:type="dxa"/>
          </w:tcPr>
          <w:p w14:paraId="30B201E5" w14:textId="77777777" w:rsidR="00A5711F" w:rsidRDefault="00A5711F" w:rsidP="002F4769">
            <w:r>
              <w:t>Replication, design and implementation of carbon sequestration related mechanisms at local level</w:t>
            </w:r>
          </w:p>
        </w:tc>
      </w:tr>
      <w:tr w:rsidR="00A5711F" w14:paraId="13910AA5" w14:textId="77777777" w:rsidTr="009B7D6B">
        <w:tc>
          <w:tcPr>
            <w:tcW w:w="3005" w:type="dxa"/>
            <w:vMerge/>
          </w:tcPr>
          <w:p w14:paraId="5FD63ACD" w14:textId="77777777" w:rsidR="00A5711F" w:rsidRDefault="00A5711F" w:rsidP="002F4769"/>
        </w:tc>
        <w:tc>
          <w:tcPr>
            <w:tcW w:w="3005" w:type="dxa"/>
          </w:tcPr>
          <w:p w14:paraId="389AC32F" w14:textId="77777777" w:rsidR="00A5711F" w:rsidRDefault="00A5711F" w:rsidP="002F4769">
            <w:r>
              <w:t>Output 2.3.3</w:t>
            </w:r>
          </w:p>
        </w:tc>
        <w:tc>
          <w:tcPr>
            <w:tcW w:w="3006" w:type="dxa"/>
          </w:tcPr>
          <w:p w14:paraId="243EAD74" w14:textId="77777777" w:rsidR="00A5711F" w:rsidRDefault="00A5711F" w:rsidP="002F4769">
            <w:r>
              <w:t>Management of calls for financial support to local communities, local NGOs, private sector at local level</w:t>
            </w:r>
          </w:p>
        </w:tc>
      </w:tr>
    </w:tbl>
    <w:p w14:paraId="3E5204B4" w14:textId="77777777" w:rsidR="00A5711F" w:rsidRDefault="00A5711F" w:rsidP="002F4769"/>
    <w:p w14:paraId="6B8B4009" w14:textId="77777777" w:rsidR="00A5711F" w:rsidRDefault="00A5711F" w:rsidP="002F4769">
      <w:pPr>
        <w:pStyle w:val="Heading2"/>
        <w:spacing w:after="200"/>
      </w:pPr>
      <w:bookmarkStart w:id="102" w:name="_Toc189065003"/>
      <w:r w:rsidRPr="00190F95">
        <w:t>Project coordination and management</w:t>
      </w:r>
      <w:bookmarkEnd w:id="102"/>
    </w:p>
    <w:p w14:paraId="58248085" w14:textId="77777777" w:rsidR="00A5711F" w:rsidRDefault="00A5711F" w:rsidP="002F4769">
      <w:pPr>
        <w:rPr>
          <w:iCs/>
        </w:rPr>
      </w:pPr>
      <w:r w:rsidRPr="5EA45A65">
        <w:rPr>
          <w:lang w:val="en-AU"/>
        </w:rPr>
        <w:t xml:space="preserve">The project will work </w:t>
      </w:r>
      <w:r w:rsidRPr="00C26437">
        <w:rPr>
          <w:lang w:val="en-AU"/>
        </w:rPr>
        <w:t xml:space="preserve">very closely with </w:t>
      </w:r>
      <w:r>
        <w:rPr>
          <w:lang w:val="en-AU"/>
        </w:rPr>
        <w:t xml:space="preserve">the PNC management structure, </w:t>
      </w:r>
      <w:r w:rsidRPr="00C26437">
        <w:rPr>
          <w:lang w:val="en-AU"/>
        </w:rPr>
        <w:t>local government and community representatives, who will be the overall target group to this project. This is detailed in Appendix 12 - Stakeholder Analysis, Consultation and Engagement Plan. Special attention will be given to those women</w:t>
      </w:r>
      <w:r>
        <w:rPr>
          <w:lang w:val="en-AU"/>
        </w:rPr>
        <w:t>, young</w:t>
      </w:r>
      <w:r w:rsidRPr="00C26437">
        <w:rPr>
          <w:lang w:val="en-AU"/>
        </w:rPr>
        <w:t xml:space="preserve"> and other </w:t>
      </w:r>
      <w:r w:rsidRPr="00F66859">
        <w:rPr>
          <w:lang w:val="en-AU"/>
        </w:rPr>
        <w:t>groups that might be subject to discrimination</w:t>
      </w:r>
      <w:r>
        <w:rPr>
          <w:lang w:val="en-AU"/>
        </w:rPr>
        <w:t xml:space="preserve"> </w:t>
      </w:r>
      <w:r w:rsidRPr="00C26437">
        <w:rPr>
          <w:lang w:val="en-AU"/>
        </w:rPr>
        <w:t xml:space="preserve">within the community who have special needs or are considered </w:t>
      </w:r>
      <w:r w:rsidRPr="007D73BD">
        <w:rPr>
          <w:lang w:val="en-AU"/>
        </w:rPr>
        <w:t xml:space="preserve">vulnerable. </w:t>
      </w:r>
      <w:r w:rsidRPr="00246757">
        <w:t>Gender-responsive measures to address gender gaps and promote gender equality and women's empowerment have been implemented accordingly</w:t>
      </w:r>
      <w:r w:rsidRPr="007D73BD">
        <w:rPr>
          <w:lang w:val="en-AU"/>
        </w:rPr>
        <w:t>, as</w:t>
      </w:r>
      <w:r w:rsidRPr="00C26437">
        <w:rPr>
          <w:lang w:val="en-AU"/>
        </w:rPr>
        <w:t xml:space="preserve"> outlined in the Gender and draft Gender Action </w:t>
      </w:r>
      <w:r w:rsidRPr="00EC1F4A">
        <w:rPr>
          <w:lang w:val="en-AU"/>
        </w:rPr>
        <w:t>Plan (</w:t>
      </w:r>
      <w:r w:rsidRPr="00C64688">
        <w:rPr>
          <w:lang w:val="en-AU"/>
        </w:rPr>
        <w:t>Appendix 12</w:t>
      </w:r>
      <w:r w:rsidRPr="00EC1F4A">
        <w:rPr>
          <w:lang w:val="en-AU"/>
        </w:rPr>
        <w:t>).</w:t>
      </w:r>
      <w:r w:rsidRPr="00EC1F4A">
        <w:t xml:space="preserve"> IUCN is</w:t>
      </w:r>
      <w:r w:rsidRPr="005E634C">
        <w:t xml:space="preserve"> accountable to the GEF for the implementation of this project. This includes </w:t>
      </w:r>
      <w:r>
        <w:t xml:space="preserve">the </w:t>
      </w:r>
      <w:r w:rsidRPr="00220187">
        <w:t>oversight</w:t>
      </w:r>
      <w:r w:rsidRPr="005E634C">
        <w:t xml:space="preserve"> of </w:t>
      </w:r>
      <w:r>
        <w:t xml:space="preserve">the </w:t>
      </w:r>
      <w:r w:rsidRPr="005E634C">
        <w:t>project execution to ensure that the project is being carried out in accordance with agreed standards and provisions. IUCN is responsible for delivering GEF project cycle management services comprising project approval and start-up, project supervision and oversight, and project completion and evaluation. IUCN is also responsible for the Project Assurance role of the Project Steering Committee.</w:t>
      </w:r>
      <w:r>
        <w:rPr>
          <w:iCs/>
        </w:rPr>
        <w:t xml:space="preserve"> IUCN will facilitate the coordination with the RCP and the other child projects under the GFIP. Hereafter the p</w:t>
      </w:r>
      <w:r w:rsidRPr="00626CDA">
        <w:rPr>
          <w:iCs/>
        </w:rPr>
        <w:t xml:space="preserve">roposed Project </w:t>
      </w:r>
      <w:r>
        <w:rPr>
          <w:iCs/>
        </w:rPr>
        <w:t>o</w:t>
      </w:r>
      <w:r w:rsidRPr="00626CDA">
        <w:rPr>
          <w:iCs/>
        </w:rPr>
        <w:t xml:space="preserve">rganisation </w:t>
      </w:r>
      <w:r>
        <w:rPr>
          <w:iCs/>
        </w:rPr>
        <w:t>s</w:t>
      </w:r>
      <w:r w:rsidRPr="00626CDA">
        <w:rPr>
          <w:iCs/>
        </w:rPr>
        <w:t>tructure</w:t>
      </w:r>
      <w:r>
        <w:rPr>
          <w:iCs/>
        </w:rPr>
        <w:t xml:space="preserve"> and implementation flow</w:t>
      </w:r>
      <w:r w:rsidRPr="00626CDA">
        <w:rPr>
          <w:iCs/>
        </w:rPr>
        <w:t>:</w:t>
      </w:r>
    </w:p>
    <w:p w14:paraId="0B6353B3" w14:textId="77777777" w:rsidR="00A5711F" w:rsidRDefault="00A5711F" w:rsidP="002F4769">
      <w:pPr>
        <w:sectPr w:rsidR="00A5711F" w:rsidSect="00A5711F">
          <w:headerReference w:type="default" r:id="rId32"/>
          <w:footerReference w:type="default" r:id="rId33"/>
          <w:pgSz w:w="11906" w:h="16838"/>
          <w:pgMar w:top="1440" w:right="1440" w:bottom="1440" w:left="1440" w:header="708" w:footer="708" w:gutter="0"/>
          <w:cols w:space="708"/>
          <w:docGrid w:linePitch="360"/>
        </w:sectPr>
      </w:pPr>
    </w:p>
    <w:p w14:paraId="7C8EA449" w14:textId="77777777" w:rsidR="00A5711F" w:rsidRDefault="00A5711F" w:rsidP="002F4769"/>
    <w:p w14:paraId="07416F72" w14:textId="77777777" w:rsidR="00A5711F" w:rsidRDefault="00A5711F" w:rsidP="002F4769">
      <w:r>
        <w:rPr>
          <w:noProof/>
        </w:rPr>
        <w:drawing>
          <wp:inline distT="0" distB="0" distL="0" distR="0" wp14:anchorId="0B2460F1" wp14:editId="0DA7C2B7">
            <wp:extent cx="8763754" cy="4345664"/>
            <wp:effectExtent l="0" t="0" r="0" b="0"/>
            <wp:docPr id="1960664909" name="Immagine 1" descr="Immagine che contiene testo, Carattere, schermat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664909" name="Immagine 1" descr="Immagine che contiene testo, Carattere, schermata, diagramma&#10;&#10;Il contenuto generato dall'IA potrebbe non essere corretto."/>
                    <pic:cNvPicPr/>
                  </pic:nvPicPr>
                  <pic:blipFill rotWithShape="1">
                    <a:blip r:embed="rId34" cstate="print">
                      <a:extLst>
                        <a:ext uri="{28A0092B-C50C-407E-A947-70E740481C1C}">
                          <a14:useLocalDpi xmlns:a14="http://schemas.microsoft.com/office/drawing/2010/main" val="0"/>
                        </a:ext>
                      </a:extLst>
                    </a:blip>
                    <a:srcRect r="1123" b="12832"/>
                    <a:stretch/>
                  </pic:blipFill>
                  <pic:spPr bwMode="auto">
                    <a:xfrm>
                      <a:off x="0" y="0"/>
                      <a:ext cx="8763754" cy="4345664"/>
                    </a:xfrm>
                    <a:prstGeom prst="rect">
                      <a:avLst/>
                    </a:prstGeom>
                    <a:ln>
                      <a:noFill/>
                    </a:ln>
                    <a:extLst>
                      <a:ext uri="{53640926-AAD7-44D8-BBD7-CCE9431645EC}">
                        <a14:shadowObscured xmlns:a14="http://schemas.microsoft.com/office/drawing/2010/main"/>
                      </a:ext>
                    </a:extLst>
                  </pic:spPr>
                </pic:pic>
              </a:graphicData>
            </a:graphic>
          </wp:inline>
        </w:drawing>
      </w:r>
    </w:p>
    <w:p w14:paraId="745D23AE" w14:textId="77777777" w:rsidR="00A5711F" w:rsidRDefault="00A5711F" w:rsidP="002F4769">
      <w:pPr>
        <w:pStyle w:val="Caption"/>
        <w:sectPr w:rsidR="00A5711F" w:rsidSect="00A5711F">
          <w:pgSz w:w="16838" w:h="11906" w:orient="landscape"/>
          <w:pgMar w:top="1440" w:right="1440" w:bottom="1440" w:left="1440" w:header="708" w:footer="708" w:gutter="0"/>
          <w:cols w:space="708"/>
          <w:docGrid w:linePitch="360"/>
        </w:sectPr>
      </w:pPr>
    </w:p>
    <w:p w14:paraId="342EBE0D" w14:textId="77777777" w:rsidR="00A5711F" w:rsidRPr="00C26437" w:rsidRDefault="00A5711F" w:rsidP="002F4769">
      <w:pPr>
        <w:pStyle w:val="Heading3"/>
        <w:spacing w:after="200"/>
      </w:pPr>
      <w:bookmarkStart w:id="103" w:name="_Toc178082179"/>
      <w:bookmarkStart w:id="104" w:name="_Toc189065004"/>
      <w:r w:rsidRPr="00C26437">
        <w:lastRenderedPageBreak/>
        <w:t>Project Steering Committee (PSC)</w:t>
      </w:r>
      <w:bookmarkEnd w:id="103"/>
      <w:bookmarkEnd w:id="104"/>
    </w:p>
    <w:p w14:paraId="003DCB86" w14:textId="77777777" w:rsidR="00A5711F" w:rsidRPr="001D2777" w:rsidRDefault="00A5711F" w:rsidP="002F4769">
      <w:r w:rsidRPr="001D2777">
        <w:t xml:space="preserve">The Project Steering </w:t>
      </w:r>
      <w:r>
        <w:t>Committee</w:t>
      </w:r>
      <w:r w:rsidRPr="001D2777">
        <w:t xml:space="preserve"> </w:t>
      </w:r>
      <w:r>
        <w:t xml:space="preserve">(PSC) </w:t>
      </w:r>
      <w:r w:rsidRPr="001D2777">
        <w:t xml:space="preserve">is responsible for taking corrective action as needed to ensure the project achieves the desired results. In order to ensure project accountability, the </w:t>
      </w:r>
      <w:r>
        <w:t>PSC</w:t>
      </w:r>
      <w:r w:rsidRPr="001D2777">
        <w:t xml:space="preserve"> decisions should be made in accordance with standards that shall ensure management for development results, best value money, fairness, integrity, transparency and effective international competition.</w:t>
      </w:r>
    </w:p>
    <w:p w14:paraId="5DB57C24" w14:textId="77777777" w:rsidR="00A5711F" w:rsidRPr="001D2777" w:rsidRDefault="00A5711F" w:rsidP="002F4769">
      <w:r w:rsidRPr="001D2777">
        <w:t xml:space="preserve">In case consensus cannot be reached within the </w:t>
      </w:r>
      <w:r>
        <w:t>PSC</w:t>
      </w:r>
      <w:r w:rsidRPr="001D2777">
        <w:t xml:space="preserve">, the IUCN </w:t>
      </w:r>
      <w:r>
        <w:t>Representative</w:t>
      </w:r>
      <w:r w:rsidRPr="001D2777">
        <w:t xml:space="preserve"> (or their designate) will mediate to find consensus and, if this cannot be found, will take the final decision to ensure project implementation is not unduly delayed.</w:t>
      </w:r>
    </w:p>
    <w:p w14:paraId="16684E38" w14:textId="77777777" w:rsidR="00A5711F" w:rsidRPr="001D2777" w:rsidRDefault="00A5711F" w:rsidP="002F4769">
      <w:r w:rsidRPr="001D2777">
        <w:t xml:space="preserve">Specific responsibilities of the </w:t>
      </w:r>
      <w:r>
        <w:t>PSC</w:t>
      </w:r>
      <w:r w:rsidRPr="001D2777">
        <w:t xml:space="preserve"> include:</w:t>
      </w:r>
    </w:p>
    <w:p w14:paraId="3A8D73BD" w14:textId="77777777" w:rsidR="00A5711F" w:rsidRPr="00C26437" w:rsidRDefault="00A5711F" w:rsidP="002F4769">
      <w:pPr>
        <w:pStyle w:val="ListParagraph"/>
        <w:numPr>
          <w:ilvl w:val="0"/>
          <w:numId w:val="39"/>
        </w:numPr>
      </w:pPr>
      <w:r w:rsidRPr="00C26437">
        <w:t>Providing overall guidance and direction to the project, ensuring it remains within any specified constraints.</w:t>
      </w:r>
    </w:p>
    <w:p w14:paraId="5F9DF8BE" w14:textId="77777777" w:rsidR="00A5711F" w:rsidRPr="003872B0" w:rsidRDefault="00A5711F" w:rsidP="002F4769">
      <w:pPr>
        <w:pStyle w:val="ListParagraph"/>
        <w:numPr>
          <w:ilvl w:val="0"/>
          <w:numId w:val="39"/>
        </w:numPr>
      </w:pPr>
      <w:r w:rsidRPr="003872B0">
        <w:t xml:space="preserve">Addressing project issues as raised by the project </w:t>
      </w:r>
      <w:r>
        <w:t>coordinator</w:t>
      </w:r>
      <w:r w:rsidRPr="003872B0">
        <w:t>.</w:t>
      </w:r>
    </w:p>
    <w:p w14:paraId="4A5C7E1E" w14:textId="77777777" w:rsidR="00A5711F" w:rsidRPr="003872B0" w:rsidRDefault="00A5711F" w:rsidP="002F4769">
      <w:pPr>
        <w:pStyle w:val="ListParagraph"/>
        <w:numPr>
          <w:ilvl w:val="0"/>
          <w:numId w:val="39"/>
        </w:numPr>
      </w:pPr>
      <w:r w:rsidRPr="003872B0">
        <w:t>Providing guidance on new project risks and agreeing on possible mitigation and management actions to address specific risks.</w:t>
      </w:r>
    </w:p>
    <w:p w14:paraId="595F30B8" w14:textId="77777777" w:rsidR="00A5711F" w:rsidRPr="003872B0" w:rsidRDefault="00A5711F" w:rsidP="002F4769">
      <w:pPr>
        <w:pStyle w:val="ListParagraph"/>
        <w:numPr>
          <w:ilvl w:val="0"/>
          <w:numId w:val="39"/>
        </w:numPr>
      </w:pPr>
      <w:r w:rsidRPr="003872B0">
        <w:t xml:space="preserve">Agreeing on the project </w:t>
      </w:r>
      <w:r>
        <w:t>coordinator</w:t>
      </w:r>
      <w:r w:rsidRPr="003872B0">
        <w:t xml:space="preserve">’s tolerances as required, within the parameters set by IUCN-GEF, and providing direction and advice for exceptional situations when the project </w:t>
      </w:r>
      <w:r>
        <w:t>coordinator’s</w:t>
      </w:r>
      <w:r w:rsidRPr="003872B0">
        <w:t xml:space="preserve"> tolerances are exceeded.</w:t>
      </w:r>
    </w:p>
    <w:p w14:paraId="33DCEB4B" w14:textId="77777777" w:rsidR="00A5711F" w:rsidRPr="003872B0" w:rsidRDefault="00A5711F" w:rsidP="002F4769">
      <w:pPr>
        <w:pStyle w:val="ListParagraph"/>
        <w:numPr>
          <w:ilvl w:val="0"/>
          <w:numId w:val="39"/>
        </w:numPr>
      </w:pPr>
      <w:r w:rsidRPr="003872B0">
        <w:t>Advising on major and minor amendments to the project within the parameters set by IUCN-GEF</w:t>
      </w:r>
      <w:r>
        <w:t>.</w:t>
      </w:r>
    </w:p>
    <w:p w14:paraId="3D3B7E07" w14:textId="77777777" w:rsidR="00A5711F" w:rsidRPr="003872B0" w:rsidRDefault="00A5711F" w:rsidP="002F4769">
      <w:pPr>
        <w:pStyle w:val="ListParagraph"/>
        <w:numPr>
          <w:ilvl w:val="0"/>
          <w:numId w:val="39"/>
        </w:numPr>
      </w:pPr>
      <w:r w:rsidRPr="003872B0">
        <w:t>Ensuring coordination between other donor and government-funded projects and programmes</w:t>
      </w:r>
      <w:r>
        <w:t>.</w:t>
      </w:r>
    </w:p>
    <w:p w14:paraId="2E5EADF5" w14:textId="77777777" w:rsidR="00A5711F" w:rsidRPr="003872B0" w:rsidRDefault="00A5711F" w:rsidP="002F4769">
      <w:pPr>
        <w:pStyle w:val="ListParagraph"/>
        <w:numPr>
          <w:ilvl w:val="0"/>
          <w:numId w:val="39"/>
        </w:numPr>
      </w:pPr>
      <w:r w:rsidRPr="003872B0">
        <w:t>Ensuring coordination with various government agencies and their participation in project activities.</w:t>
      </w:r>
    </w:p>
    <w:p w14:paraId="01445A90" w14:textId="77777777" w:rsidR="00A5711F" w:rsidRPr="003872B0" w:rsidRDefault="00A5711F" w:rsidP="002F4769">
      <w:pPr>
        <w:pStyle w:val="ListParagraph"/>
        <w:numPr>
          <w:ilvl w:val="0"/>
          <w:numId w:val="39"/>
        </w:numPr>
      </w:pPr>
      <w:r w:rsidRPr="003872B0">
        <w:t>Tracking and monitoring co-financing for this project.</w:t>
      </w:r>
    </w:p>
    <w:p w14:paraId="3652EF86" w14:textId="77777777" w:rsidR="00A5711F" w:rsidRPr="003872B0" w:rsidRDefault="00A5711F" w:rsidP="002F4769">
      <w:pPr>
        <w:pStyle w:val="ListParagraph"/>
        <w:numPr>
          <w:ilvl w:val="0"/>
          <w:numId w:val="39"/>
        </w:numPr>
      </w:pPr>
      <w:r w:rsidRPr="003872B0">
        <w:t>Reviewing the project progress, assessing performance, and appraising the Annual Work Plan for the following year.</w:t>
      </w:r>
    </w:p>
    <w:p w14:paraId="26BBBDC6" w14:textId="77777777" w:rsidR="00A5711F" w:rsidRPr="003872B0" w:rsidRDefault="00A5711F" w:rsidP="002F4769">
      <w:pPr>
        <w:pStyle w:val="ListParagraph"/>
        <w:numPr>
          <w:ilvl w:val="0"/>
          <w:numId w:val="39"/>
        </w:numPr>
      </w:pPr>
      <w:r w:rsidRPr="003872B0">
        <w:t>Appraising the annual project implementation report, including the quality assessment rating report.</w:t>
      </w:r>
    </w:p>
    <w:p w14:paraId="0B6C2EEC" w14:textId="77777777" w:rsidR="00A5711F" w:rsidRPr="003872B0" w:rsidRDefault="00A5711F" w:rsidP="002F4769">
      <w:pPr>
        <w:pStyle w:val="ListParagraph"/>
        <w:numPr>
          <w:ilvl w:val="0"/>
          <w:numId w:val="39"/>
        </w:numPr>
      </w:pPr>
      <w:r w:rsidRPr="003872B0">
        <w:t>Ensuring commitment of human resources to support project implementation, arbitrating any issues within the project.</w:t>
      </w:r>
    </w:p>
    <w:p w14:paraId="5050CCFB" w14:textId="77777777" w:rsidR="00A5711F" w:rsidRPr="003872B0" w:rsidRDefault="00A5711F" w:rsidP="002F4769">
      <w:pPr>
        <w:pStyle w:val="ListParagraph"/>
        <w:numPr>
          <w:ilvl w:val="0"/>
          <w:numId w:val="39"/>
        </w:numPr>
      </w:pPr>
      <w:r w:rsidRPr="003872B0">
        <w:t>Reviewing combined delivery reports prior to certification by the implementing partner.</w:t>
      </w:r>
    </w:p>
    <w:p w14:paraId="46D48A55" w14:textId="77777777" w:rsidR="00A5711F" w:rsidRPr="003872B0" w:rsidRDefault="00A5711F" w:rsidP="002F4769">
      <w:pPr>
        <w:pStyle w:val="ListParagraph"/>
        <w:numPr>
          <w:ilvl w:val="0"/>
          <w:numId w:val="39"/>
        </w:numPr>
      </w:pPr>
      <w:r w:rsidRPr="003872B0">
        <w:t>Providing direction and recommendations to ensure that the agreed deliverables are produced satisfactorily according to plans.</w:t>
      </w:r>
    </w:p>
    <w:p w14:paraId="62CBADDA" w14:textId="77777777" w:rsidR="00A5711F" w:rsidRPr="003872B0" w:rsidRDefault="00A5711F" w:rsidP="002F4769">
      <w:pPr>
        <w:pStyle w:val="ListParagraph"/>
        <w:numPr>
          <w:ilvl w:val="0"/>
          <w:numId w:val="39"/>
        </w:numPr>
      </w:pPr>
      <w:r w:rsidRPr="003872B0">
        <w:t>Addressing project-level grievances.</w:t>
      </w:r>
    </w:p>
    <w:p w14:paraId="3AD96F45" w14:textId="77777777" w:rsidR="00A5711F" w:rsidRPr="003872B0" w:rsidRDefault="00A5711F" w:rsidP="002F4769">
      <w:pPr>
        <w:pStyle w:val="ListParagraph"/>
        <w:numPr>
          <w:ilvl w:val="0"/>
          <w:numId w:val="39"/>
        </w:numPr>
      </w:pPr>
      <w:r w:rsidRPr="003872B0">
        <w:t>Approving the project Inception Report, Mid-term Review and Terminal Evaluation reports and corresponding management responses.</w:t>
      </w:r>
    </w:p>
    <w:p w14:paraId="428E7332" w14:textId="77777777" w:rsidR="00A5711F" w:rsidRPr="003872B0" w:rsidRDefault="00A5711F" w:rsidP="002F4769">
      <w:pPr>
        <w:pStyle w:val="ListParagraph"/>
        <w:numPr>
          <w:ilvl w:val="0"/>
          <w:numId w:val="39"/>
        </w:numPr>
      </w:pPr>
      <w:r w:rsidRPr="003872B0">
        <w:t>Reviewing the final project report package during an end-of-project review meeting to discuss lessons learned and opportunities for scaling up.</w:t>
      </w:r>
    </w:p>
    <w:p w14:paraId="6DE629CA" w14:textId="77777777" w:rsidR="00A5711F" w:rsidRPr="003872B0" w:rsidRDefault="00A5711F" w:rsidP="002F4769">
      <w:pPr>
        <w:pStyle w:val="ListParagraph"/>
        <w:numPr>
          <w:ilvl w:val="0"/>
          <w:numId w:val="39"/>
        </w:numPr>
      </w:pPr>
      <w:r w:rsidRPr="003872B0">
        <w:t>Ensuring the highest levels of transparency and taking all the necessary measures to avoid any real or perceived conflicts of interest.</w:t>
      </w:r>
    </w:p>
    <w:p w14:paraId="31DE286A" w14:textId="77777777" w:rsidR="00A5711F" w:rsidRPr="001D2777" w:rsidRDefault="00A5711F" w:rsidP="002F4769">
      <w:r w:rsidRPr="001D2777">
        <w:t>The composition of the PSC is proposed to include the following:</w:t>
      </w:r>
    </w:p>
    <w:p w14:paraId="32C131EA" w14:textId="77777777" w:rsidR="00A5711F" w:rsidRDefault="00A5711F" w:rsidP="002F4769">
      <w:pPr>
        <w:pStyle w:val="ListParagraph"/>
        <w:numPr>
          <w:ilvl w:val="0"/>
          <w:numId w:val="38"/>
        </w:numPr>
      </w:pPr>
      <w:r w:rsidRPr="003872B0">
        <w:t xml:space="preserve">Project Executive: </w:t>
      </w:r>
      <w:r>
        <w:t>a</w:t>
      </w:r>
      <w:r w:rsidRPr="003872B0">
        <w:t>n individual who represents ownership of the project and chairs the Steering Group. The Executive is proposed to be the</w:t>
      </w:r>
      <w:r>
        <w:t xml:space="preserve"> IBAP Director.</w:t>
      </w:r>
      <w:r w:rsidRPr="003872B0">
        <w:t xml:space="preserve"> </w:t>
      </w:r>
    </w:p>
    <w:p w14:paraId="38A4BBD2" w14:textId="77777777" w:rsidR="00A5711F" w:rsidRDefault="00A5711F" w:rsidP="002F4769">
      <w:pPr>
        <w:pStyle w:val="ListParagraph"/>
        <w:numPr>
          <w:ilvl w:val="0"/>
          <w:numId w:val="38"/>
        </w:numPr>
      </w:pPr>
      <w:r>
        <w:t>Representatives from the Executing Agency, including at least one from the PNC and one from the IBAP headquarter.</w:t>
      </w:r>
    </w:p>
    <w:p w14:paraId="22C62AA7" w14:textId="77777777" w:rsidR="00A5711F" w:rsidRDefault="00A5711F" w:rsidP="002F4769">
      <w:pPr>
        <w:pStyle w:val="ListParagraph"/>
        <w:numPr>
          <w:ilvl w:val="0"/>
          <w:numId w:val="38"/>
        </w:numPr>
      </w:pPr>
      <w:r>
        <w:t>Representatives from the co-executing agencies.</w:t>
      </w:r>
    </w:p>
    <w:p w14:paraId="275F0776" w14:textId="77777777" w:rsidR="00A5711F" w:rsidRDefault="00A5711F" w:rsidP="002F4769">
      <w:pPr>
        <w:pStyle w:val="ListParagraph"/>
        <w:numPr>
          <w:ilvl w:val="0"/>
          <w:numId w:val="38"/>
        </w:numPr>
      </w:pPr>
      <w:r>
        <w:t>Representatives from the implementing partners.</w:t>
      </w:r>
    </w:p>
    <w:p w14:paraId="03ADF597" w14:textId="77777777" w:rsidR="00A5711F" w:rsidRDefault="00A5711F" w:rsidP="002F4769">
      <w:pPr>
        <w:pStyle w:val="ListParagraph"/>
        <w:numPr>
          <w:ilvl w:val="0"/>
          <w:numId w:val="38"/>
        </w:numPr>
      </w:pPr>
      <w:r w:rsidRPr="003872B0">
        <w:lastRenderedPageBreak/>
        <w:t>GEF focal point</w:t>
      </w:r>
      <w:r>
        <w:t>s</w:t>
      </w:r>
      <w:r w:rsidRPr="003872B0">
        <w:t xml:space="preserve"> within the </w:t>
      </w:r>
      <w:r>
        <w:t>Guinea-Bissau</w:t>
      </w:r>
      <w:r w:rsidRPr="003872B0">
        <w:t xml:space="preserve"> Government.</w:t>
      </w:r>
    </w:p>
    <w:p w14:paraId="43B34C6A" w14:textId="77777777" w:rsidR="00A5711F" w:rsidRPr="003872B0" w:rsidRDefault="00A5711F" w:rsidP="002F4769">
      <w:pPr>
        <w:pStyle w:val="ListParagraph"/>
        <w:numPr>
          <w:ilvl w:val="0"/>
          <w:numId w:val="38"/>
        </w:numPr>
      </w:pPr>
      <w:r w:rsidRPr="003872B0">
        <w:t xml:space="preserve">Beneficiary Representative(s): Individuals or groups representing the interests of those who will ultimately benefit from the project. Their primary function within the board is to ensure the realization of project results from the perspective of project beneficiaries. These roles will be fulfilled by representatives from the Government Agencies co-implementing the project with Executing </w:t>
      </w:r>
      <w:r>
        <w:t>Agency</w:t>
      </w:r>
      <w:r w:rsidRPr="003872B0">
        <w:t>, as well as possible representation from</w:t>
      </w:r>
      <w:r>
        <w:t xml:space="preserve"> states and</w:t>
      </w:r>
      <w:r w:rsidRPr="003872B0">
        <w:t xml:space="preserve"> interested and affected civil society groups.</w:t>
      </w:r>
    </w:p>
    <w:p w14:paraId="50875EF1" w14:textId="77777777" w:rsidR="00A5711F" w:rsidRDefault="00A5711F" w:rsidP="002F4769">
      <w:pPr>
        <w:pStyle w:val="ListParagraph"/>
        <w:numPr>
          <w:ilvl w:val="0"/>
          <w:numId w:val="38"/>
        </w:numPr>
      </w:pPr>
      <w:r w:rsidRPr="003872B0">
        <w:t xml:space="preserve">The Project </w:t>
      </w:r>
      <w:r>
        <w:t>Coordinator</w:t>
      </w:r>
      <w:r w:rsidRPr="003872B0">
        <w:t xml:space="preserve"> within the Project Management Unit</w:t>
      </w:r>
      <w:r>
        <w:t>, as observer.</w:t>
      </w:r>
    </w:p>
    <w:p w14:paraId="7452149F" w14:textId="77777777" w:rsidR="00A5711F" w:rsidRPr="003872B0" w:rsidRDefault="00A5711F" w:rsidP="002F4769">
      <w:pPr>
        <w:pStyle w:val="ListParagraph"/>
        <w:numPr>
          <w:ilvl w:val="0"/>
          <w:numId w:val="38"/>
        </w:numPr>
      </w:pPr>
      <w:r>
        <w:t>An IUCN representative as observer.</w:t>
      </w:r>
    </w:p>
    <w:p w14:paraId="0BEE0622" w14:textId="77777777" w:rsidR="00A5711F" w:rsidRDefault="00A5711F" w:rsidP="002F4769">
      <w:pPr>
        <w:pStyle w:val="ListParagraph"/>
        <w:numPr>
          <w:ilvl w:val="0"/>
          <w:numId w:val="38"/>
        </w:numPr>
      </w:pPr>
      <w:r w:rsidRPr="003872B0">
        <w:t>Technical input into the Project will be via Technical Teams within the responsible Government Agencies and implementing partners to the PMU.</w:t>
      </w:r>
    </w:p>
    <w:p w14:paraId="456E0F42" w14:textId="77777777" w:rsidR="00A5711F" w:rsidRDefault="00A5711F" w:rsidP="002F4769">
      <w:pPr>
        <w:spacing w:before="120"/>
        <w:rPr>
          <w:rFonts w:cs="Arial"/>
          <w:szCs w:val="20"/>
        </w:rPr>
      </w:pPr>
    </w:p>
    <w:p w14:paraId="2A4C26B4" w14:textId="77777777" w:rsidR="00A5711F" w:rsidRPr="0059256F" w:rsidRDefault="00A5711F" w:rsidP="002F4769">
      <w:pPr>
        <w:rPr>
          <w:rFonts w:eastAsia="Arial"/>
          <w:lang w:val="en-AU"/>
        </w:rPr>
      </w:pPr>
      <w:r w:rsidRPr="003872B0">
        <w:t>B</w:t>
      </w:r>
      <w:r>
        <w:t>eyond the executing and co-executing agencies, b</w:t>
      </w:r>
      <w:r w:rsidRPr="003872B0">
        <w:t>eneficiary Representative(s)</w:t>
      </w:r>
      <w:r>
        <w:t xml:space="preserve"> will also include the following: </w:t>
      </w:r>
    </w:p>
    <w:p w14:paraId="4675850E" w14:textId="77777777" w:rsidR="00A5711F" w:rsidRPr="0063628E" w:rsidRDefault="00A5711F" w:rsidP="002F4769">
      <w:pPr>
        <w:pStyle w:val="ListParagraph"/>
        <w:numPr>
          <w:ilvl w:val="0"/>
          <w:numId w:val="37"/>
        </w:numPr>
        <w:rPr>
          <w:rFonts w:eastAsia="Arial"/>
          <w:lang w:val="en-AU"/>
        </w:rPr>
      </w:pPr>
      <w:proofErr w:type="spellStart"/>
      <w:r w:rsidRPr="0063628E">
        <w:rPr>
          <w:rFonts w:eastAsia="Arial"/>
        </w:rPr>
        <w:t>Gabinete</w:t>
      </w:r>
      <w:proofErr w:type="spellEnd"/>
      <w:r w:rsidRPr="0063628E">
        <w:rPr>
          <w:rFonts w:eastAsia="Arial"/>
        </w:rPr>
        <w:t xml:space="preserve"> de </w:t>
      </w:r>
      <w:proofErr w:type="spellStart"/>
      <w:r w:rsidRPr="0063628E">
        <w:rPr>
          <w:rFonts w:eastAsia="Arial"/>
        </w:rPr>
        <w:t>Planificação</w:t>
      </w:r>
      <w:proofErr w:type="spellEnd"/>
      <w:r w:rsidRPr="0063628E">
        <w:rPr>
          <w:rFonts w:eastAsia="Arial"/>
        </w:rPr>
        <w:t xml:space="preserve"> Costeira.</w:t>
      </w:r>
    </w:p>
    <w:p w14:paraId="257E56BC" w14:textId="77777777" w:rsidR="00A5711F" w:rsidRDefault="00A5711F" w:rsidP="002F4769">
      <w:pPr>
        <w:pStyle w:val="ListParagraph"/>
        <w:numPr>
          <w:ilvl w:val="0"/>
          <w:numId w:val="37"/>
        </w:numPr>
        <w:rPr>
          <w:rFonts w:eastAsia="Arial"/>
          <w:lang w:val="en-AU"/>
        </w:rPr>
      </w:pPr>
      <w:r w:rsidRPr="0063628E">
        <w:rPr>
          <w:rFonts w:eastAsia="Arial"/>
          <w:lang w:val="en-AU"/>
        </w:rPr>
        <w:t>FBG.</w:t>
      </w:r>
    </w:p>
    <w:p w14:paraId="7AD22C4E" w14:textId="77777777" w:rsidR="00A5711F" w:rsidRPr="0063628E" w:rsidRDefault="00A5711F" w:rsidP="002F4769">
      <w:pPr>
        <w:pStyle w:val="ListParagraph"/>
        <w:numPr>
          <w:ilvl w:val="0"/>
          <w:numId w:val="37"/>
        </w:numPr>
        <w:rPr>
          <w:rFonts w:eastAsia="Arial"/>
          <w:lang w:val="en-AU"/>
        </w:rPr>
      </w:pPr>
      <w:r>
        <w:rPr>
          <w:rFonts w:eastAsia="Arial"/>
          <w:lang w:val="en-AU"/>
        </w:rPr>
        <w:t>DGA.</w:t>
      </w:r>
    </w:p>
    <w:p w14:paraId="6BFAAD83" w14:textId="77777777" w:rsidR="00A5711F" w:rsidRPr="0063628E" w:rsidRDefault="00A5711F" w:rsidP="002F4769">
      <w:pPr>
        <w:pStyle w:val="ListParagraph"/>
        <w:numPr>
          <w:ilvl w:val="0"/>
          <w:numId w:val="37"/>
        </w:numPr>
        <w:rPr>
          <w:rFonts w:eastAsia="Arial"/>
          <w:lang w:val="en-AU"/>
        </w:rPr>
      </w:pPr>
      <w:r w:rsidRPr="0063628E">
        <w:rPr>
          <w:rFonts w:eastAsia="Arial"/>
          <w:lang w:val="en-AU"/>
        </w:rPr>
        <w:t xml:space="preserve">INEP. </w:t>
      </w:r>
    </w:p>
    <w:p w14:paraId="0ADF5A21" w14:textId="77777777" w:rsidR="00A5711F" w:rsidRPr="0063628E" w:rsidRDefault="00A5711F" w:rsidP="002F4769">
      <w:pPr>
        <w:pStyle w:val="ListParagraph"/>
        <w:numPr>
          <w:ilvl w:val="0"/>
          <w:numId w:val="37"/>
        </w:numPr>
        <w:rPr>
          <w:rFonts w:eastAsia="Arial"/>
          <w:lang w:val="en-AU"/>
        </w:rPr>
      </w:pPr>
      <w:r w:rsidRPr="0063628E">
        <w:rPr>
          <w:rFonts w:eastAsia="Arial"/>
          <w:lang w:val="en-AU"/>
        </w:rPr>
        <w:t xml:space="preserve">Local authorities. </w:t>
      </w:r>
    </w:p>
    <w:p w14:paraId="359147E1" w14:textId="77777777" w:rsidR="00A5711F" w:rsidRPr="0063628E" w:rsidRDefault="00A5711F" w:rsidP="002F4769">
      <w:pPr>
        <w:pStyle w:val="ListParagraph"/>
        <w:numPr>
          <w:ilvl w:val="0"/>
          <w:numId w:val="37"/>
        </w:numPr>
        <w:rPr>
          <w:rFonts w:eastAsia="Arial"/>
          <w:lang w:val="it-IT"/>
        </w:rPr>
      </w:pPr>
      <w:r w:rsidRPr="0063628E">
        <w:rPr>
          <w:rFonts w:eastAsia="Arial"/>
          <w:lang w:val="it-IT"/>
        </w:rPr>
        <w:t>NGOs.</w:t>
      </w:r>
    </w:p>
    <w:p w14:paraId="217F5CCE" w14:textId="77777777" w:rsidR="00A5711F" w:rsidRPr="0063628E" w:rsidRDefault="00A5711F" w:rsidP="002F4769">
      <w:pPr>
        <w:pStyle w:val="ListParagraph"/>
        <w:numPr>
          <w:ilvl w:val="0"/>
          <w:numId w:val="37"/>
        </w:numPr>
        <w:rPr>
          <w:rFonts w:eastAsia="Arial"/>
          <w:lang w:val="it-IT"/>
        </w:rPr>
      </w:pPr>
      <w:r w:rsidRPr="0063628E">
        <w:rPr>
          <w:rFonts w:eastAsia="Arial"/>
          <w:lang w:val="it-IT"/>
        </w:rPr>
        <w:t>Local communities.</w:t>
      </w:r>
    </w:p>
    <w:p w14:paraId="2E180B0D" w14:textId="77777777" w:rsidR="00A5711F" w:rsidRDefault="00A5711F" w:rsidP="002F4769">
      <w:pPr>
        <w:rPr>
          <w:rFonts w:eastAsia="Arial"/>
          <w:lang w:val="en-AU"/>
        </w:rPr>
      </w:pPr>
    </w:p>
    <w:p w14:paraId="6B6CBEBF" w14:textId="77777777" w:rsidR="00A5711F" w:rsidRPr="003872B0" w:rsidRDefault="00A5711F" w:rsidP="002F4769">
      <w:pPr>
        <w:rPr>
          <w:rFonts w:cs="Arial"/>
          <w:szCs w:val="20"/>
        </w:rPr>
      </w:pPr>
      <w:r w:rsidRPr="0059256F">
        <w:rPr>
          <w:rFonts w:eastAsia="Arial"/>
          <w:lang w:val="en-AU"/>
        </w:rPr>
        <w:t>The final list of PSC members will be established during the project inception phase after consultations</w:t>
      </w:r>
      <w:r>
        <w:rPr>
          <w:rFonts w:eastAsia="Arial"/>
          <w:lang w:val="en-AU"/>
        </w:rPr>
        <w:t>.</w:t>
      </w:r>
    </w:p>
    <w:p w14:paraId="45DE9B19" w14:textId="77777777" w:rsidR="00A5711F" w:rsidRPr="00C26437" w:rsidRDefault="00A5711F" w:rsidP="002F4769">
      <w:pPr>
        <w:pStyle w:val="Heading3"/>
        <w:spacing w:after="200"/>
      </w:pPr>
      <w:bookmarkStart w:id="105" w:name="_Toc178082180"/>
      <w:bookmarkStart w:id="106" w:name="_Toc189065005"/>
      <w:r w:rsidRPr="00C26437">
        <w:t>Project Management Unit (PMU)</w:t>
      </w:r>
      <w:bookmarkEnd w:id="105"/>
      <w:bookmarkEnd w:id="106"/>
    </w:p>
    <w:p w14:paraId="07F0F5B6" w14:textId="77777777" w:rsidR="00A5711F" w:rsidRPr="001E41A2" w:rsidRDefault="00A5711F" w:rsidP="002F4769">
      <w:r w:rsidRPr="001E41A2">
        <w:t>The PMU will work with the implementing partners to ensure that:</w:t>
      </w:r>
    </w:p>
    <w:p w14:paraId="420F029C" w14:textId="77777777" w:rsidR="00A5711F" w:rsidRPr="003872B0" w:rsidRDefault="00A5711F" w:rsidP="002F4769">
      <w:r w:rsidRPr="003872B0">
        <w:t>The beneficiaries’ opinions are prioritised and contribute to the Project Board’s decisions on whether to implement recommendations on proposed changes.</w:t>
      </w:r>
    </w:p>
    <w:p w14:paraId="54E3FD0D" w14:textId="77777777" w:rsidR="00A5711F" w:rsidRPr="003872B0" w:rsidRDefault="00A5711F" w:rsidP="002F4769">
      <w:r w:rsidRPr="003872B0">
        <w:t>The Beneficiaries’ needs are specified in an accurate, complete and unambiguous way.</w:t>
      </w:r>
    </w:p>
    <w:p w14:paraId="496FC885" w14:textId="77777777" w:rsidR="00A5711F" w:rsidRPr="003872B0" w:rsidRDefault="00A5711F" w:rsidP="002F4769">
      <w:r w:rsidRPr="003872B0">
        <w:t>Implementation of activities is monitored at all stages to ensure that they meet the beneficiaries’ needs and are progressing towards that target.</w:t>
      </w:r>
    </w:p>
    <w:p w14:paraId="606C6643" w14:textId="77777777" w:rsidR="00A5711F" w:rsidRPr="003872B0" w:rsidRDefault="00A5711F" w:rsidP="002F4769">
      <w:r w:rsidRPr="003872B0">
        <w:t>The impact of potential changes is evaluated from the beneficiaries’ point of view.</w:t>
      </w:r>
    </w:p>
    <w:p w14:paraId="399C1146" w14:textId="77777777" w:rsidR="00A5711F" w:rsidRDefault="00A5711F" w:rsidP="002F4769">
      <w:r w:rsidRPr="003872B0">
        <w:t>Risks to the beneficiaries are frequently monitored.</w:t>
      </w:r>
    </w:p>
    <w:p w14:paraId="334F8AB7" w14:textId="77777777" w:rsidR="00A5711F" w:rsidRPr="009B2BF0" w:rsidRDefault="00A5711F" w:rsidP="002F4769">
      <w:r w:rsidRPr="009B2BF0">
        <w:t xml:space="preserve">The Project Management Unit will be located in Bissau at the IBAP headquarter and consist of the following staff: Project </w:t>
      </w:r>
      <w:r>
        <w:t>Coordinator</w:t>
      </w:r>
      <w:r w:rsidRPr="009B2BF0">
        <w:t xml:space="preserve"> and Finance &amp; Administration Assistant. All Project Management Unit staff will be appointed by the IBAP. The staff members are described below:</w:t>
      </w:r>
    </w:p>
    <w:p w14:paraId="0D89519F" w14:textId="77777777" w:rsidR="00A5711F" w:rsidRPr="00C64688" w:rsidRDefault="00A5711F" w:rsidP="002F4769">
      <w:pPr>
        <w:pStyle w:val="ListParagraph"/>
        <w:numPr>
          <w:ilvl w:val="0"/>
          <w:numId w:val="36"/>
        </w:numPr>
      </w:pPr>
      <w:r w:rsidRPr="009B2BF0">
        <w:rPr>
          <w:b/>
          <w:bCs/>
        </w:rPr>
        <w:t xml:space="preserve">Project </w:t>
      </w:r>
      <w:r>
        <w:rPr>
          <w:b/>
          <w:bCs/>
        </w:rPr>
        <w:t>Coordinator</w:t>
      </w:r>
      <w:r w:rsidRPr="009B2BF0">
        <w:t xml:space="preserve"> (full time, based in Bissau) will lead the PMU and will have the authority to run the project on a day-to-day basis on behalf of the Executing Agency. The Executing Agency </w:t>
      </w:r>
      <w:r w:rsidRPr="002D0127">
        <w:rPr>
          <w:color w:val="000000" w:themeColor="text1"/>
        </w:rPr>
        <w:t xml:space="preserve">will </w:t>
      </w:r>
      <w:r w:rsidRPr="009B2BF0">
        <w:t xml:space="preserve">appoint a </w:t>
      </w:r>
      <w:r w:rsidRPr="001F0189">
        <w:t xml:space="preserve">Project Coordinator </w:t>
      </w:r>
      <w:r w:rsidRPr="009B2BF0">
        <w:t xml:space="preserve">other than the Executing Agency representative on the PSC. The Project </w:t>
      </w:r>
      <w:r>
        <w:t>Coordinator</w:t>
      </w:r>
      <w:r w:rsidRPr="009B2BF0">
        <w:t xml:space="preserve">’s primary responsibility is to ensure that the project produces the results specified in the project document, according to the required standard of quality and within the specified constraints in terms of time and cost. The Project </w:t>
      </w:r>
      <w:r>
        <w:t>Coordinator</w:t>
      </w:r>
      <w:r w:rsidRPr="009B2BF0">
        <w:t xml:space="preserve"> will inform </w:t>
      </w:r>
      <w:r w:rsidRPr="009B2BF0">
        <w:lastRenderedPageBreak/>
        <w:t xml:space="preserve">the PSC and IUCN of any delays or difficulties as they arise during implementation so that appropriate support and corrective measures can be adopted. The Project </w:t>
      </w:r>
      <w:r>
        <w:t>Coordinator</w:t>
      </w:r>
      <w:r w:rsidRPr="009B2BF0">
        <w:t xml:space="preserve"> will remain on contract until the Terminal Evaluation report and the corresponding management response have been finalized and the required tasks for operational closure and transfer of assets are fully completed. The Project </w:t>
      </w:r>
      <w:r>
        <w:t>Coordinator</w:t>
      </w:r>
      <w:r w:rsidRPr="009B2BF0">
        <w:t xml:space="preserve"> will be directly responsible for the timely development of the project Annual Work Plans, organization of the PSC meeting, timely and effective delivery of the project Outputs, project M&amp;E and KM, quarterly and annual reporting of the project results, procurement of the required goods and services. He/she will also be responsible for risk and safeguard management. For specific tasks of the Project </w:t>
      </w:r>
      <w:r>
        <w:t>Coordinator,</w:t>
      </w:r>
      <w:r w:rsidRPr="009B2BF0">
        <w:t xml:space="preserve"> you can refer to </w:t>
      </w:r>
      <w:r w:rsidRPr="00C64688">
        <w:t>Appendix</w:t>
      </w:r>
      <w:r w:rsidRPr="009B2BF0">
        <w:t xml:space="preserve"> </w:t>
      </w:r>
      <w:r w:rsidRPr="00C64688">
        <w:t>14.</w:t>
      </w:r>
    </w:p>
    <w:p w14:paraId="680CEAA5" w14:textId="77777777" w:rsidR="00A5711F" w:rsidRPr="00C64688" w:rsidRDefault="00A5711F" w:rsidP="002F4769">
      <w:pPr>
        <w:pStyle w:val="ListParagraph"/>
        <w:numPr>
          <w:ilvl w:val="0"/>
          <w:numId w:val="36"/>
        </w:numPr>
      </w:pPr>
      <w:r w:rsidRPr="009B2BF0">
        <w:rPr>
          <w:b/>
          <w:bCs/>
        </w:rPr>
        <w:t>Finance &amp; Administration Assistant</w:t>
      </w:r>
      <w:r w:rsidRPr="009B2BF0">
        <w:t xml:space="preserve"> (full-time, based in Bissau) will be appointed by the Executing Agency and will assist the Project </w:t>
      </w:r>
      <w:r w:rsidRPr="002D0127">
        <w:rPr>
          <w:color w:val="000000" w:themeColor="text1"/>
        </w:rPr>
        <w:t xml:space="preserve">Coordinator </w:t>
      </w:r>
      <w:r w:rsidRPr="009B2BF0">
        <w:t xml:space="preserve">and other PMU staff to set up  the project annual work plans (AWP) in relevant operating systems; track and monitor the use of allocations, track approval of budget revisions and their uploading; create e-requisitions, check budget for accuracy, and issue receipts for payments; generate financial reports and prepare monthly delivery monitoring tables for the assigned project, check for correctness, identify issues, contribute to the development of solutions; support project management in performing the budget cycle: planning, preparation, revisions, and budget execution; process all types of payment requests for settlement purposes including quarterly advances to the partners upon joint review; monitor budget expenditures, ensuring that no expenditure is incurred before it has been authorized and maintain a proper record of commitments and planned expenditures; ensure that contractual processes follow the established IUCN and GEF procedures (100% of work time on the project management). For the specific tasks of the Finance &amp; Administration Assistant you can refer to </w:t>
      </w:r>
      <w:r w:rsidRPr="00C64688">
        <w:t>Appendix 14.</w:t>
      </w:r>
    </w:p>
    <w:p w14:paraId="5292AA63" w14:textId="77777777" w:rsidR="00A5711F" w:rsidRPr="009B2BF0" w:rsidRDefault="00A5711F" w:rsidP="002F4769">
      <w:r w:rsidRPr="009B2BF0">
        <w:t>Other key-positions, recruited to work on activities under the components, include:</w:t>
      </w:r>
    </w:p>
    <w:p w14:paraId="5F9F67C3" w14:textId="77777777" w:rsidR="00A5711F" w:rsidRDefault="00A5711F" w:rsidP="002F4769">
      <w:pPr>
        <w:pStyle w:val="ListParagraph"/>
        <w:numPr>
          <w:ilvl w:val="0"/>
          <w:numId w:val="35"/>
        </w:numPr>
      </w:pPr>
      <w:r w:rsidRPr="009B2BF0">
        <w:rPr>
          <w:b/>
          <w:bCs/>
        </w:rPr>
        <w:t xml:space="preserve">Technical </w:t>
      </w:r>
      <w:r>
        <w:rPr>
          <w:b/>
          <w:bCs/>
        </w:rPr>
        <w:t>Assistant</w:t>
      </w:r>
      <w:r w:rsidRPr="009B2BF0">
        <w:t xml:space="preserve"> (</w:t>
      </w:r>
      <w:r w:rsidRPr="002D0127">
        <w:rPr>
          <w:color w:val="000000" w:themeColor="text1"/>
        </w:rPr>
        <w:t xml:space="preserve">full-time, based in Bissau) will be appointed by the Executing Agency and will assist the Project Coordinator and other PMU staff. Key responsibilities include providing expertise in biodiversity, climate change, land degradation, or sustainable development; ensuring scientific and technical standards in project activities; guiding technical methodologies and innovations; coordinating technical aspects of the work plan; liaising with implementing agencies, local governments, and stakeholders; maintaining timelines and action plans for technical milestones; facilitating stakeholder collaboration; aligning project objectives with national, regional, and GEF priorities; addressing technical queries; overseeing technical monitoring and evaluation; tracking progress and recommending adjustments; preparing technical reports and updates; managing technical aspects of workshops and training; and ensuring quality assurance of technical deliverables. For </w:t>
      </w:r>
      <w:r w:rsidRPr="009B2BF0">
        <w:t xml:space="preserve">the specific tasks of this </w:t>
      </w:r>
      <w:proofErr w:type="gramStart"/>
      <w:r w:rsidRPr="009B2BF0">
        <w:t>position</w:t>
      </w:r>
      <w:proofErr w:type="gramEnd"/>
      <w:r w:rsidRPr="009B2BF0">
        <w:t xml:space="preserve"> you can refer to </w:t>
      </w:r>
      <w:r w:rsidRPr="00C64688">
        <w:t>Appendix 14.</w:t>
      </w:r>
    </w:p>
    <w:p w14:paraId="015C8ED7" w14:textId="77777777" w:rsidR="00A5711F" w:rsidRDefault="00A5711F" w:rsidP="002F4769">
      <w:pPr>
        <w:pStyle w:val="ListParagraph"/>
        <w:numPr>
          <w:ilvl w:val="0"/>
          <w:numId w:val="35"/>
        </w:numPr>
      </w:pPr>
      <w:r w:rsidRPr="00594990">
        <w:rPr>
          <w:b/>
          <w:bCs/>
        </w:rPr>
        <w:t>Monitoring and Evaluation Specialist</w:t>
      </w:r>
      <w:r w:rsidRPr="00594990">
        <w:t xml:space="preserve"> (full-time, based in Bissau) leads the monitoring and</w:t>
      </w:r>
      <w:r w:rsidRPr="009B2BF0">
        <w:t xml:space="preserve"> evaluation of technical project components to ensure compliance with GEF standards; </w:t>
      </w:r>
      <w:r>
        <w:t xml:space="preserve">checks and eventually updates the project's monitoring and evaluation framework in line with GEF guidelines and GFIP orientations, overviews </w:t>
      </w:r>
      <w:r w:rsidRPr="00594990">
        <w:t>baseline studies to establish pre-project conditions for comparison against future project outcomes</w:t>
      </w:r>
      <w:r>
        <w:t xml:space="preserve">; eventually updates key performance indicators, targets, and data collection methods, collects data regularly and </w:t>
      </w:r>
      <w:r w:rsidRPr="009B2BF0">
        <w:t>tracks progress toward achieving project goals and objectives and recommend adjustments as necessary</w:t>
      </w:r>
      <w:r>
        <w:t xml:space="preserve">, prepares quarterly reports, PIRs and other M&amp;E reports; </w:t>
      </w:r>
      <w:r w:rsidRPr="00594990">
        <w:t>oversee</w:t>
      </w:r>
      <w:r>
        <w:t>s</w:t>
      </w:r>
      <w:r w:rsidRPr="00594990">
        <w:t xml:space="preserve"> mid-term and final evaluations to assess the project's effectiveness, efficiency, relevance, sustainability, and impact</w:t>
      </w:r>
      <w:r>
        <w:t>; documents lesson learnt and best practices; contributes</w:t>
      </w:r>
      <w:r w:rsidRPr="00594990">
        <w:t xml:space="preserve"> to the global knowledge base by sharing insights from the project</w:t>
      </w:r>
      <w:r>
        <w:t xml:space="preserve">. </w:t>
      </w:r>
      <w:r w:rsidRPr="009B2BF0">
        <w:t xml:space="preserve">For the specific tasks of this </w:t>
      </w:r>
      <w:proofErr w:type="gramStart"/>
      <w:r w:rsidRPr="009B2BF0">
        <w:t>position</w:t>
      </w:r>
      <w:proofErr w:type="gramEnd"/>
      <w:r w:rsidRPr="009B2BF0">
        <w:t xml:space="preserve"> you can refer to</w:t>
      </w:r>
      <w:r>
        <w:t xml:space="preserve"> </w:t>
      </w:r>
      <w:r w:rsidRPr="00C64688">
        <w:t>Appendix 14.</w:t>
      </w:r>
    </w:p>
    <w:p w14:paraId="56E09044" w14:textId="77777777" w:rsidR="00A5711F" w:rsidRPr="009555FB" w:rsidRDefault="00A5711F" w:rsidP="002F4769">
      <w:pPr>
        <w:pStyle w:val="ListParagraph"/>
        <w:numPr>
          <w:ilvl w:val="0"/>
          <w:numId w:val="35"/>
        </w:numPr>
      </w:pPr>
      <w:r w:rsidRPr="00145E6A">
        <w:rPr>
          <w:b/>
          <w:bCs/>
        </w:rPr>
        <w:t xml:space="preserve">GIS Specialist </w:t>
      </w:r>
      <w:r w:rsidRPr="009555FB">
        <w:t xml:space="preserve">(part-time, </w:t>
      </w:r>
      <w:r w:rsidRPr="002D0127">
        <w:rPr>
          <w:color w:val="000000" w:themeColor="text1"/>
        </w:rPr>
        <w:t xml:space="preserve">based in Bissau) will manage GIS data and supervise partners working on geographic data and maps. Key tasks include gathering geospatial data, designing </w:t>
      </w:r>
      <w:r w:rsidRPr="002D0127">
        <w:rPr>
          <w:color w:val="000000" w:themeColor="text1"/>
        </w:rPr>
        <w:lastRenderedPageBreak/>
        <w:t xml:space="preserve">methodologies for data acquisition, maintaining spatial databases, ensuring data quality, and integrating diverse datasets. The specialist will produce maps and visualizations for project activities and conduct geospatial analyses to support objectives and M&amp;E activities. </w:t>
      </w:r>
      <w:r w:rsidRPr="009555FB">
        <w:t xml:space="preserve">For the specific tasks of this </w:t>
      </w:r>
      <w:proofErr w:type="gramStart"/>
      <w:r w:rsidRPr="009555FB">
        <w:t>position</w:t>
      </w:r>
      <w:proofErr w:type="gramEnd"/>
      <w:r w:rsidRPr="009555FB">
        <w:t xml:space="preserve"> you can refer to Appendix 14.</w:t>
      </w:r>
    </w:p>
    <w:p w14:paraId="000B6975" w14:textId="77777777" w:rsidR="00A5711F" w:rsidRPr="00C64688" w:rsidRDefault="00A5711F" w:rsidP="002F4769">
      <w:pPr>
        <w:pStyle w:val="ListParagraph"/>
        <w:numPr>
          <w:ilvl w:val="0"/>
          <w:numId w:val="35"/>
        </w:numPr>
      </w:pPr>
      <w:r w:rsidRPr="009B2BF0">
        <w:rPr>
          <w:b/>
          <w:bCs/>
        </w:rPr>
        <w:t>ESS</w:t>
      </w:r>
      <w:r>
        <w:rPr>
          <w:b/>
          <w:bCs/>
        </w:rPr>
        <w:t>, community development</w:t>
      </w:r>
      <w:r w:rsidRPr="009B2BF0">
        <w:rPr>
          <w:b/>
          <w:bCs/>
        </w:rPr>
        <w:t xml:space="preserve"> and gender specialist </w:t>
      </w:r>
      <w:r w:rsidRPr="009B2BF0">
        <w:t xml:space="preserve">(full-time, based in the PNC), will be appointed by the Executing </w:t>
      </w:r>
      <w:r w:rsidRPr="002D0127">
        <w:rPr>
          <w:color w:val="000000" w:themeColor="text1"/>
        </w:rPr>
        <w:t>Agency. He/she will ensure compliance with ESS and gender guidelines, updating the ESMF, ESMP, and gender action plan as needed. Responsibilities include identifying gender gaps, promoting equality, and addressing vulnerabilities (e.g., age, ethnicity, disability). The specialist integrates safeguards into activities, monitors compliance with GEF policies and national regulations, tracks gender impacts using sex-disaggregated data, and facilitates participatory processes, including FPIC where required. He/she manages grievances related to environmental and social impacts, mitigates risks to vulnerable populations, and collaborates closely with implementing partners in the PNC landscape</w:t>
      </w:r>
      <w:r w:rsidRPr="002D0127">
        <w:rPr>
          <w:rFonts w:eastAsia="Times New Roman"/>
          <w:color w:val="000000" w:themeColor="text1"/>
          <w:lang w:eastAsia="it-IT"/>
        </w:rPr>
        <w:t xml:space="preserve">. </w:t>
      </w:r>
      <w:r w:rsidRPr="002D0127">
        <w:rPr>
          <w:color w:val="000000" w:themeColor="text1"/>
        </w:rPr>
        <w:t xml:space="preserve">For </w:t>
      </w:r>
      <w:r w:rsidRPr="009B2BF0">
        <w:t xml:space="preserve">the specific tasks of this </w:t>
      </w:r>
      <w:proofErr w:type="gramStart"/>
      <w:r w:rsidRPr="009B2BF0">
        <w:t>position</w:t>
      </w:r>
      <w:proofErr w:type="gramEnd"/>
      <w:r w:rsidRPr="009B2BF0">
        <w:t xml:space="preserve"> you can refer to </w:t>
      </w:r>
      <w:r w:rsidRPr="00C64688">
        <w:t>Appendix 14.</w:t>
      </w:r>
    </w:p>
    <w:p w14:paraId="50D969E5" w14:textId="77777777" w:rsidR="00A5711F" w:rsidRPr="002D0127" w:rsidRDefault="00A5711F" w:rsidP="002F4769">
      <w:pPr>
        <w:pStyle w:val="ListParagraph"/>
        <w:numPr>
          <w:ilvl w:val="0"/>
          <w:numId w:val="35"/>
        </w:numPr>
        <w:rPr>
          <w:color w:val="000000" w:themeColor="text1"/>
        </w:rPr>
      </w:pPr>
      <w:r w:rsidRPr="00177DAF">
        <w:rPr>
          <w:b/>
          <w:bCs/>
        </w:rPr>
        <w:t>Forest Governance and Management Technical Specialist</w:t>
      </w:r>
      <w:r>
        <w:t xml:space="preserve"> (part-time, based in Bissau)</w:t>
      </w:r>
      <w:r w:rsidRPr="009B2BF0">
        <w:t xml:space="preserve">, recruited by DGFF, who </w:t>
      </w:r>
      <w:r w:rsidRPr="002D0127">
        <w:rPr>
          <w:color w:val="000000" w:themeColor="text1"/>
        </w:rPr>
        <w:t xml:space="preserve">will provide subject-matter expertise aligned with the project's thematic focus, </w:t>
      </w:r>
      <w:proofErr w:type="spellStart"/>
      <w:r w:rsidRPr="002D0127">
        <w:rPr>
          <w:color w:val="000000" w:themeColor="text1"/>
        </w:rPr>
        <w:t>i.e</w:t>
      </w:r>
      <w:proofErr w:type="spellEnd"/>
      <w:r w:rsidRPr="002D0127">
        <w:rPr>
          <w:color w:val="000000" w:themeColor="text1"/>
        </w:rPr>
        <w:t xml:space="preserve"> forest conservation and sustainable management; contribute ensuring that project activities adhere to scientific and technical standards, with specific regards to forest conservation and sustainable management; offer guidance to project teams on technical methodologies and innovations on forest conservation and sustainable management. For the specific tasks of this </w:t>
      </w:r>
      <w:proofErr w:type="gramStart"/>
      <w:r w:rsidRPr="002D0127">
        <w:rPr>
          <w:color w:val="000000" w:themeColor="text1"/>
        </w:rPr>
        <w:t>position</w:t>
      </w:r>
      <w:proofErr w:type="gramEnd"/>
      <w:r w:rsidRPr="002D0127">
        <w:rPr>
          <w:color w:val="000000" w:themeColor="text1"/>
        </w:rPr>
        <w:t xml:space="preserve"> you can refer to Appendix 14</w:t>
      </w:r>
    </w:p>
    <w:p w14:paraId="3FC05F78" w14:textId="77777777" w:rsidR="00A5711F" w:rsidRPr="009555FB" w:rsidRDefault="00A5711F" w:rsidP="002F4769">
      <w:pPr>
        <w:pStyle w:val="ListParagraph"/>
        <w:numPr>
          <w:ilvl w:val="0"/>
          <w:numId w:val="35"/>
        </w:numPr>
      </w:pPr>
      <w:r w:rsidRPr="002D0127">
        <w:rPr>
          <w:b/>
          <w:bCs/>
          <w:color w:val="000000" w:themeColor="text1"/>
        </w:rPr>
        <w:t xml:space="preserve">DGOT national coordinator </w:t>
      </w:r>
      <w:r w:rsidRPr="002D0127">
        <w:rPr>
          <w:color w:val="000000" w:themeColor="text1"/>
        </w:rPr>
        <w:t xml:space="preserve">(part-time, based in Bissau), recruited by DGOT, who will provide subject-matter expertise aligned with the project's thematic focus, </w:t>
      </w:r>
      <w:proofErr w:type="spellStart"/>
      <w:r w:rsidRPr="002D0127">
        <w:rPr>
          <w:color w:val="000000" w:themeColor="text1"/>
        </w:rPr>
        <w:t>i.e</w:t>
      </w:r>
      <w:proofErr w:type="spellEnd"/>
      <w:r w:rsidRPr="002D0127">
        <w:rPr>
          <w:color w:val="000000" w:themeColor="text1"/>
        </w:rPr>
        <w:t xml:space="preserve"> spatial planning and integration between PAs and spatial planning; contribute ensuring that project activities adhere to scientific and technical standards, with specific regards to spatial planning; offer guidance to project teams on technical methodologies and innovations on spatial planning; interact with and overviews the activities of the implementing partner responsible for the preparation </w:t>
      </w:r>
      <w:r>
        <w:t>of the spatial plans</w:t>
      </w:r>
      <w:r w:rsidRPr="009B2BF0">
        <w:t xml:space="preserve">. For the specific tasks of this </w:t>
      </w:r>
      <w:proofErr w:type="gramStart"/>
      <w:r w:rsidRPr="009B2BF0">
        <w:t>position</w:t>
      </w:r>
      <w:proofErr w:type="gramEnd"/>
      <w:r w:rsidRPr="009B2BF0">
        <w:t xml:space="preserve"> you can refer to </w:t>
      </w:r>
      <w:r w:rsidRPr="00C64688">
        <w:t>Appendix 14</w:t>
      </w:r>
      <w:r>
        <w:t>.</w:t>
      </w:r>
    </w:p>
    <w:p w14:paraId="521B4793" w14:textId="77777777" w:rsidR="00A5711F" w:rsidRPr="009B2BF0" w:rsidRDefault="00A5711F" w:rsidP="002F4769">
      <w:pPr>
        <w:pStyle w:val="Heading3"/>
        <w:spacing w:after="200"/>
      </w:pPr>
      <w:bookmarkStart w:id="107" w:name="_Toc178082181"/>
      <w:bookmarkStart w:id="108" w:name="_Toc189065006"/>
      <w:r w:rsidRPr="009B2BF0">
        <w:t>Governance role for project target groups</w:t>
      </w:r>
      <w:bookmarkEnd w:id="107"/>
      <w:bookmarkEnd w:id="108"/>
    </w:p>
    <w:p w14:paraId="7B95A917" w14:textId="77777777" w:rsidR="00A5711F" w:rsidRPr="009B2BF0" w:rsidRDefault="00A5711F" w:rsidP="002F4769">
      <w:r w:rsidRPr="009B2BF0">
        <w:t>Specific project stakeholder groups will be established to support and advise the implementation of specific outputs and activities. They are the following:</w:t>
      </w:r>
    </w:p>
    <w:p w14:paraId="3784DDA1" w14:textId="77777777" w:rsidR="00A5711F" w:rsidRPr="009B2BF0" w:rsidRDefault="00A5711F" w:rsidP="002F4769">
      <w:pPr>
        <w:pStyle w:val="ListParagraph"/>
        <w:numPr>
          <w:ilvl w:val="0"/>
          <w:numId w:val="34"/>
        </w:numPr>
      </w:pPr>
      <w:r w:rsidRPr="009B2BF0">
        <w:t>Conservation and sustainable management of forests stakeholder group.</w:t>
      </w:r>
    </w:p>
    <w:p w14:paraId="7F373024" w14:textId="77777777" w:rsidR="00A5711F" w:rsidRPr="009B2BF0" w:rsidRDefault="00A5711F" w:rsidP="002F4769">
      <w:pPr>
        <w:pStyle w:val="ListParagraph"/>
        <w:numPr>
          <w:ilvl w:val="0"/>
          <w:numId w:val="34"/>
        </w:numPr>
      </w:pPr>
      <w:r w:rsidRPr="009B2BF0">
        <w:t>Gender mainstreaming and stakeholder engagement working group.</w:t>
      </w:r>
    </w:p>
    <w:p w14:paraId="329ADED4" w14:textId="77777777" w:rsidR="000E1205" w:rsidRPr="009B2BF0" w:rsidRDefault="000E1205" w:rsidP="002F4769"/>
    <w:p w14:paraId="1E2F89D2" w14:textId="77777777" w:rsidR="00A5711F" w:rsidRDefault="00A5711F" w:rsidP="002F4769">
      <w:pPr>
        <w:rPr>
          <w:rFonts w:cs="Arial"/>
          <w:szCs w:val="20"/>
        </w:rPr>
      </w:pPr>
      <w:r w:rsidRPr="009B2BF0">
        <w:t xml:space="preserve">The PMU will prepare the specific </w:t>
      </w:r>
      <w:proofErr w:type="spellStart"/>
      <w:r w:rsidRPr="009B2BF0">
        <w:t>ToRs</w:t>
      </w:r>
      <w:proofErr w:type="spellEnd"/>
      <w:r w:rsidRPr="009B2BF0">
        <w:t xml:space="preserve"> for the stakeholder groups. Other groups could be added during implementation.</w:t>
      </w:r>
    </w:p>
    <w:p w14:paraId="20C6F856" w14:textId="77777777" w:rsidR="00A5711F" w:rsidRPr="00561C8A" w:rsidRDefault="00A5711F" w:rsidP="002F4769">
      <w:pPr>
        <w:pStyle w:val="Heading3"/>
        <w:spacing w:after="200"/>
      </w:pPr>
      <w:bookmarkStart w:id="109" w:name="_Toc189065007"/>
      <w:r w:rsidRPr="00561C8A">
        <w:t>Coordination with the GF IP child projects</w:t>
      </w:r>
      <w:bookmarkEnd w:id="109"/>
    </w:p>
    <w:p w14:paraId="0C31CAD2" w14:textId="77777777" w:rsidR="00A5711F" w:rsidRPr="00AD6829" w:rsidRDefault="00A5711F" w:rsidP="002F4769">
      <w:r w:rsidRPr="00AD6829">
        <w:t xml:space="preserve">This </w:t>
      </w:r>
      <w:r>
        <w:t>Child Project</w:t>
      </w:r>
      <w:r w:rsidRPr="00AD6829">
        <w:t xml:space="preserve"> is anchored on the GEF-8 Amazon, Congo and Critical Forests Integrated Program whose goal is to </w:t>
      </w:r>
      <w:r w:rsidRPr="00AD6829">
        <w:rPr>
          <w:i/>
          <w:iCs/>
        </w:rPr>
        <w:t>“maintain the integrity of the globally important critical tropical forests in order to maximize multiple global environment benefits related to carbon and biodiversity”</w:t>
      </w:r>
      <w:r w:rsidRPr="00AD6829">
        <w:t xml:space="preserve">. </w:t>
      </w:r>
    </w:p>
    <w:p w14:paraId="6D3E8A04" w14:textId="77777777" w:rsidR="00A5711F" w:rsidRDefault="00A5711F" w:rsidP="002F4769">
      <w:r w:rsidRPr="00AD6829">
        <w:t xml:space="preserve">This </w:t>
      </w:r>
      <w:r>
        <w:t>Child Project</w:t>
      </w:r>
      <w:r w:rsidRPr="00AD6829">
        <w:t xml:space="preserve">'s objective and interventions are designed to align with the Guinean Forests Integrated Program’s interventions with the expectation that the successful delivery of the project will contribute to the Program’s target outcomes/results. On this basis, per the Program’s objective and targets, the interventions under the </w:t>
      </w:r>
      <w:r>
        <w:t>Guinea-Bissau</w:t>
      </w:r>
      <w:r w:rsidRPr="00AD6829">
        <w:t xml:space="preserve"> Project will promote effective governance of the </w:t>
      </w:r>
      <w:proofErr w:type="spellStart"/>
      <w:r>
        <w:t>Cantanhez</w:t>
      </w:r>
      <w:proofErr w:type="spellEnd"/>
      <w:r w:rsidRPr="00AD6829">
        <w:t xml:space="preserve"> Forest</w:t>
      </w:r>
      <w:r>
        <w:t>ry Landscape</w:t>
      </w:r>
      <w:r w:rsidRPr="00AD6829">
        <w:t xml:space="preserve"> which is part of the Guinean Forests of West Africa. Notably, the </w:t>
      </w:r>
      <w:r w:rsidRPr="00AD6829">
        <w:lastRenderedPageBreak/>
        <w:t>Guinean Forests RCP will support its child projects to coordinate and collaborate with the 4 other Critical Forests IPs under this Program, namely, Congo Basin IP, Amazon, IP, Indo-Malay IP, and Meso-America IP</w:t>
      </w:r>
      <w:r>
        <w:t>.</w:t>
      </w:r>
    </w:p>
    <w:p w14:paraId="1341B058" w14:textId="77777777" w:rsidR="00A5711F" w:rsidRDefault="00A5711F" w:rsidP="002F4769">
      <w:r>
        <w:t>Specifically, this Child Project will take part to:</w:t>
      </w:r>
    </w:p>
    <w:p w14:paraId="5A16E13B" w14:textId="77777777" w:rsidR="00A5711F" w:rsidRPr="00AD6829" w:rsidRDefault="00A5711F" w:rsidP="002F4769">
      <w:pPr>
        <w:pStyle w:val="ListParagraph"/>
        <w:numPr>
          <w:ilvl w:val="0"/>
          <w:numId w:val="100"/>
        </w:numPr>
      </w:pPr>
      <w:r w:rsidRPr="00AD6829">
        <w:t xml:space="preserve">Coordination </w:t>
      </w:r>
      <w:r>
        <w:t>initiatives</w:t>
      </w:r>
      <w:r w:rsidRPr="00AD6829">
        <w:t xml:space="preserve"> at regional and global levels for enhanced collaboration, visibility, sustainability, and ownership of the program’s results.</w:t>
      </w:r>
    </w:p>
    <w:p w14:paraId="3ACB764A" w14:textId="77777777" w:rsidR="00A5711F" w:rsidRPr="00AD6829" w:rsidRDefault="00A5711F" w:rsidP="002F4769">
      <w:pPr>
        <w:pStyle w:val="ListParagraph"/>
        <w:numPr>
          <w:ilvl w:val="0"/>
          <w:numId w:val="100"/>
        </w:numPr>
      </w:pPr>
      <w:r>
        <w:t>M</w:t>
      </w:r>
      <w:r w:rsidRPr="00AD6829">
        <w:t xml:space="preserve">ulti-stakeholder dialogues </w:t>
      </w:r>
      <w:r>
        <w:t xml:space="preserve">organized by the GFIP-RCP </w:t>
      </w:r>
      <w:r w:rsidRPr="00AD6829">
        <w:t>at various levels including donor round tables to enhance partnerships, and synergies and leverage sustainable financing from diverse sources.</w:t>
      </w:r>
    </w:p>
    <w:p w14:paraId="2A85D744" w14:textId="77777777" w:rsidR="00A5711F" w:rsidRPr="00AD6829" w:rsidRDefault="00A5711F" w:rsidP="002F4769">
      <w:pPr>
        <w:pStyle w:val="ListParagraph"/>
        <w:numPr>
          <w:ilvl w:val="0"/>
          <w:numId w:val="100"/>
        </w:numPr>
      </w:pPr>
      <w:r>
        <w:t>Joint initiatives promoted by the GFIP-RCP</w:t>
      </w:r>
      <w:r w:rsidRPr="00AD6829">
        <w:t xml:space="preserve"> </w:t>
      </w:r>
      <w:r>
        <w:t>to make</w:t>
      </w:r>
      <w:r w:rsidRPr="00AD6829">
        <w:t xml:space="preserve"> tailored technical assistance and capacity-building support </w:t>
      </w:r>
      <w:r>
        <w:t>available</w:t>
      </w:r>
      <w:r w:rsidRPr="00AD6829">
        <w:t>.</w:t>
      </w:r>
    </w:p>
    <w:p w14:paraId="6BA01222" w14:textId="77777777" w:rsidR="00A5711F" w:rsidRDefault="00A5711F" w:rsidP="002F4769">
      <w:pPr>
        <w:pStyle w:val="ListParagraph"/>
        <w:numPr>
          <w:ilvl w:val="0"/>
          <w:numId w:val="100"/>
        </w:numPr>
      </w:pPr>
      <w:r>
        <w:t>K</w:t>
      </w:r>
      <w:r w:rsidRPr="00AD6829">
        <w:t xml:space="preserve">nowledge management </w:t>
      </w:r>
      <w:r>
        <w:t xml:space="preserve">enhancement </w:t>
      </w:r>
      <w:r w:rsidRPr="00AD6829">
        <w:t>by building on existing knowledge-sharing platforms whilst leveraging partnerships for enhanced visibility of the Program’s impact.</w:t>
      </w:r>
    </w:p>
    <w:p w14:paraId="76E498A9" w14:textId="77777777" w:rsidR="00A5711F" w:rsidRDefault="00A5711F" w:rsidP="002F4769"/>
    <w:p w14:paraId="3AC18468" w14:textId="77777777" w:rsidR="00A5711F" w:rsidRDefault="00A5711F" w:rsidP="002F4769">
      <w:r>
        <w:t>A representative from IUCN will took part to the Program’s Advisory Board, and it is expected she/he will share results from the meetings, relevant for Guinea-Bissau, with to the IUCN Guinea-Bissau Office, and this Child Project’s Executing Agency and PMU.</w:t>
      </w:r>
    </w:p>
    <w:p w14:paraId="2D014ABF" w14:textId="77777777" w:rsidR="00A5711F" w:rsidRDefault="00A5711F" w:rsidP="002F4769">
      <w:r>
        <w:t>A representative from IUCN will took part to the Program’s Gender and Safeguard Coordination Group, and it is expected she/he will share results from the meetings, relevant for Guinea-Bissau, with to the IUCN Guinea-Bissau Office, and this Child Project’s Executing Agency and PMU.</w:t>
      </w:r>
    </w:p>
    <w:p w14:paraId="259D475F" w14:textId="77777777" w:rsidR="00A5711F" w:rsidRDefault="00A5711F" w:rsidP="002F4769">
      <w:r w:rsidRPr="00CA7C33">
        <w:t xml:space="preserve">The </w:t>
      </w:r>
      <w:r>
        <w:t xml:space="preserve">Program’s </w:t>
      </w:r>
      <w:r w:rsidRPr="00CA7C33">
        <w:t xml:space="preserve">M&amp;E and Learning Working Group will convene to </w:t>
      </w:r>
      <w:proofErr w:type="spellStart"/>
      <w:r w:rsidRPr="00CA7C33">
        <w:t>analyze</w:t>
      </w:r>
      <w:proofErr w:type="spellEnd"/>
      <w:r w:rsidRPr="00CA7C33">
        <w:t xml:space="preserve"> the data collected annually from the regional coordination project and Child Projects in order to track the progress and the effectiveness of the program’s interventions. Findings from this assessment, recommendations for adaptive management, and lessons for future similar projects will be shared with the Program’s Advisory Board and presented during the Annual Guinean Forests Regional workshop and/or a regional webinar. Progress reports will be posted on the Guinean Forests IP Website and shared with the other Critical Forests Ips</w:t>
      </w:r>
      <w:r>
        <w:t>. This Child Project will also coordinate with and contribute to this. So, it will contribute to the achievement of the Program’s results and to the Program’s M&amp;E system, by making available its indicators.</w:t>
      </w:r>
    </w:p>
    <w:p w14:paraId="1DC7D404" w14:textId="77777777" w:rsidR="00A5711F" w:rsidRPr="00C64688" w:rsidRDefault="00A5711F" w:rsidP="002F4769">
      <w:r>
        <w:t>Specific technical and knowledge management activities with the RCP and other child projects are included and detailed under the description of Component 3, Outcome 3.1, and Component 4, Outcome 4.1 (for more details please refer to Chapter 4).</w:t>
      </w:r>
    </w:p>
    <w:p w14:paraId="161D6264" w14:textId="77777777" w:rsidR="00A5711F" w:rsidRPr="0063628E" w:rsidRDefault="00A5711F" w:rsidP="002F4769">
      <w:pPr>
        <w:pStyle w:val="Heading2"/>
        <w:spacing w:after="200"/>
      </w:pPr>
      <w:bookmarkStart w:id="110" w:name="_Toc189065008"/>
      <w:r w:rsidRPr="0063628E">
        <w:t>Procurement plan</w:t>
      </w:r>
      <w:bookmarkEnd w:id="110"/>
    </w:p>
    <w:p w14:paraId="00544E01" w14:textId="77777777" w:rsidR="00A5711F" w:rsidRDefault="00A5711F" w:rsidP="002F4769">
      <w:pPr>
        <w:rPr>
          <w:rFonts w:cs="Arial"/>
          <w:i/>
          <w:szCs w:val="20"/>
          <w:highlight w:val="lightGray"/>
        </w:rPr>
      </w:pPr>
      <w:r w:rsidRPr="008C5ABA">
        <w:t xml:space="preserve">The procurement plan is included in the </w:t>
      </w:r>
      <w:r>
        <w:t xml:space="preserve">appendix 5. </w:t>
      </w:r>
    </w:p>
    <w:p w14:paraId="3D412E44" w14:textId="77777777" w:rsidR="00A5711F" w:rsidRPr="0063628E" w:rsidRDefault="00A5711F" w:rsidP="002F4769">
      <w:pPr>
        <w:pStyle w:val="Heading2"/>
        <w:spacing w:after="200"/>
      </w:pPr>
      <w:bookmarkStart w:id="111" w:name="_Toc189065009"/>
      <w:r w:rsidRPr="0063628E">
        <w:t>Coordination with ongoing projects and initiatives</w:t>
      </w:r>
      <w:bookmarkEnd w:id="111"/>
    </w:p>
    <w:p w14:paraId="0898BF80" w14:textId="77777777" w:rsidR="00A5711F" w:rsidRPr="00CB04AC" w:rsidRDefault="00A5711F" w:rsidP="002F4769">
      <w:r w:rsidRPr="00CB04AC">
        <w:t>This GEF project will coordinate</w:t>
      </w:r>
      <w:r>
        <w:t>, beyond the GFIP child projects,</w:t>
      </w:r>
      <w:r w:rsidRPr="00CB04AC">
        <w:t xml:space="preserve"> with the following projects and initiatives to promote synergies and complementarities:</w:t>
      </w:r>
    </w:p>
    <w:p w14:paraId="66F7365D" w14:textId="77777777" w:rsidR="00A5711F" w:rsidRPr="00CB04AC" w:rsidRDefault="00A5711F" w:rsidP="002F4769">
      <w:pPr>
        <w:pStyle w:val="ListParagraph"/>
        <w:numPr>
          <w:ilvl w:val="0"/>
          <w:numId w:val="33"/>
        </w:numPr>
      </w:pPr>
      <w:r w:rsidRPr="0063628E">
        <w:rPr>
          <w:rStyle w:val="Strong"/>
          <w:rFonts w:cs="Arial"/>
          <w:szCs w:val="20"/>
        </w:rPr>
        <w:t>Fostering human-wildlife coexistence in a biodiversity hotspot in southern Guinea-Bissau (Darwin)</w:t>
      </w:r>
      <w:r w:rsidRPr="00CB04AC">
        <w:t xml:space="preserve">: </w:t>
      </w:r>
      <w:r>
        <w:t>t</w:t>
      </w:r>
      <w:r w:rsidRPr="00CB04AC">
        <w:t>his GEF-8 child project will leverage the results of the Darwin initiative, particularly those related to human-wildlife conflicts and monitoring of wildlife, biodiversity, and ecosystems.</w:t>
      </w:r>
    </w:p>
    <w:p w14:paraId="34ED75B6" w14:textId="77777777" w:rsidR="00A5711F" w:rsidRPr="00461913" w:rsidRDefault="00A5711F" w:rsidP="002F4769">
      <w:pPr>
        <w:pStyle w:val="ListParagraph"/>
        <w:numPr>
          <w:ilvl w:val="0"/>
          <w:numId w:val="33"/>
        </w:numPr>
      </w:pPr>
      <w:r w:rsidRPr="00461913">
        <w:rPr>
          <w:rStyle w:val="Strong"/>
          <w:rFonts w:cs="Arial"/>
          <w:szCs w:val="20"/>
        </w:rPr>
        <w:lastRenderedPageBreak/>
        <w:t>WACA project</w:t>
      </w:r>
      <w:r w:rsidRPr="00461913">
        <w:t>: This Child Project will consider the internal regulation for the PNC developed under the WACA project; it will work in synergies with the WACA project on rehabilitation of rice fields and lowlands systems; patrolling activities, supported by both the projects, will be coordinated, under the supervision and orientations from the IBAP and PNC staff; activities on ecotourism, supported by both the projects, will be coordinated, under the supervision and orientations from the IBAP and PNC staff;</w:t>
      </w:r>
    </w:p>
    <w:p w14:paraId="14C99E7D" w14:textId="77777777" w:rsidR="00A5711F" w:rsidRPr="00461913" w:rsidRDefault="00A5711F" w:rsidP="002F4769">
      <w:pPr>
        <w:pStyle w:val="ListParagraph"/>
        <w:numPr>
          <w:ilvl w:val="0"/>
          <w:numId w:val="33"/>
        </w:numPr>
      </w:pPr>
      <w:proofErr w:type="spellStart"/>
      <w:r w:rsidRPr="00461913">
        <w:rPr>
          <w:rStyle w:val="Strong"/>
          <w:rFonts w:cs="Arial"/>
          <w:szCs w:val="20"/>
        </w:rPr>
        <w:t>NaturAfrica</w:t>
      </w:r>
      <w:proofErr w:type="spellEnd"/>
      <w:r w:rsidRPr="00461913">
        <w:t xml:space="preserve">: </w:t>
      </w:r>
      <w:r w:rsidRPr="00461913">
        <w:rPr>
          <w:lang w:val="en-US"/>
        </w:rPr>
        <w:t xml:space="preserve">The </w:t>
      </w:r>
      <w:proofErr w:type="spellStart"/>
      <w:r w:rsidRPr="00461913">
        <w:rPr>
          <w:lang w:val="en-US"/>
        </w:rPr>
        <w:t>NaturAfrica</w:t>
      </w:r>
      <w:proofErr w:type="spellEnd"/>
      <w:r w:rsidRPr="00461913">
        <w:rPr>
          <w:lang w:val="en-US"/>
        </w:rPr>
        <w:t xml:space="preserve"> project will focus on harmonization of regulations between the target countries, including Guinea-Bissau and Guinee-Conakry, land management plans, and transhumance issues. The results of </w:t>
      </w:r>
      <w:proofErr w:type="spellStart"/>
      <w:r w:rsidRPr="00461913">
        <w:rPr>
          <w:lang w:val="en-US"/>
        </w:rPr>
        <w:t>NaturAfrica</w:t>
      </w:r>
      <w:proofErr w:type="spellEnd"/>
      <w:r w:rsidRPr="00461913">
        <w:rPr>
          <w:lang w:val="en-US"/>
        </w:rPr>
        <w:t xml:space="preserve"> will be</w:t>
      </w:r>
      <w:r>
        <w:rPr>
          <w:lang w:val="en-US"/>
        </w:rPr>
        <w:t xml:space="preserve"> integrated in the Child Project’s activities under the outcome 3.1 on “t</w:t>
      </w:r>
      <w:r w:rsidRPr="007C6B64">
        <w:rPr>
          <w:lang w:val="en-US"/>
        </w:rPr>
        <w:t>ransboundary Guinea-Guinea cooperation to improve landscape management and protected forest conservation</w:t>
      </w:r>
      <w:r>
        <w:rPr>
          <w:lang w:val="en-US"/>
        </w:rPr>
        <w:t>”.</w:t>
      </w:r>
    </w:p>
    <w:p w14:paraId="15D1CCF2" w14:textId="77777777" w:rsidR="00A5711F" w:rsidRPr="00CB04AC" w:rsidRDefault="00A5711F" w:rsidP="002F4769">
      <w:pPr>
        <w:pStyle w:val="ListParagraph"/>
        <w:numPr>
          <w:ilvl w:val="0"/>
          <w:numId w:val="33"/>
        </w:numPr>
      </w:pPr>
      <w:r w:rsidRPr="00461913">
        <w:rPr>
          <w:rStyle w:val="Strong"/>
          <w:rFonts w:cs="Arial"/>
          <w:szCs w:val="20"/>
        </w:rPr>
        <w:t>Initiatives on spatial planning at the national level</w:t>
      </w:r>
      <w:r w:rsidRPr="00461913">
        <w:t>: a symposium to launch the preparation of the national spatial plan will take place in February 2025 in Bissau. This process may also include updating the LOTU and its regulations. The GEF-8 child project could develop technical</w:t>
      </w:r>
      <w:r w:rsidRPr="00CB04AC">
        <w:t xml:space="preserve"> tools to support LOTU implementation, such as protocols for local administrations at different levels, in coordination with the government and UN-Habitat, which is an implementing partner for national spatial plan preparation under Component 1.</w:t>
      </w:r>
    </w:p>
    <w:p w14:paraId="2CB027D9" w14:textId="77777777" w:rsidR="00A5711F" w:rsidRPr="00CB04AC" w:rsidRDefault="00A5711F" w:rsidP="002F4769">
      <w:pPr>
        <w:pStyle w:val="ListParagraph"/>
        <w:numPr>
          <w:ilvl w:val="0"/>
          <w:numId w:val="33"/>
        </w:numPr>
      </w:pPr>
      <w:r w:rsidRPr="0063628E">
        <w:rPr>
          <w:rStyle w:val="Strong"/>
          <w:rFonts w:cs="Arial"/>
          <w:szCs w:val="20"/>
        </w:rPr>
        <w:t>GCF readiness project, addressing REDD+</w:t>
      </w:r>
      <w:r w:rsidRPr="00CB04AC">
        <w:t xml:space="preserve">: </w:t>
      </w:r>
      <w:r>
        <w:t>t</w:t>
      </w:r>
      <w:r w:rsidRPr="00CB04AC">
        <w:t xml:space="preserve">his GEF-8 child project will build on the results of the GCF project to design and implement community REDD+ initiatives in the PNC under Component 3. For example, the updated FREL could be used to estimate the value of forest carbon, and </w:t>
      </w:r>
      <w:r>
        <w:t xml:space="preserve">so facilitating the </w:t>
      </w:r>
      <w:r w:rsidRPr="00CB04AC">
        <w:t xml:space="preserve">activities under Outcome 3.2 </w:t>
      </w:r>
      <w:r>
        <w:t xml:space="preserve">at local level (community REDD+); furthermore, the activities under this child project </w:t>
      </w:r>
      <w:r w:rsidRPr="00CB04AC">
        <w:t>could contribute to the National REDD+ Strategy developed under the GCF initiative.</w:t>
      </w:r>
    </w:p>
    <w:p w14:paraId="7CF571B1" w14:textId="77777777" w:rsidR="00A5711F" w:rsidRPr="00CB04AC" w:rsidRDefault="00A5711F" w:rsidP="002F4769">
      <w:pPr>
        <w:pStyle w:val="ListParagraph"/>
        <w:numPr>
          <w:ilvl w:val="0"/>
          <w:numId w:val="33"/>
        </w:numPr>
      </w:pPr>
      <w:r w:rsidRPr="0063628E">
        <w:rPr>
          <w:rStyle w:val="Strong"/>
          <w:rFonts w:cs="Arial"/>
          <w:szCs w:val="20"/>
        </w:rPr>
        <w:t xml:space="preserve">Strengthening ecological connectivity in the </w:t>
      </w:r>
      <w:proofErr w:type="spellStart"/>
      <w:r w:rsidRPr="0063628E">
        <w:rPr>
          <w:rStyle w:val="Strong"/>
          <w:rFonts w:cs="Arial"/>
          <w:szCs w:val="20"/>
        </w:rPr>
        <w:t>Dulombi</w:t>
      </w:r>
      <w:proofErr w:type="spellEnd"/>
      <w:r w:rsidRPr="0063628E">
        <w:rPr>
          <w:rStyle w:val="Strong"/>
          <w:rFonts w:cs="Arial"/>
          <w:szCs w:val="20"/>
        </w:rPr>
        <w:t>-Boé Tchetche complex GEF project</w:t>
      </w:r>
      <w:r w:rsidRPr="00CB04AC">
        <w:t xml:space="preserve">: </w:t>
      </w:r>
      <w:r>
        <w:t>t</w:t>
      </w:r>
      <w:r w:rsidRPr="00CB04AC">
        <w:t>his project, executed by IBAP, will collaborate with the GEF-8 child project to enhance ecological connections in the southern areas of Guinea-Bissau, focusing specifically on primary forests.</w:t>
      </w:r>
    </w:p>
    <w:p w14:paraId="6F17868A" w14:textId="77777777" w:rsidR="00A5711F" w:rsidRPr="00CB04AC" w:rsidRDefault="00A5711F" w:rsidP="002F4769">
      <w:pPr>
        <w:pStyle w:val="ListParagraph"/>
        <w:numPr>
          <w:ilvl w:val="0"/>
          <w:numId w:val="33"/>
        </w:numPr>
      </w:pPr>
      <w:r w:rsidRPr="0063628E">
        <w:rPr>
          <w:rStyle w:val="Strong"/>
          <w:rFonts w:cs="Arial"/>
          <w:szCs w:val="20"/>
        </w:rPr>
        <w:t>Strengthening the adaptive capacity and climate resilience of Guinea-Bissau’s vulnerable coastal communities to climate risks (Coastal Project)</w:t>
      </w:r>
      <w:r w:rsidRPr="00CB04AC">
        <w:t xml:space="preserve">: </w:t>
      </w:r>
      <w:r>
        <w:t>t</w:t>
      </w:r>
      <w:r w:rsidRPr="00CB04AC">
        <w:t>his project has supported infrastructure development in the PNC. The GEF-8 child project will complement these activities by providing financial and technical support, such as constructing a guesthouse at the PNC headquarters. Additionally, the Coastal Project will finalize the ICZM framework, including a preliminary coastal spatial plan, by 2025, which will inform the preparation of the PNC spatial plan under Component 1.</w:t>
      </w:r>
    </w:p>
    <w:p w14:paraId="749143E8" w14:textId="77777777" w:rsidR="00A5711F" w:rsidRPr="00CB04AC" w:rsidRDefault="00A5711F" w:rsidP="002F4769">
      <w:pPr>
        <w:pStyle w:val="ListParagraph"/>
        <w:numPr>
          <w:ilvl w:val="0"/>
          <w:numId w:val="33"/>
        </w:numPr>
      </w:pPr>
      <w:r w:rsidRPr="0063628E">
        <w:rPr>
          <w:rStyle w:val="Strong"/>
          <w:rFonts w:cs="Arial"/>
          <w:szCs w:val="20"/>
        </w:rPr>
        <w:t>Umbrella programme to support the development of biodiversity finance plans</w:t>
      </w:r>
      <w:r w:rsidRPr="00CB04AC">
        <w:t xml:space="preserve">: </w:t>
      </w:r>
      <w:r>
        <w:t>t</w:t>
      </w:r>
      <w:r w:rsidRPr="00CB04AC">
        <w:t>his initiative involves 91 countries, including Guinea-Bissau. The GEF-8 child project will capitalize on its outcomes.</w:t>
      </w:r>
    </w:p>
    <w:p w14:paraId="03E70B27" w14:textId="77777777" w:rsidR="00A5711F" w:rsidRDefault="00A5711F" w:rsidP="002F4769">
      <w:r w:rsidRPr="00CB04AC">
        <w:t xml:space="preserve">The GEF project will also work in synergy with local NGOs involved in sustainable livelihoods and sustainable forest management. These NGOs will participate as implementing partners in the </w:t>
      </w:r>
      <w:proofErr w:type="spellStart"/>
      <w:r w:rsidRPr="00CB04AC">
        <w:t>Cantanhez</w:t>
      </w:r>
      <w:proofErr w:type="spellEnd"/>
      <w:r w:rsidRPr="00CB04AC">
        <w:t xml:space="preserve"> landscape.</w:t>
      </w:r>
    </w:p>
    <w:p w14:paraId="51A391FC" w14:textId="77777777" w:rsidR="00A5711F" w:rsidRPr="00CB04AC" w:rsidRDefault="00A5711F" w:rsidP="002F4769">
      <w:r>
        <w:t>Other further project and initiatives, still not planned or designed, will be took into account for synergies and complementarity during implementation.</w:t>
      </w:r>
    </w:p>
    <w:p w14:paraId="58F2329D" w14:textId="7A239E70" w:rsidR="00AB7B04" w:rsidRDefault="00AB7B04" w:rsidP="002F4769">
      <w:pPr>
        <w:jc w:val="left"/>
        <w:rPr>
          <w:rFonts w:cs="Arial"/>
          <w:szCs w:val="20"/>
        </w:rPr>
      </w:pPr>
      <w:r>
        <w:rPr>
          <w:rFonts w:cs="Arial"/>
          <w:szCs w:val="20"/>
        </w:rPr>
        <w:br w:type="page"/>
      </w:r>
    </w:p>
    <w:p w14:paraId="2DFE0132" w14:textId="09757559" w:rsidR="002F2778" w:rsidRPr="00AB7B04" w:rsidRDefault="00190F95" w:rsidP="002F4769">
      <w:pPr>
        <w:pStyle w:val="Heading1"/>
        <w:spacing w:before="0" w:after="200" w:line="240" w:lineRule="auto"/>
        <w:ind w:left="431" w:hanging="431"/>
        <w:rPr>
          <w:rFonts w:cs="Arial"/>
          <w:color w:val="000000" w:themeColor="text1"/>
          <w:szCs w:val="24"/>
        </w:rPr>
      </w:pPr>
      <w:bookmarkStart w:id="112" w:name="_Toc189065010"/>
      <w:r w:rsidRPr="00190F95">
        <w:rPr>
          <w:rFonts w:cs="Arial"/>
          <w:color w:val="000000" w:themeColor="text1"/>
          <w:szCs w:val="24"/>
        </w:rPr>
        <w:lastRenderedPageBreak/>
        <w:t>Stakeholder engagement and participation</w:t>
      </w:r>
      <w:bookmarkEnd w:id="112"/>
      <w:r w:rsidR="00E25FA2">
        <w:rPr>
          <w:rFonts w:cs="Arial"/>
          <w:color w:val="000000" w:themeColor="text1"/>
          <w:szCs w:val="24"/>
        </w:rPr>
        <w:t xml:space="preserve"> </w:t>
      </w:r>
    </w:p>
    <w:p w14:paraId="7A1DAF7E" w14:textId="4E766BD8" w:rsidR="00152535" w:rsidRPr="006A5FAB" w:rsidRDefault="00152535" w:rsidP="002F4769">
      <w:pPr>
        <w:pStyle w:val="Heading2"/>
        <w:spacing w:after="200"/>
      </w:pPr>
      <w:bookmarkStart w:id="113" w:name="_Toc189065011"/>
      <w:r w:rsidRPr="006A5FAB">
        <w:t>Stakeholder engagement during project preparation</w:t>
      </w:r>
      <w:bookmarkEnd w:id="113"/>
    </w:p>
    <w:p w14:paraId="5AD18864" w14:textId="67566DDB" w:rsidR="006A5FAB" w:rsidRDefault="006A5FAB" w:rsidP="002F4769">
      <w:r w:rsidRPr="0066402E">
        <w:t xml:space="preserve">National and local stakeholders were directly involved in all the </w:t>
      </w:r>
      <w:r w:rsidR="00AD0790">
        <w:t>PPG</w:t>
      </w:r>
      <w:r w:rsidR="00AD0790" w:rsidRPr="0066402E">
        <w:t xml:space="preserve"> </w:t>
      </w:r>
      <w:r w:rsidRPr="0066402E">
        <w:t xml:space="preserve">design process. All relevant Public Institutions and Civil Society organizations were consulted during </w:t>
      </w:r>
      <w:r>
        <w:t xml:space="preserve">the </w:t>
      </w:r>
      <w:r w:rsidRPr="0066402E">
        <w:t>specific data collection mission and contributed actively and technically to the analysis of main problems as well as to the selection of project objectives and priority activities.</w:t>
      </w:r>
    </w:p>
    <w:p w14:paraId="336A38B3" w14:textId="79C16058" w:rsidR="006A5FAB" w:rsidRPr="004B793A" w:rsidRDefault="006A5FAB" w:rsidP="002F4769">
      <w:r w:rsidRPr="004B793A">
        <w:t>The project design process, during the PPG mission, benefited from the contributions of various national</w:t>
      </w:r>
      <w:r w:rsidR="00AD0790">
        <w:t xml:space="preserve"> </w:t>
      </w:r>
      <w:r w:rsidRPr="004B793A">
        <w:t>and local stakeholders. National public entities dealing with conservation</w:t>
      </w:r>
      <w:r>
        <w:t xml:space="preserve">, forestry and </w:t>
      </w:r>
      <w:r w:rsidRPr="004B793A">
        <w:t>agriculture sector, NGOs, private players and communities have been met in order to explain them the initial project concept, to invite them to share data and information on the environmental and livelihood issues they face. They were also invited to express their needs in terms of capacity building, institutional strengthening and on-the-ground intervention to tackle these issues.</w:t>
      </w:r>
    </w:p>
    <w:p w14:paraId="0D0DF2BD" w14:textId="0A99FE7E" w:rsidR="006A5FAB" w:rsidRPr="009B2BF0" w:rsidRDefault="006A5FAB" w:rsidP="002F4769">
      <w:pPr>
        <w:rPr>
          <w:lang w:val="en-US"/>
        </w:rPr>
      </w:pPr>
      <w:r w:rsidRPr="004B793A">
        <w:t xml:space="preserve">Stakeholders have been consulted extensively during the project preparation phase. The list of </w:t>
      </w:r>
      <w:r w:rsidRPr="009B2BF0">
        <w:t xml:space="preserve">stakeholders met, the outcomes and the main issues raised during the consultations are summarised in the </w:t>
      </w:r>
      <w:r w:rsidRPr="00D63DA2">
        <w:t xml:space="preserve">Appendix </w:t>
      </w:r>
      <w:r w:rsidR="009B2BF0" w:rsidRPr="00D63DA2">
        <w:t>10</w:t>
      </w:r>
      <w:r w:rsidRPr="00D63DA2">
        <w:t>.</w:t>
      </w:r>
    </w:p>
    <w:p w14:paraId="6B25E99D" w14:textId="77777777" w:rsidR="006A5FAB" w:rsidRPr="009B2BF0" w:rsidRDefault="006A5FAB" w:rsidP="002F4769">
      <w:r w:rsidRPr="009B2BF0">
        <w:t>Until the time of writing, the stakeholder consultation was carried out in the following steps:</w:t>
      </w:r>
    </w:p>
    <w:p w14:paraId="28802BA4" w14:textId="2AA8FD19" w:rsidR="006A5FAB" w:rsidRPr="009B2BF0" w:rsidRDefault="006A5FAB" w:rsidP="002F4769">
      <w:pPr>
        <w:pStyle w:val="ListParagraph"/>
        <w:numPr>
          <w:ilvl w:val="0"/>
          <w:numId w:val="59"/>
        </w:numPr>
      </w:pPr>
      <w:r w:rsidRPr="009B2BF0">
        <w:t>During the first mission in November 2024, the public, private actors and NGOs likely to participate in the project were met individually. During these interviews, the context of the project and its objectives were presented. Discussions then focused on feedback on similar projects, identification of ongoing projects, types of activities to be included, recommendations for the approach, etc. Several meetings were organized with the national</w:t>
      </w:r>
      <w:r w:rsidR="00AD0790">
        <w:t xml:space="preserve"> and international</w:t>
      </w:r>
      <w:r w:rsidRPr="009B2BF0">
        <w:t xml:space="preserve"> partners in Bissau during the PPG phase. National stakeholders shared many information and documents to the project preparation team. The field mission and site visits </w:t>
      </w:r>
      <w:r w:rsidR="00AD0790" w:rsidRPr="009B2BF0">
        <w:t>were</w:t>
      </w:r>
      <w:r w:rsidRPr="009B2BF0">
        <w:t xml:space="preserve"> organized to ensure good level or participation of local communities in the problem analysis and in the identification of solutions </w:t>
      </w:r>
      <w:r w:rsidR="00AD0790">
        <w:t>for forest sustainable management, conservation and restoration</w:t>
      </w:r>
      <w:r w:rsidRPr="009B2BF0">
        <w:t xml:space="preserve"> and to improve their livelihoods.</w:t>
      </w:r>
    </w:p>
    <w:p w14:paraId="5816F2F1" w14:textId="30026680" w:rsidR="006A5FAB" w:rsidRPr="00D63DA2" w:rsidRDefault="006A5FAB" w:rsidP="002F4769">
      <w:pPr>
        <w:pStyle w:val="ListParagraph"/>
        <w:numPr>
          <w:ilvl w:val="0"/>
          <w:numId w:val="59"/>
        </w:numPr>
      </w:pPr>
      <w:r w:rsidRPr="009B2BF0">
        <w:t xml:space="preserve">An Inception Workshop was held on 26 November 2024, in Bissau, to present the concept of the project, give feedback on the individual meetings held during the inception mission and mobilize collective intelligence around the definition of the project content. A participatory approach was used during the workshop. The list of participants to the workshop is included in </w:t>
      </w:r>
      <w:r w:rsidRPr="00D63DA2">
        <w:t xml:space="preserve">Appendix </w:t>
      </w:r>
      <w:r w:rsidR="009B2BF0" w:rsidRPr="00D63DA2">
        <w:t>10</w:t>
      </w:r>
      <w:r w:rsidRPr="00D63DA2">
        <w:t>.</w:t>
      </w:r>
      <w:r w:rsidRPr="009B2BF0">
        <w:t xml:space="preserve"> </w:t>
      </w:r>
      <w:r w:rsidRPr="009B2BF0">
        <w:rPr>
          <w:rFonts w:eastAsiaTheme="minorEastAsia"/>
        </w:rPr>
        <w:t>This workshop was supplemented by some individual random interviews in order to be able to cross check information</w:t>
      </w:r>
      <w:r w:rsidRPr="006A5FAB">
        <w:rPr>
          <w:rFonts w:eastAsiaTheme="minorEastAsia"/>
        </w:rPr>
        <w:t>.</w:t>
      </w:r>
    </w:p>
    <w:p w14:paraId="49423AFD" w14:textId="06C55525" w:rsidR="00AD0790" w:rsidRPr="00D63DA2" w:rsidRDefault="00AD0790" w:rsidP="002F4769">
      <w:pPr>
        <w:pStyle w:val="ListParagraph"/>
        <w:numPr>
          <w:ilvl w:val="0"/>
          <w:numId w:val="59"/>
        </w:numPr>
      </w:pPr>
      <w:r>
        <w:rPr>
          <w:rFonts w:eastAsiaTheme="minorEastAsia"/>
        </w:rPr>
        <w:t xml:space="preserve">A second consultation mission of the Team Leader was held in January 2024 (from 13/01 to 17/01), </w:t>
      </w:r>
      <w:r w:rsidR="00342F85">
        <w:rPr>
          <w:rFonts w:eastAsiaTheme="minorEastAsia"/>
        </w:rPr>
        <w:t xml:space="preserve">also </w:t>
      </w:r>
      <w:r>
        <w:rPr>
          <w:rFonts w:eastAsiaTheme="minorEastAsia"/>
        </w:rPr>
        <w:t xml:space="preserve">to work together with the IUCN representative in Bissau on specific aspects of the </w:t>
      </w:r>
      <w:r w:rsidRPr="00D63DA2">
        <w:rPr>
          <w:rFonts w:eastAsiaTheme="minorEastAsia"/>
        </w:rPr>
        <w:t xml:space="preserve">PPG and sections of the Project Document and CEO </w:t>
      </w:r>
      <w:r w:rsidRPr="00D63DA2">
        <w:t>Endorsement Request</w:t>
      </w:r>
      <w:r w:rsidRPr="00D63DA2">
        <w:rPr>
          <w:rFonts w:eastAsiaTheme="minorEastAsia"/>
        </w:rPr>
        <w:t>.</w:t>
      </w:r>
    </w:p>
    <w:p w14:paraId="6BCECC99" w14:textId="2A237B00" w:rsidR="00D00654" w:rsidRPr="00D63DA2" w:rsidRDefault="00D63DA2" w:rsidP="002F4769">
      <w:pPr>
        <w:pStyle w:val="ListParagraph"/>
        <w:numPr>
          <w:ilvl w:val="0"/>
          <w:numId w:val="59"/>
        </w:numPr>
      </w:pPr>
      <w:r w:rsidRPr="00D63DA2">
        <w:rPr>
          <w:rFonts w:eastAsiaTheme="minorEastAsia"/>
        </w:rPr>
        <w:t>The</w:t>
      </w:r>
      <w:r w:rsidR="00DD4076" w:rsidRPr="00D63DA2">
        <w:rPr>
          <w:rFonts w:eastAsiaTheme="minorEastAsia"/>
        </w:rPr>
        <w:t xml:space="preserve"> Validation Workshop was held </w:t>
      </w:r>
      <w:r>
        <w:rPr>
          <w:rFonts w:eastAsiaTheme="minorEastAsia"/>
        </w:rPr>
        <w:t>during</w:t>
      </w:r>
      <w:r w:rsidR="00DD4076" w:rsidRPr="00D63DA2">
        <w:rPr>
          <w:rFonts w:eastAsiaTheme="minorEastAsia"/>
        </w:rPr>
        <w:t xml:space="preserve"> </w:t>
      </w:r>
      <w:r w:rsidRPr="00D63DA2">
        <w:rPr>
          <w:rFonts w:eastAsiaTheme="minorEastAsia"/>
        </w:rPr>
        <w:t>the first week of February 2025</w:t>
      </w:r>
      <w:r w:rsidR="00DD4076" w:rsidRPr="00D63DA2">
        <w:rPr>
          <w:rFonts w:eastAsiaTheme="minorEastAsia"/>
        </w:rPr>
        <w:t xml:space="preserve">, in Bissau, to present the full PPG package </w:t>
      </w:r>
      <w:r w:rsidR="00DD4076" w:rsidRPr="00D63DA2">
        <w:t>and mobilize collective intelligence around the definition of the project content and provide inputs to update the Project Document, its appendices and the CEO Endorsement Request before the submission to GEF. The list of participants to the workshop is included in Appendix 10.</w:t>
      </w:r>
    </w:p>
    <w:p w14:paraId="26C88446" w14:textId="515B517F" w:rsidR="00DD4076" w:rsidRPr="00D63DA2" w:rsidRDefault="00D63DA2" w:rsidP="002F4769">
      <w:pPr>
        <w:pStyle w:val="ListParagraph"/>
        <w:numPr>
          <w:ilvl w:val="0"/>
          <w:numId w:val="59"/>
        </w:numPr>
      </w:pPr>
      <w:r w:rsidRPr="00D63DA2">
        <w:t>The week</w:t>
      </w:r>
      <w:r w:rsidR="00016735" w:rsidRPr="00D63DA2">
        <w:t xml:space="preserve"> </w:t>
      </w:r>
      <w:r w:rsidRPr="00D63DA2">
        <w:t>before</w:t>
      </w:r>
      <w:r w:rsidR="00D00654" w:rsidRPr="00D63DA2">
        <w:t xml:space="preserve"> of the </w:t>
      </w:r>
      <w:r w:rsidR="008B6902" w:rsidRPr="00D63DA2">
        <w:t>Validation Workshop</w:t>
      </w:r>
      <w:r w:rsidRPr="00D63DA2">
        <w:t xml:space="preserve"> (January 28</w:t>
      </w:r>
      <w:r w:rsidRPr="00D63DA2">
        <w:rPr>
          <w:vertAlign w:val="superscript"/>
        </w:rPr>
        <w:t>th</w:t>
      </w:r>
      <w:r w:rsidRPr="00D63DA2">
        <w:t xml:space="preserve"> and 29</w:t>
      </w:r>
      <w:r w:rsidRPr="00D63DA2">
        <w:rPr>
          <w:vertAlign w:val="superscript"/>
        </w:rPr>
        <w:t>th</w:t>
      </w:r>
      <w:r w:rsidRPr="00D63DA2">
        <w:t>)</w:t>
      </w:r>
      <w:r w:rsidR="00016735" w:rsidRPr="00D63DA2">
        <w:t xml:space="preserve">, the PPG team met community representatives in Bissau to discuss on specific topics regarding activities on the ground and environmental </w:t>
      </w:r>
      <w:r w:rsidR="00EF27F5" w:rsidRPr="00D63DA2">
        <w:t xml:space="preserve">and social </w:t>
      </w:r>
      <w:r w:rsidR="00016735" w:rsidRPr="00D63DA2">
        <w:t>safeguards</w:t>
      </w:r>
      <w:r w:rsidR="00EF27F5" w:rsidRPr="00D63DA2">
        <w:t xml:space="preserve"> (ESS), with the online support of the IUCN representative working on ESS</w:t>
      </w:r>
      <w:r w:rsidR="00016735" w:rsidRPr="00D63DA2">
        <w:t>.</w:t>
      </w:r>
    </w:p>
    <w:p w14:paraId="0372E285" w14:textId="77777777" w:rsidR="006A5FAB" w:rsidRPr="004B793A" w:rsidRDefault="006A5FAB" w:rsidP="002F4769">
      <w:r w:rsidRPr="004B793A">
        <w:lastRenderedPageBreak/>
        <w:t>Almost all interviews/consultations included women. Some meetings were held only with women to encourage expression, although the discussions showed that women were in general at ease expressing themselves in the presence of men.</w:t>
      </w:r>
    </w:p>
    <w:p w14:paraId="6968A90F" w14:textId="77777777" w:rsidR="006A5FAB" w:rsidRPr="00F06869" w:rsidRDefault="006A5FAB" w:rsidP="002F4769">
      <w:pPr>
        <w:pStyle w:val="ListParagraph"/>
        <w:numPr>
          <w:ilvl w:val="0"/>
          <w:numId w:val="60"/>
        </w:numPr>
      </w:pPr>
      <w:r w:rsidRPr="00F06869">
        <w:t xml:space="preserve">Additional interviews for sharing feedback of the field mission were carried out in </w:t>
      </w:r>
      <w:r>
        <w:t>November and December</w:t>
      </w:r>
      <w:r w:rsidRPr="00F06869">
        <w:t xml:space="preserve"> with IUCN and the </w:t>
      </w:r>
      <w:r>
        <w:t>GB</w:t>
      </w:r>
      <w:r w:rsidRPr="00F06869">
        <w:t xml:space="preserve"> National Government</w:t>
      </w:r>
      <w:r>
        <w:t xml:space="preserve"> representatives</w:t>
      </w:r>
      <w:r w:rsidRPr="00F06869">
        <w:t>. The idea was to consolidate the findings.</w:t>
      </w:r>
    </w:p>
    <w:p w14:paraId="6F2A8CBF" w14:textId="316399AE" w:rsidR="006A5FAB" w:rsidRDefault="006A5FAB" w:rsidP="002F4769">
      <w:pPr>
        <w:pStyle w:val="ListParagraph"/>
        <w:numPr>
          <w:ilvl w:val="0"/>
          <w:numId w:val="60"/>
        </w:numPr>
      </w:pPr>
      <w:r w:rsidRPr="5EA45A65">
        <w:t>Additional virtual meetings have been held</w:t>
      </w:r>
      <w:r w:rsidR="00DD4076">
        <w:t>, including one with a representative from CI as managing entity of the GFIP</w:t>
      </w:r>
      <w:r w:rsidRPr="5EA45A65">
        <w:t>.</w:t>
      </w:r>
    </w:p>
    <w:p w14:paraId="4E667598" w14:textId="77777777" w:rsidR="006A5FAB" w:rsidRPr="0066402E" w:rsidRDefault="006A5FAB" w:rsidP="002F4769">
      <w:r w:rsidRPr="5EA45A65">
        <w:t>The consultation process was therefore essential for the definition of the project's activities and concept. Great importance was attached to taking into account the communities' expectations and comments.</w:t>
      </w:r>
    </w:p>
    <w:p w14:paraId="67483938" w14:textId="77777777" w:rsidR="00152535" w:rsidRPr="00190F95" w:rsidRDefault="00152535" w:rsidP="002F4769">
      <w:pPr>
        <w:pStyle w:val="Heading2"/>
        <w:spacing w:before="0" w:after="200" w:line="240" w:lineRule="auto"/>
        <w:rPr>
          <w:rFonts w:cs="Arial"/>
          <w:color w:val="000000" w:themeColor="text1"/>
          <w:szCs w:val="20"/>
        </w:rPr>
      </w:pPr>
      <w:bookmarkStart w:id="114" w:name="_Toc189065012"/>
      <w:r>
        <w:rPr>
          <w:rFonts w:cs="Arial"/>
          <w:color w:val="000000" w:themeColor="text1"/>
          <w:szCs w:val="20"/>
        </w:rPr>
        <w:t>Stakeholder engagement plan</w:t>
      </w:r>
      <w:bookmarkEnd w:id="114"/>
    </w:p>
    <w:p w14:paraId="4FBCDFAF" w14:textId="07B23FF6" w:rsidR="006A5FAB" w:rsidRPr="00F52373" w:rsidRDefault="006A5FAB" w:rsidP="002F4769">
      <w:r w:rsidRPr="00F52373">
        <w:t xml:space="preserve">Technical partners will undertake activities under contractual arrangements. </w:t>
      </w:r>
      <w:r w:rsidRPr="00F52373">
        <w:rPr>
          <w:lang w:val="en-AU"/>
        </w:rPr>
        <w:t>Successful implementation of the project will depend on the active participation of stakeholders. To ensure the sustainability of the project’s activities, stakeholder involvement is recognized as an integral requirement</w:t>
      </w:r>
      <w:r w:rsidRPr="00F52373">
        <w:t xml:space="preserve"> for each project component</w:t>
      </w:r>
      <w:r w:rsidRPr="00F52373">
        <w:rPr>
          <w:lang w:val="en-AU"/>
        </w:rPr>
        <w:t xml:space="preserve">. </w:t>
      </w:r>
      <w:r w:rsidRPr="00F52373">
        <w:t xml:space="preserve">To ensure this, stakeholder involvement is recognized as an integral requirement. </w:t>
      </w:r>
      <w:r w:rsidRPr="00F52373">
        <w:rPr>
          <w:lang w:val="en-AU"/>
        </w:rPr>
        <w:t>In endorsing the project document, the Executing Agencies, and the key stakeholders recognize and embrace the need for this direct involvement by all stakeholders in the project process.</w:t>
      </w:r>
      <w:r>
        <w:t xml:space="preserve"> </w:t>
      </w:r>
      <w:r w:rsidRPr="00F52373">
        <w:t>The primary stakeholders in this project include:</w:t>
      </w:r>
    </w:p>
    <w:p w14:paraId="1BDE1A03" w14:textId="2E326B52" w:rsidR="006A5FAB" w:rsidRDefault="006A5FAB" w:rsidP="002F4769">
      <w:pPr>
        <w:pStyle w:val="ListParagraph"/>
        <w:numPr>
          <w:ilvl w:val="0"/>
          <w:numId w:val="70"/>
        </w:numPr>
      </w:pPr>
      <w:r w:rsidRPr="00F52373">
        <w:t>Public Sector: ministries responsible environment, sustainable development</w:t>
      </w:r>
      <w:r w:rsidR="00561051">
        <w:t>, forest management</w:t>
      </w:r>
      <w:r w:rsidRPr="00F52373">
        <w:t xml:space="preserve"> and agriculture</w:t>
      </w:r>
      <w:r>
        <w:t xml:space="preserve"> and rural development</w:t>
      </w:r>
      <w:r w:rsidR="009B2BF0">
        <w:t>.</w:t>
      </w:r>
    </w:p>
    <w:p w14:paraId="35C8FF20" w14:textId="3A8586F9" w:rsidR="00561051" w:rsidRPr="00F52373" w:rsidRDefault="00561051" w:rsidP="002F4769">
      <w:pPr>
        <w:pStyle w:val="ListParagraph"/>
        <w:numPr>
          <w:ilvl w:val="0"/>
          <w:numId w:val="70"/>
        </w:numPr>
      </w:pPr>
      <w:r>
        <w:t>International players, such as the EU Delegation in Bissau, UNDP and UN-Habitat.</w:t>
      </w:r>
    </w:p>
    <w:p w14:paraId="3298ABF9" w14:textId="5F4BE4BB" w:rsidR="006A5FAB" w:rsidRPr="00F52373" w:rsidRDefault="006A5FAB" w:rsidP="002F4769">
      <w:pPr>
        <w:pStyle w:val="ListParagraph"/>
        <w:numPr>
          <w:ilvl w:val="0"/>
          <w:numId w:val="70"/>
        </w:numPr>
      </w:pPr>
      <w:r w:rsidRPr="00F52373">
        <w:t>Local Public authorities: Region Governors and Sector Administrator</w:t>
      </w:r>
      <w:r w:rsidR="009B2BF0">
        <w:t>.</w:t>
      </w:r>
    </w:p>
    <w:p w14:paraId="260A42DB" w14:textId="7D92BFC2" w:rsidR="006A5FAB" w:rsidRPr="00F52373" w:rsidRDefault="006A5FAB" w:rsidP="002F4769">
      <w:pPr>
        <w:pStyle w:val="ListParagraph"/>
        <w:numPr>
          <w:ilvl w:val="0"/>
          <w:numId w:val="70"/>
        </w:numPr>
      </w:pPr>
      <w:r w:rsidRPr="00F52373">
        <w:t xml:space="preserve">Non-Governmental Organizations (NGOs): national </w:t>
      </w:r>
      <w:r w:rsidR="00561051">
        <w:t xml:space="preserve">and international </w:t>
      </w:r>
      <w:r w:rsidRPr="00F52373">
        <w:t>NGOs with experience in natural resources sustainable management, community-based organizations, including IUCN Members in Guinea Bissau</w:t>
      </w:r>
      <w:r w:rsidR="009B2BF0">
        <w:t>.</w:t>
      </w:r>
    </w:p>
    <w:p w14:paraId="72B38567" w14:textId="77777777" w:rsidR="006A5FAB" w:rsidRPr="00F52373" w:rsidRDefault="006A5FAB" w:rsidP="002F4769">
      <w:pPr>
        <w:pStyle w:val="ListParagraph"/>
        <w:numPr>
          <w:ilvl w:val="0"/>
          <w:numId w:val="70"/>
        </w:numPr>
      </w:pPr>
      <w:r w:rsidRPr="00F52373">
        <w:t>Professionals: Scientists, including IUCN commissions, notably the Commission on Ecosystem Management (CEM) and the Commission on Economics, Environment and Social Policy (CEESP); and</w:t>
      </w:r>
    </w:p>
    <w:p w14:paraId="6C11A2F2" w14:textId="77777777" w:rsidR="006A5FAB" w:rsidRDefault="006A5FAB" w:rsidP="002F4769">
      <w:pPr>
        <w:pStyle w:val="ListParagraph"/>
        <w:numPr>
          <w:ilvl w:val="0"/>
          <w:numId w:val="70"/>
        </w:numPr>
      </w:pPr>
      <w:r w:rsidRPr="00F52373">
        <w:t>Local communities in the selected target villages: traditional rulers, farmers, fishermen, women, etc.</w:t>
      </w:r>
    </w:p>
    <w:p w14:paraId="3D91A3C4" w14:textId="10CB8055" w:rsidR="00561051" w:rsidRPr="00F52373" w:rsidRDefault="00561051" w:rsidP="002F4769">
      <w:pPr>
        <w:pStyle w:val="ListParagraph"/>
        <w:numPr>
          <w:ilvl w:val="0"/>
          <w:numId w:val="70"/>
        </w:numPr>
      </w:pPr>
      <w:r>
        <w:t xml:space="preserve">Managers from donors and implementing partners of other projects, such us GEF-7 ones, </w:t>
      </w:r>
      <w:proofErr w:type="spellStart"/>
      <w:r>
        <w:t>NaturAfrica</w:t>
      </w:r>
      <w:proofErr w:type="spellEnd"/>
      <w:r>
        <w:t xml:space="preserve"> and others.</w:t>
      </w:r>
    </w:p>
    <w:p w14:paraId="7BA518B8" w14:textId="01D36FEA" w:rsidR="006A5FAB" w:rsidRPr="00D63DA2" w:rsidRDefault="006A5FAB" w:rsidP="002F4769">
      <w:pPr>
        <w:rPr>
          <w:lang w:val="en-AU"/>
        </w:rPr>
      </w:pPr>
      <w:r w:rsidRPr="00F52373">
        <w:t xml:space="preserve">A stakeholder engagement plan will be developed by the project coordination unit at the beginning of the project </w:t>
      </w:r>
      <w:r w:rsidR="00087683">
        <w:t xml:space="preserve">implementation </w:t>
      </w:r>
      <w:r w:rsidRPr="00F52373">
        <w:t xml:space="preserve">and will indicate how the various stakeholders will be involved, and at what stages. A preliminary draft of the </w:t>
      </w:r>
      <w:r w:rsidRPr="009B2BF0">
        <w:t xml:space="preserve">stakeholder engagement plan including indicative roles of key partners is provided in the </w:t>
      </w:r>
      <w:r w:rsidRPr="009B2BF0">
        <w:rPr>
          <w:lang w:val="en-AU"/>
        </w:rPr>
        <w:t xml:space="preserve">Stakeholder Engagement Plan (SEP) – </w:t>
      </w:r>
      <w:r w:rsidRPr="00D63DA2">
        <w:rPr>
          <w:lang w:val="en-AU"/>
        </w:rPr>
        <w:t xml:space="preserve">Appendix </w:t>
      </w:r>
      <w:r w:rsidR="009B2BF0" w:rsidRPr="00D63DA2">
        <w:rPr>
          <w:lang w:val="en-AU"/>
        </w:rPr>
        <w:t>10</w:t>
      </w:r>
      <w:r w:rsidRPr="00D63DA2">
        <w:rPr>
          <w:lang w:val="en-AU"/>
        </w:rPr>
        <w:t>.</w:t>
      </w:r>
    </w:p>
    <w:p w14:paraId="18C2F884" w14:textId="4A0D97F6" w:rsidR="00726103" w:rsidRPr="006A5FAB" w:rsidRDefault="00726103" w:rsidP="002F4769">
      <w:pPr>
        <w:pStyle w:val="Default"/>
        <w:spacing w:after="200" w:line="276" w:lineRule="auto"/>
        <w:rPr>
          <w:i/>
          <w:sz w:val="20"/>
          <w:szCs w:val="20"/>
          <w:highlight w:val="lightGray"/>
          <w:lang w:val="en-AU"/>
        </w:rPr>
      </w:pPr>
    </w:p>
    <w:p w14:paraId="6FFBD3EC" w14:textId="77777777" w:rsidR="0028758A" w:rsidRPr="00791CEE" w:rsidRDefault="0028758A" w:rsidP="002F4769">
      <w:pPr>
        <w:spacing w:line="240" w:lineRule="auto"/>
        <w:rPr>
          <w:lang w:val="nl-NL"/>
        </w:rPr>
      </w:pPr>
    </w:p>
    <w:p w14:paraId="77F47807" w14:textId="0E464D0C" w:rsidR="00190F95" w:rsidRPr="00190F95" w:rsidRDefault="00190F95" w:rsidP="002F4769">
      <w:pPr>
        <w:pStyle w:val="Heading1"/>
        <w:spacing w:before="0" w:after="200" w:line="240" w:lineRule="auto"/>
        <w:ind w:left="431" w:hanging="431"/>
        <w:rPr>
          <w:rFonts w:cs="Arial"/>
          <w:color w:val="000000" w:themeColor="text1"/>
          <w:szCs w:val="24"/>
        </w:rPr>
      </w:pPr>
      <w:bookmarkStart w:id="115" w:name="_Toc189065013"/>
      <w:r>
        <w:rPr>
          <w:rFonts w:cs="Arial"/>
          <w:color w:val="000000" w:themeColor="text1"/>
          <w:szCs w:val="24"/>
        </w:rPr>
        <w:t>Monitoring and evaluation p</w:t>
      </w:r>
      <w:r w:rsidRPr="00190F95">
        <w:rPr>
          <w:rFonts w:cs="Arial"/>
          <w:color w:val="000000" w:themeColor="text1"/>
          <w:szCs w:val="24"/>
        </w:rPr>
        <w:t>lan</w:t>
      </w:r>
      <w:bookmarkEnd w:id="115"/>
      <w:r w:rsidR="00E25FA2">
        <w:rPr>
          <w:rFonts w:cs="Arial"/>
          <w:color w:val="000000" w:themeColor="text1"/>
          <w:szCs w:val="24"/>
        </w:rPr>
        <w:t xml:space="preserve"> </w:t>
      </w:r>
    </w:p>
    <w:p w14:paraId="30DCCCAD" w14:textId="068BA278" w:rsidR="00346A1A" w:rsidRDefault="00346A1A" w:rsidP="002F4769">
      <w:pPr>
        <w:spacing w:line="240" w:lineRule="auto"/>
        <w:rPr>
          <w:rFonts w:cs="Arial"/>
          <w:i/>
          <w:szCs w:val="20"/>
          <w:highlight w:val="lightGray"/>
        </w:rPr>
      </w:pPr>
    </w:p>
    <w:p w14:paraId="4424E599" w14:textId="1ABAB50C" w:rsidR="00172134" w:rsidRDefault="00090607" w:rsidP="002F4769">
      <w:pPr>
        <w:pStyle w:val="Corpo"/>
        <w:spacing w:after="200"/>
        <w:jc w:val="both"/>
        <w:rPr>
          <w:rFonts w:ascii="Arial" w:eastAsia="Arial" w:hAnsi="Arial" w:cs="Arial"/>
          <w:color w:val="000000" w:themeColor="text1"/>
          <w:sz w:val="20"/>
          <w:szCs w:val="20"/>
          <w:lang w:val="en-GB" w:eastAsia="en-US"/>
          <w14:textOutline w14:w="12700" w14:cap="flat" w14:cmpd="sng" w14:algn="ctr">
            <w14:noFill/>
            <w14:prstDash w14:val="solid"/>
            <w14:miter w14:lim="400000"/>
          </w14:textOutline>
        </w:rPr>
      </w:pPr>
      <w:r>
        <w:rPr>
          <w:rFonts w:ascii="Arial" w:eastAsia="Arial" w:hAnsi="Arial" w:cs="Arial"/>
          <w:color w:val="000000" w:themeColor="text1"/>
          <w:sz w:val="20"/>
          <w:szCs w:val="20"/>
          <w:lang w:val="en-GB" w:eastAsia="en-US"/>
          <w14:textOutline w14:w="12700" w14:cap="flat" w14:cmpd="sng" w14:algn="ctr">
            <w14:noFill/>
            <w14:prstDash w14:val="solid"/>
            <w14:miter w14:lim="400000"/>
          </w14:textOutline>
        </w:rPr>
        <w:t xml:space="preserve">The detailed M&amp;E Plan is included in the Appendix </w:t>
      </w:r>
      <w:r w:rsidR="00172134">
        <w:rPr>
          <w:rFonts w:ascii="Arial" w:eastAsia="Arial" w:hAnsi="Arial" w:cs="Arial"/>
          <w:color w:val="000000" w:themeColor="text1"/>
          <w:sz w:val="20"/>
          <w:szCs w:val="20"/>
          <w:lang w:val="en-GB" w:eastAsia="en-US"/>
          <w14:textOutline w14:w="12700" w14:cap="flat" w14:cmpd="sng" w14:algn="ctr">
            <w14:noFill/>
            <w14:prstDash w14:val="solid"/>
            <w14:miter w14:lim="400000"/>
          </w14:textOutline>
        </w:rPr>
        <w:t xml:space="preserve">3 </w:t>
      </w:r>
      <w:r>
        <w:rPr>
          <w:rFonts w:ascii="Arial" w:eastAsia="Arial" w:hAnsi="Arial" w:cs="Arial"/>
          <w:color w:val="000000" w:themeColor="text1"/>
          <w:sz w:val="20"/>
          <w:szCs w:val="20"/>
          <w:lang w:val="en-GB" w:eastAsia="en-US"/>
          <w14:textOutline w14:w="12700" w14:cap="flat" w14:cmpd="sng" w14:algn="ctr">
            <w14:noFill/>
            <w14:prstDash w14:val="solid"/>
            <w14:miter w14:lim="400000"/>
          </w14:textOutline>
        </w:rPr>
        <w:t>while its costs in the Appendix 6.</w:t>
      </w:r>
    </w:p>
    <w:p w14:paraId="592ABF23" w14:textId="77777777" w:rsidR="00172134" w:rsidRDefault="00172134" w:rsidP="002F4769">
      <w:pPr>
        <w:pStyle w:val="Corpo"/>
        <w:spacing w:after="200"/>
        <w:jc w:val="both"/>
        <w:rPr>
          <w:rFonts w:ascii="Arial" w:eastAsia="Arial" w:hAnsi="Arial" w:cs="Arial"/>
          <w:color w:val="000000" w:themeColor="text1"/>
          <w:sz w:val="20"/>
          <w:szCs w:val="20"/>
          <w:lang w:val="en-GB" w:eastAsia="en-US"/>
          <w14:textOutline w14:w="12700" w14:cap="flat" w14:cmpd="sng" w14:algn="ctr">
            <w14:noFill/>
            <w14:prstDash w14:val="solid"/>
            <w14:miter w14:lim="400000"/>
          </w14:textOutline>
        </w:rPr>
        <w:sectPr w:rsidR="00172134">
          <w:headerReference w:type="default" r:id="rId35"/>
          <w:footerReference w:type="default" r:id="rId36"/>
          <w:pgSz w:w="11906" w:h="16838"/>
          <w:pgMar w:top="1440" w:right="1440" w:bottom="1440" w:left="1440" w:header="708" w:footer="708" w:gutter="0"/>
          <w:cols w:space="708"/>
          <w:docGrid w:linePitch="360"/>
        </w:sectPr>
      </w:pPr>
    </w:p>
    <w:p w14:paraId="3547838A" w14:textId="3A6B9AB2" w:rsidR="00190F95" w:rsidRDefault="00190F95" w:rsidP="002F4769">
      <w:pPr>
        <w:pStyle w:val="Heading1"/>
        <w:spacing w:before="0" w:after="200" w:line="240" w:lineRule="auto"/>
        <w:ind w:left="431" w:hanging="431"/>
        <w:rPr>
          <w:rFonts w:cs="Arial"/>
          <w:color w:val="000000" w:themeColor="text1"/>
          <w:szCs w:val="24"/>
        </w:rPr>
      </w:pPr>
      <w:bookmarkStart w:id="116" w:name="_Toc189065014"/>
      <w:bookmarkStart w:id="117" w:name="_Toc189065015"/>
      <w:bookmarkStart w:id="118" w:name="_Toc189065016"/>
      <w:bookmarkStart w:id="119" w:name="_Toc189065017"/>
      <w:bookmarkEnd w:id="116"/>
      <w:bookmarkEnd w:id="117"/>
      <w:bookmarkEnd w:id="118"/>
      <w:r w:rsidRPr="00190F95">
        <w:rPr>
          <w:rFonts w:cs="Arial"/>
          <w:color w:val="000000" w:themeColor="text1"/>
          <w:szCs w:val="24"/>
        </w:rPr>
        <w:lastRenderedPageBreak/>
        <w:t>Project financing and budget</w:t>
      </w:r>
      <w:bookmarkEnd w:id="119"/>
    </w:p>
    <w:p w14:paraId="11E80814" w14:textId="77777777" w:rsidR="00172134" w:rsidRDefault="00172134" w:rsidP="002F4769"/>
    <w:tbl>
      <w:tblPr>
        <w:tblW w:w="0" w:type="auto"/>
        <w:tblCellMar>
          <w:left w:w="70" w:type="dxa"/>
          <w:right w:w="70" w:type="dxa"/>
        </w:tblCellMar>
        <w:tblLook w:val="04A0" w:firstRow="1" w:lastRow="0" w:firstColumn="1" w:lastColumn="0" w:noHBand="0" w:noVBand="1"/>
      </w:tblPr>
      <w:tblGrid>
        <w:gridCol w:w="3843"/>
        <w:gridCol w:w="1374"/>
        <w:gridCol w:w="1373"/>
        <w:gridCol w:w="1373"/>
        <w:gridCol w:w="1373"/>
        <w:gridCol w:w="1373"/>
        <w:gridCol w:w="1054"/>
        <w:gridCol w:w="863"/>
        <w:gridCol w:w="1176"/>
        <w:gridCol w:w="146"/>
      </w:tblGrid>
      <w:tr w:rsidR="00172134" w:rsidRPr="002E1F42" w14:paraId="6F0838D5" w14:textId="77777777" w:rsidTr="00D63DA2">
        <w:trPr>
          <w:gridAfter w:val="1"/>
          <w:trHeight w:val="280"/>
          <w:tblHeader/>
        </w:trPr>
        <w:tc>
          <w:tcPr>
            <w:tcW w:w="0" w:type="auto"/>
            <w:vMerge w:val="restart"/>
            <w:tcBorders>
              <w:top w:val="single" w:sz="4" w:space="0" w:color="auto"/>
              <w:left w:val="single" w:sz="4" w:space="0" w:color="auto"/>
              <w:bottom w:val="single" w:sz="4" w:space="0" w:color="000000"/>
              <w:right w:val="single" w:sz="4" w:space="0" w:color="auto"/>
            </w:tcBorders>
            <w:shd w:val="clear" w:color="000000" w:fill="DCE6F1"/>
            <w:vAlign w:val="center"/>
            <w:hideMark/>
          </w:tcPr>
          <w:p w14:paraId="00FD4EBE" w14:textId="77777777" w:rsidR="00172134" w:rsidRPr="002E1F42" w:rsidRDefault="00172134" w:rsidP="002F4769">
            <w:pPr>
              <w:spacing w:line="240" w:lineRule="auto"/>
              <w:jc w:val="center"/>
              <w:rPr>
                <w:rFonts w:eastAsia="Times New Roman" w:cs="Arial"/>
                <w:b/>
                <w:bCs/>
                <w:color w:val="000000"/>
                <w:szCs w:val="20"/>
                <w:lang w:eastAsia="it-IT"/>
              </w:rPr>
            </w:pPr>
            <w:r w:rsidRPr="002E1F42">
              <w:rPr>
                <w:rFonts w:eastAsia="Times New Roman" w:cs="Arial"/>
                <w:b/>
                <w:bCs/>
                <w:color w:val="000000"/>
                <w:szCs w:val="20"/>
                <w:lang w:eastAsia="it-IT"/>
              </w:rPr>
              <w:t>Expenditure Category</w:t>
            </w:r>
          </w:p>
        </w:tc>
        <w:tc>
          <w:tcPr>
            <w:tcW w:w="0" w:type="auto"/>
            <w:gridSpan w:val="7"/>
            <w:tcBorders>
              <w:top w:val="single" w:sz="4" w:space="0" w:color="auto"/>
              <w:left w:val="nil"/>
              <w:bottom w:val="single" w:sz="4" w:space="0" w:color="auto"/>
              <w:right w:val="single" w:sz="4" w:space="0" w:color="000000"/>
            </w:tcBorders>
            <w:shd w:val="clear" w:color="000000" w:fill="DCE6F1"/>
            <w:vAlign w:val="center"/>
            <w:hideMark/>
          </w:tcPr>
          <w:p w14:paraId="10C26DF9" w14:textId="77777777" w:rsidR="00172134" w:rsidRPr="002E1F42" w:rsidRDefault="00172134" w:rsidP="002F4769">
            <w:pPr>
              <w:spacing w:line="240" w:lineRule="auto"/>
              <w:jc w:val="center"/>
              <w:rPr>
                <w:rFonts w:eastAsia="Times New Roman" w:cs="Arial"/>
                <w:b/>
                <w:bCs/>
                <w:color w:val="000000"/>
                <w:szCs w:val="20"/>
                <w:lang w:eastAsia="it-IT"/>
              </w:rPr>
            </w:pPr>
            <w:r w:rsidRPr="002E1F42">
              <w:rPr>
                <w:rFonts w:eastAsia="Times New Roman" w:cs="Arial"/>
                <w:b/>
                <w:bCs/>
                <w:color w:val="000000"/>
                <w:szCs w:val="20"/>
                <w:lang w:eastAsia="it-IT"/>
              </w:rPr>
              <w:t>Component (USD)</w:t>
            </w:r>
          </w:p>
        </w:tc>
        <w:tc>
          <w:tcPr>
            <w:tcW w:w="0" w:type="auto"/>
            <w:vMerge w:val="restart"/>
            <w:tcBorders>
              <w:top w:val="single" w:sz="4" w:space="0" w:color="auto"/>
              <w:left w:val="single" w:sz="4" w:space="0" w:color="auto"/>
              <w:bottom w:val="single" w:sz="4" w:space="0" w:color="000000"/>
              <w:right w:val="single" w:sz="4" w:space="0" w:color="auto"/>
            </w:tcBorders>
            <w:shd w:val="clear" w:color="000000" w:fill="DCE6F1"/>
            <w:vAlign w:val="center"/>
            <w:hideMark/>
          </w:tcPr>
          <w:p w14:paraId="0E019D9D" w14:textId="77777777" w:rsidR="00172134" w:rsidRPr="002E1F42" w:rsidRDefault="00172134" w:rsidP="002F4769">
            <w:pPr>
              <w:spacing w:line="240" w:lineRule="auto"/>
              <w:jc w:val="center"/>
              <w:rPr>
                <w:rFonts w:eastAsia="Times New Roman" w:cs="Arial"/>
                <w:b/>
                <w:bCs/>
                <w:color w:val="000000"/>
                <w:szCs w:val="20"/>
                <w:lang w:eastAsia="it-IT"/>
              </w:rPr>
            </w:pPr>
            <w:r w:rsidRPr="002E1F42">
              <w:rPr>
                <w:rFonts w:eastAsia="Times New Roman" w:cs="Arial"/>
                <w:b/>
                <w:bCs/>
                <w:color w:val="000000"/>
                <w:szCs w:val="20"/>
                <w:lang w:eastAsia="it-IT"/>
              </w:rPr>
              <w:t>Total (USD)</w:t>
            </w:r>
          </w:p>
        </w:tc>
      </w:tr>
      <w:tr w:rsidR="00172134" w:rsidRPr="002E1F42" w14:paraId="33FDBC17" w14:textId="77777777" w:rsidTr="00172134">
        <w:trPr>
          <w:gridAfter w:val="1"/>
          <w:trHeight w:val="464"/>
          <w:tblHeader/>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29792CB1" w14:textId="77777777" w:rsidR="00172134" w:rsidRPr="002E1F42" w:rsidRDefault="00172134" w:rsidP="002F4769">
            <w:pPr>
              <w:spacing w:line="240" w:lineRule="auto"/>
              <w:rPr>
                <w:rFonts w:eastAsia="Times New Roman" w:cs="Arial"/>
                <w:b/>
                <w:bCs/>
                <w:color w:val="000000"/>
                <w:szCs w:val="20"/>
                <w:lang w:eastAsia="it-IT"/>
              </w:rPr>
            </w:pPr>
          </w:p>
        </w:tc>
        <w:tc>
          <w:tcPr>
            <w:tcW w:w="0" w:type="auto"/>
            <w:vMerge w:val="restart"/>
            <w:tcBorders>
              <w:top w:val="nil"/>
              <w:left w:val="single" w:sz="4" w:space="0" w:color="auto"/>
              <w:bottom w:val="single" w:sz="4" w:space="0" w:color="000000"/>
              <w:right w:val="single" w:sz="4" w:space="0" w:color="auto"/>
            </w:tcBorders>
            <w:shd w:val="clear" w:color="000000" w:fill="DCE6F1"/>
            <w:vAlign w:val="center"/>
            <w:hideMark/>
          </w:tcPr>
          <w:p w14:paraId="28B45459" w14:textId="77777777" w:rsidR="00172134" w:rsidRPr="002E1F42" w:rsidRDefault="00172134" w:rsidP="002F4769">
            <w:pPr>
              <w:spacing w:line="240" w:lineRule="auto"/>
              <w:jc w:val="center"/>
              <w:rPr>
                <w:rFonts w:eastAsia="Times New Roman" w:cs="Arial"/>
                <w:b/>
                <w:bCs/>
                <w:color w:val="000000"/>
                <w:szCs w:val="20"/>
                <w:lang w:eastAsia="it-IT"/>
              </w:rPr>
            </w:pPr>
            <w:r w:rsidRPr="002E1F42">
              <w:rPr>
                <w:rFonts w:eastAsia="Times New Roman" w:cs="Arial"/>
                <w:b/>
                <w:bCs/>
                <w:color w:val="000000"/>
                <w:szCs w:val="20"/>
                <w:lang w:eastAsia="it-IT"/>
              </w:rPr>
              <w:t>Component 1</w:t>
            </w:r>
          </w:p>
        </w:tc>
        <w:tc>
          <w:tcPr>
            <w:tcW w:w="0" w:type="auto"/>
            <w:vMerge w:val="restart"/>
            <w:tcBorders>
              <w:top w:val="nil"/>
              <w:left w:val="single" w:sz="4" w:space="0" w:color="auto"/>
              <w:bottom w:val="single" w:sz="4" w:space="0" w:color="000000"/>
              <w:right w:val="single" w:sz="4" w:space="0" w:color="auto"/>
            </w:tcBorders>
            <w:shd w:val="clear" w:color="000000" w:fill="DCE6F1"/>
            <w:vAlign w:val="center"/>
            <w:hideMark/>
          </w:tcPr>
          <w:p w14:paraId="2914B034" w14:textId="77777777" w:rsidR="00172134" w:rsidRPr="002E1F42" w:rsidRDefault="00172134" w:rsidP="002F4769">
            <w:pPr>
              <w:spacing w:line="240" w:lineRule="auto"/>
              <w:jc w:val="center"/>
              <w:rPr>
                <w:rFonts w:eastAsia="Times New Roman" w:cs="Arial"/>
                <w:b/>
                <w:bCs/>
                <w:color w:val="000000"/>
                <w:szCs w:val="20"/>
                <w:lang w:eastAsia="it-IT"/>
              </w:rPr>
            </w:pPr>
            <w:r w:rsidRPr="002E1F42">
              <w:rPr>
                <w:rFonts w:eastAsia="Times New Roman" w:cs="Arial"/>
                <w:b/>
                <w:bCs/>
                <w:color w:val="000000"/>
                <w:szCs w:val="20"/>
                <w:lang w:eastAsia="it-IT"/>
              </w:rPr>
              <w:t>Component 2</w:t>
            </w:r>
          </w:p>
        </w:tc>
        <w:tc>
          <w:tcPr>
            <w:tcW w:w="0" w:type="auto"/>
            <w:vMerge w:val="restart"/>
            <w:tcBorders>
              <w:top w:val="nil"/>
              <w:left w:val="single" w:sz="4" w:space="0" w:color="auto"/>
              <w:bottom w:val="single" w:sz="4" w:space="0" w:color="000000"/>
              <w:right w:val="single" w:sz="4" w:space="0" w:color="auto"/>
            </w:tcBorders>
            <w:shd w:val="clear" w:color="000000" w:fill="DCE6F1"/>
            <w:vAlign w:val="center"/>
            <w:hideMark/>
          </w:tcPr>
          <w:p w14:paraId="19B87483" w14:textId="77777777" w:rsidR="00172134" w:rsidRPr="002E1F42" w:rsidRDefault="00172134" w:rsidP="002F4769">
            <w:pPr>
              <w:spacing w:line="240" w:lineRule="auto"/>
              <w:jc w:val="center"/>
              <w:rPr>
                <w:rFonts w:eastAsia="Times New Roman" w:cs="Arial"/>
                <w:b/>
                <w:bCs/>
                <w:color w:val="000000"/>
                <w:szCs w:val="20"/>
                <w:lang w:eastAsia="it-IT"/>
              </w:rPr>
            </w:pPr>
            <w:r w:rsidRPr="002E1F42">
              <w:rPr>
                <w:rFonts w:eastAsia="Times New Roman" w:cs="Arial"/>
                <w:b/>
                <w:bCs/>
                <w:color w:val="000000"/>
                <w:szCs w:val="20"/>
                <w:lang w:eastAsia="it-IT"/>
              </w:rPr>
              <w:t>Component 3</w:t>
            </w:r>
          </w:p>
        </w:tc>
        <w:tc>
          <w:tcPr>
            <w:tcW w:w="0" w:type="auto"/>
            <w:vMerge w:val="restart"/>
            <w:tcBorders>
              <w:top w:val="nil"/>
              <w:left w:val="single" w:sz="4" w:space="0" w:color="auto"/>
              <w:bottom w:val="single" w:sz="4" w:space="0" w:color="000000"/>
              <w:right w:val="single" w:sz="4" w:space="0" w:color="auto"/>
            </w:tcBorders>
            <w:shd w:val="clear" w:color="000000" w:fill="DCE6F1"/>
            <w:vAlign w:val="center"/>
            <w:hideMark/>
          </w:tcPr>
          <w:p w14:paraId="545A9337" w14:textId="77777777" w:rsidR="00172134" w:rsidRPr="002E1F42" w:rsidRDefault="00172134" w:rsidP="002F4769">
            <w:pPr>
              <w:spacing w:line="240" w:lineRule="auto"/>
              <w:jc w:val="center"/>
              <w:rPr>
                <w:rFonts w:eastAsia="Times New Roman" w:cs="Arial"/>
                <w:b/>
                <w:bCs/>
                <w:color w:val="000000"/>
                <w:szCs w:val="20"/>
                <w:lang w:eastAsia="it-IT"/>
              </w:rPr>
            </w:pPr>
            <w:r w:rsidRPr="002E1F42">
              <w:rPr>
                <w:rFonts w:eastAsia="Times New Roman" w:cs="Arial"/>
                <w:b/>
                <w:bCs/>
                <w:color w:val="000000"/>
                <w:szCs w:val="20"/>
                <w:lang w:eastAsia="it-IT"/>
              </w:rPr>
              <w:t>Component 4</w:t>
            </w:r>
          </w:p>
        </w:tc>
        <w:tc>
          <w:tcPr>
            <w:tcW w:w="0" w:type="auto"/>
            <w:vMerge w:val="restart"/>
            <w:tcBorders>
              <w:top w:val="nil"/>
              <w:left w:val="single" w:sz="4" w:space="0" w:color="auto"/>
              <w:bottom w:val="single" w:sz="4" w:space="0" w:color="000000"/>
              <w:right w:val="single" w:sz="4" w:space="0" w:color="auto"/>
            </w:tcBorders>
            <w:shd w:val="clear" w:color="000000" w:fill="DCE6F1"/>
            <w:vAlign w:val="center"/>
            <w:hideMark/>
          </w:tcPr>
          <w:p w14:paraId="31CE85B7" w14:textId="77777777" w:rsidR="00172134" w:rsidRPr="002E1F42" w:rsidRDefault="00172134" w:rsidP="002F4769">
            <w:pPr>
              <w:spacing w:line="240" w:lineRule="auto"/>
              <w:jc w:val="center"/>
              <w:rPr>
                <w:rFonts w:eastAsia="Times New Roman" w:cs="Arial"/>
                <w:b/>
                <w:bCs/>
                <w:color w:val="000000"/>
                <w:szCs w:val="20"/>
                <w:lang w:eastAsia="it-IT"/>
              </w:rPr>
            </w:pPr>
            <w:r w:rsidRPr="002E1F42">
              <w:rPr>
                <w:rFonts w:eastAsia="Times New Roman" w:cs="Arial"/>
                <w:b/>
                <w:bCs/>
                <w:color w:val="000000"/>
                <w:szCs w:val="20"/>
                <w:lang w:eastAsia="it-IT"/>
              </w:rPr>
              <w:t>Component 5</w:t>
            </w:r>
          </w:p>
        </w:tc>
        <w:tc>
          <w:tcPr>
            <w:tcW w:w="0" w:type="auto"/>
            <w:vMerge w:val="restart"/>
            <w:tcBorders>
              <w:top w:val="nil"/>
              <w:left w:val="single" w:sz="4" w:space="0" w:color="auto"/>
              <w:bottom w:val="single" w:sz="4" w:space="0" w:color="000000"/>
              <w:right w:val="single" w:sz="4" w:space="0" w:color="auto"/>
            </w:tcBorders>
            <w:shd w:val="clear" w:color="000000" w:fill="DCE6F1"/>
            <w:vAlign w:val="center"/>
            <w:hideMark/>
          </w:tcPr>
          <w:p w14:paraId="5AEC8410" w14:textId="77777777" w:rsidR="00172134" w:rsidRPr="002E1F42" w:rsidRDefault="00172134" w:rsidP="002F4769">
            <w:pPr>
              <w:spacing w:line="240" w:lineRule="auto"/>
              <w:jc w:val="center"/>
              <w:rPr>
                <w:rFonts w:eastAsia="Times New Roman" w:cs="Arial"/>
                <w:b/>
                <w:bCs/>
                <w:i/>
                <w:iCs/>
                <w:color w:val="000000"/>
                <w:szCs w:val="20"/>
                <w:lang w:eastAsia="it-IT"/>
              </w:rPr>
            </w:pPr>
            <w:r w:rsidRPr="002E1F42">
              <w:rPr>
                <w:rFonts w:eastAsia="Times New Roman" w:cs="Arial"/>
                <w:b/>
                <w:bCs/>
                <w:i/>
                <w:iCs/>
                <w:color w:val="000000"/>
                <w:szCs w:val="20"/>
                <w:lang w:eastAsia="it-IT"/>
              </w:rPr>
              <w:t>Sub-Total</w:t>
            </w:r>
          </w:p>
        </w:tc>
        <w:tc>
          <w:tcPr>
            <w:tcW w:w="0" w:type="auto"/>
            <w:vMerge w:val="restart"/>
            <w:tcBorders>
              <w:top w:val="nil"/>
              <w:left w:val="single" w:sz="4" w:space="0" w:color="auto"/>
              <w:bottom w:val="single" w:sz="4" w:space="0" w:color="000000"/>
              <w:right w:val="single" w:sz="4" w:space="0" w:color="auto"/>
            </w:tcBorders>
            <w:shd w:val="clear" w:color="000000" w:fill="DCE6F1"/>
            <w:vAlign w:val="center"/>
            <w:hideMark/>
          </w:tcPr>
          <w:p w14:paraId="3E9337B3" w14:textId="77777777" w:rsidR="00172134" w:rsidRPr="002E1F42" w:rsidRDefault="00172134" w:rsidP="002F4769">
            <w:pPr>
              <w:spacing w:line="240" w:lineRule="auto"/>
              <w:jc w:val="center"/>
              <w:rPr>
                <w:rFonts w:eastAsia="Times New Roman" w:cs="Arial"/>
                <w:b/>
                <w:bCs/>
                <w:color w:val="000000"/>
                <w:szCs w:val="20"/>
                <w:lang w:eastAsia="it-IT"/>
              </w:rPr>
            </w:pPr>
            <w:r w:rsidRPr="002E1F42">
              <w:rPr>
                <w:rFonts w:eastAsia="Times New Roman" w:cs="Arial"/>
                <w:b/>
                <w:bCs/>
                <w:color w:val="000000"/>
                <w:szCs w:val="20"/>
                <w:lang w:eastAsia="it-IT"/>
              </w:rPr>
              <w:t>PMC</w:t>
            </w: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0CC985C" w14:textId="77777777" w:rsidR="00172134" w:rsidRPr="002E1F42" w:rsidRDefault="00172134" w:rsidP="002F4769">
            <w:pPr>
              <w:spacing w:line="240" w:lineRule="auto"/>
              <w:rPr>
                <w:rFonts w:eastAsia="Times New Roman" w:cs="Arial"/>
                <w:b/>
                <w:bCs/>
                <w:color w:val="000000"/>
                <w:szCs w:val="20"/>
                <w:lang w:eastAsia="it-IT"/>
              </w:rPr>
            </w:pPr>
          </w:p>
        </w:tc>
      </w:tr>
      <w:tr w:rsidR="00D63DA2" w:rsidRPr="002E1F42" w14:paraId="3B47290D" w14:textId="77777777" w:rsidTr="00D63DA2">
        <w:trPr>
          <w:trHeight w:val="280"/>
          <w:tblHeader/>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2825A0D0" w14:textId="77777777" w:rsidR="00172134" w:rsidRPr="002E1F42" w:rsidRDefault="00172134" w:rsidP="002F4769">
            <w:pPr>
              <w:spacing w:line="240" w:lineRule="auto"/>
              <w:rPr>
                <w:rFonts w:eastAsia="Times New Roman" w:cs="Arial"/>
                <w:b/>
                <w:bCs/>
                <w:color w:val="000000"/>
                <w:szCs w:val="20"/>
                <w:lang w:eastAsia="it-IT"/>
              </w:rPr>
            </w:pPr>
          </w:p>
        </w:tc>
        <w:tc>
          <w:tcPr>
            <w:tcW w:w="0" w:type="auto"/>
            <w:vMerge/>
            <w:tcBorders>
              <w:top w:val="nil"/>
              <w:left w:val="single" w:sz="4" w:space="0" w:color="auto"/>
              <w:bottom w:val="single" w:sz="4" w:space="0" w:color="000000"/>
              <w:right w:val="single" w:sz="4" w:space="0" w:color="auto"/>
            </w:tcBorders>
            <w:vAlign w:val="center"/>
            <w:hideMark/>
          </w:tcPr>
          <w:p w14:paraId="469718F7" w14:textId="77777777" w:rsidR="00172134" w:rsidRPr="002E1F42" w:rsidRDefault="00172134" w:rsidP="002F4769">
            <w:pPr>
              <w:spacing w:line="240" w:lineRule="auto"/>
              <w:rPr>
                <w:rFonts w:eastAsia="Times New Roman" w:cs="Arial"/>
                <w:b/>
                <w:bCs/>
                <w:color w:val="000000"/>
                <w:szCs w:val="20"/>
                <w:lang w:eastAsia="it-IT"/>
              </w:rPr>
            </w:pPr>
          </w:p>
        </w:tc>
        <w:tc>
          <w:tcPr>
            <w:tcW w:w="0" w:type="auto"/>
            <w:vMerge/>
            <w:tcBorders>
              <w:top w:val="nil"/>
              <w:left w:val="single" w:sz="4" w:space="0" w:color="auto"/>
              <w:bottom w:val="single" w:sz="4" w:space="0" w:color="000000"/>
              <w:right w:val="single" w:sz="4" w:space="0" w:color="auto"/>
            </w:tcBorders>
            <w:vAlign w:val="center"/>
            <w:hideMark/>
          </w:tcPr>
          <w:p w14:paraId="2DA5878F" w14:textId="77777777" w:rsidR="00172134" w:rsidRPr="002E1F42" w:rsidRDefault="00172134" w:rsidP="002F4769">
            <w:pPr>
              <w:spacing w:line="240" w:lineRule="auto"/>
              <w:rPr>
                <w:rFonts w:eastAsia="Times New Roman" w:cs="Arial"/>
                <w:b/>
                <w:bCs/>
                <w:color w:val="000000"/>
                <w:szCs w:val="20"/>
                <w:lang w:eastAsia="it-IT"/>
              </w:rPr>
            </w:pPr>
          </w:p>
        </w:tc>
        <w:tc>
          <w:tcPr>
            <w:tcW w:w="0" w:type="auto"/>
            <w:vMerge/>
            <w:tcBorders>
              <w:top w:val="nil"/>
              <w:left w:val="single" w:sz="4" w:space="0" w:color="auto"/>
              <w:bottom w:val="single" w:sz="4" w:space="0" w:color="000000"/>
              <w:right w:val="single" w:sz="4" w:space="0" w:color="auto"/>
            </w:tcBorders>
            <w:vAlign w:val="center"/>
            <w:hideMark/>
          </w:tcPr>
          <w:p w14:paraId="424E4BE5" w14:textId="77777777" w:rsidR="00172134" w:rsidRPr="002E1F42" w:rsidRDefault="00172134" w:rsidP="002F4769">
            <w:pPr>
              <w:spacing w:line="240" w:lineRule="auto"/>
              <w:rPr>
                <w:rFonts w:eastAsia="Times New Roman" w:cs="Arial"/>
                <w:b/>
                <w:bCs/>
                <w:color w:val="000000"/>
                <w:szCs w:val="20"/>
                <w:lang w:eastAsia="it-IT"/>
              </w:rPr>
            </w:pPr>
          </w:p>
        </w:tc>
        <w:tc>
          <w:tcPr>
            <w:tcW w:w="0" w:type="auto"/>
            <w:vMerge/>
            <w:tcBorders>
              <w:top w:val="nil"/>
              <w:left w:val="single" w:sz="4" w:space="0" w:color="auto"/>
              <w:bottom w:val="single" w:sz="4" w:space="0" w:color="000000"/>
              <w:right w:val="single" w:sz="4" w:space="0" w:color="auto"/>
            </w:tcBorders>
            <w:vAlign w:val="center"/>
            <w:hideMark/>
          </w:tcPr>
          <w:p w14:paraId="50C26CF4" w14:textId="77777777" w:rsidR="00172134" w:rsidRPr="002E1F42" w:rsidRDefault="00172134" w:rsidP="002F4769">
            <w:pPr>
              <w:spacing w:line="240" w:lineRule="auto"/>
              <w:rPr>
                <w:rFonts w:eastAsia="Times New Roman" w:cs="Arial"/>
                <w:b/>
                <w:bCs/>
                <w:color w:val="000000"/>
                <w:szCs w:val="20"/>
                <w:lang w:eastAsia="it-IT"/>
              </w:rPr>
            </w:pPr>
          </w:p>
        </w:tc>
        <w:tc>
          <w:tcPr>
            <w:tcW w:w="0" w:type="auto"/>
            <w:vMerge/>
            <w:tcBorders>
              <w:top w:val="nil"/>
              <w:left w:val="single" w:sz="4" w:space="0" w:color="auto"/>
              <w:bottom w:val="single" w:sz="4" w:space="0" w:color="000000"/>
              <w:right w:val="single" w:sz="4" w:space="0" w:color="auto"/>
            </w:tcBorders>
            <w:vAlign w:val="center"/>
            <w:hideMark/>
          </w:tcPr>
          <w:p w14:paraId="4DDAA189" w14:textId="77777777" w:rsidR="00172134" w:rsidRPr="002E1F42" w:rsidRDefault="00172134" w:rsidP="002F4769">
            <w:pPr>
              <w:spacing w:line="240" w:lineRule="auto"/>
              <w:rPr>
                <w:rFonts w:eastAsia="Times New Roman" w:cs="Arial"/>
                <w:b/>
                <w:bCs/>
                <w:color w:val="000000"/>
                <w:szCs w:val="20"/>
                <w:lang w:eastAsia="it-IT"/>
              </w:rPr>
            </w:pPr>
          </w:p>
        </w:tc>
        <w:tc>
          <w:tcPr>
            <w:tcW w:w="0" w:type="auto"/>
            <w:vMerge/>
            <w:tcBorders>
              <w:top w:val="nil"/>
              <w:left w:val="single" w:sz="4" w:space="0" w:color="auto"/>
              <w:bottom w:val="single" w:sz="4" w:space="0" w:color="000000"/>
              <w:right w:val="single" w:sz="4" w:space="0" w:color="auto"/>
            </w:tcBorders>
            <w:vAlign w:val="center"/>
            <w:hideMark/>
          </w:tcPr>
          <w:p w14:paraId="5773D6E4" w14:textId="77777777" w:rsidR="00172134" w:rsidRPr="002E1F42" w:rsidRDefault="00172134" w:rsidP="002F4769">
            <w:pPr>
              <w:spacing w:line="240" w:lineRule="auto"/>
              <w:rPr>
                <w:rFonts w:eastAsia="Times New Roman" w:cs="Arial"/>
                <w:b/>
                <w:bCs/>
                <w:i/>
                <w:iCs/>
                <w:color w:val="000000"/>
                <w:szCs w:val="20"/>
                <w:lang w:eastAsia="it-IT"/>
              </w:rPr>
            </w:pPr>
          </w:p>
        </w:tc>
        <w:tc>
          <w:tcPr>
            <w:tcW w:w="0" w:type="auto"/>
            <w:vMerge/>
            <w:tcBorders>
              <w:top w:val="nil"/>
              <w:left w:val="single" w:sz="4" w:space="0" w:color="auto"/>
              <w:bottom w:val="single" w:sz="4" w:space="0" w:color="000000"/>
              <w:right w:val="single" w:sz="4" w:space="0" w:color="auto"/>
            </w:tcBorders>
            <w:vAlign w:val="center"/>
            <w:hideMark/>
          </w:tcPr>
          <w:p w14:paraId="1207C5AB" w14:textId="77777777" w:rsidR="00172134" w:rsidRPr="002E1F42" w:rsidRDefault="00172134" w:rsidP="002F4769">
            <w:pPr>
              <w:spacing w:line="240" w:lineRule="auto"/>
              <w:rPr>
                <w:rFonts w:eastAsia="Times New Roman" w:cs="Arial"/>
                <w:b/>
                <w:bCs/>
                <w:color w:val="000000"/>
                <w:szCs w:val="20"/>
                <w:lang w:eastAsia="it-IT"/>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4F36E69F" w14:textId="77777777" w:rsidR="00172134" w:rsidRPr="002E1F42" w:rsidRDefault="00172134" w:rsidP="002F4769">
            <w:pPr>
              <w:spacing w:line="240" w:lineRule="auto"/>
              <w:rPr>
                <w:rFonts w:eastAsia="Times New Roman" w:cs="Arial"/>
                <w:b/>
                <w:bCs/>
                <w:color w:val="000000"/>
                <w:szCs w:val="20"/>
                <w:lang w:eastAsia="it-IT"/>
              </w:rPr>
            </w:pPr>
          </w:p>
        </w:tc>
        <w:tc>
          <w:tcPr>
            <w:tcW w:w="0" w:type="auto"/>
            <w:tcBorders>
              <w:top w:val="nil"/>
              <w:left w:val="nil"/>
              <w:bottom w:val="nil"/>
              <w:right w:val="nil"/>
            </w:tcBorders>
            <w:shd w:val="clear" w:color="auto" w:fill="auto"/>
            <w:noWrap/>
            <w:vAlign w:val="bottom"/>
            <w:hideMark/>
          </w:tcPr>
          <w:p w14:paraId="083A2FC4" w14:textId="77777777" w:rsidR="00172134" w:rsidRPr="002E1F42" w:rsidRDefault="00172134" w:rsidP="002F4769">
            <w:pPr>
              <w:spacing w:line="240" w:lineRule="auto"/>
              <w:jc w:val="center"/>
              <w:rPr>
                <w:rFonts w:eastAsia="Times New Roman" w:cs="Arial"/>
                <w:b/>
                <w:bCs/>
                <w:color w:val="000000"/>
                <w:szCs w:val="20"/>
                <w:lang w:eastAsia="it-IT"/>
              </w:rPr>
            </w:pPr>
          </w:p>
        </w:tc>
      </w:tr>
      <w:tr w:rsidR="00172134" w:rsidRPr="002E1F42" w14:paraId="34A70907" w14:textId="77777777" w:rsidTr="00292075">
        <w:trPr>
          <w:trHeight w:val="300"/>
        </w:trPr>
        <w:tc>
          <w:tcPr>
            <w:tcW w:w="0" w:type="auto"/>
            <w:tcBorders>
              <w:top w:val="nil"/>
              <w:left w:val="single" w:sz="4" w:space="0" w:color="auto"/>
              <w:bottom w:val="single" w:sz="4" w:space="0" w:color="auto"/>
              <w:right w:val="single" w:sz="4" w:space="0" w:color="auto"/>
            </w:tcBorders>
            <w:shd w:val="clear" w:color="000000" w:fill="DCE6F1"/>
            <w:vAlign w:val="center"/>
            <w:hideMark/>
          </w:tcPr>
          <w:p w14:paraId="33FEB010" w14:textId="77777777" w:rsidR="00172134" w:rsidRPr="002E1F42" w:rsidRDefault="00172134" w:rsidP="002F4769">
            <w:pPr>
              <w:spacing w:line="240" w:lineRule="auto"/>
              <w:ind w:firstLineChars="100" w:firstLine="201"/>
              <w:rPr>
                <w:rFonts w:eastAsia="Times New Roman" w:cs="Arial"/>
                <w:b/>
                <w:bCs/>
                <w:i/>
                <w:iCs/>
                <w:color w:val="000000"/>
                <w:szCs w:val="20"/>
                <w:lang w:eastAsia="it-IT"/>
              </w:rPr>
            </w:pPr>
            <w:r w:rsidRPr="002E1F42">
              <w:rPr>
                <w:rFonts w:eastAsia="Times New Roman" w:cs="Arial"/>
                <w:b/>
                <w:bCs/>
                <w:i/>
                <w:iCs/>
                <w:color w:val="000000"/>
                <w:szCs w:val="20"/>
                <w:lang w:eastAsia="it-IT"/>
              </w:rPr>
              <w:t>Total Works</w:t>
            </w:r>
          </w:p>
        </w:tc>
        <w:tc>
          <w:tcPr>
            <w:tcW w:w="0" w:type="auto"/>
            <w:tcBorders>
              <w:top w:val="nil"/>
              <w:left w:val="nil"/>
              <w:bottom w:val="single" w:sz="4" w:space="0" w:color="auto"/>
              <w:right w:val="single" w:sz="4" w:space="0" w:color="auto"/>
            </w:tcBorders>
            <w:shd w:val="clear" w:color="000000" w:fill="DCE6F1"/>
            <w:noWrap/>
            <w:vAlign w:val="center"/>
            <w:hideMark/>
          </w:tcPr>
          <w:p w14:paraId="4CB53592"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noWrap/>
            <w:vAlign w:val="center"/>
            <w:hideMark/>
          </w:tcPr>
          <w:p w14:paraId="5ED5011F"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1.653.000</w:t>
            </w:r>
          </w:p>
        </w:tc>
        <w:tc>
          <w:tcPr>
            <w:tcW w:w="0" w:type="auto"/>
            <w:tcBorders>
              <w:top w:val="nil"/>
              <w:left w:val="nil"/>
              <w:bottom w:val="single" w:sz="4" w:space="0" w:color="auto"/>
              <w:right w:val="single" w:sz="4" w:space="0" w:color="auto"/>
            </w:tcBorders>
            <w:shd w:val="clear" w:color="000000" w:fill="DCE6F1"/>
            <w:noWrap/>
            <w:vAlign w:val="center"/>
            <w:hideMark/>
          </w:tcPr>
          <w:p w14:paraId="2C98EF5C"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noWrap/>
            <w:vAlign w:val="center"/>
            <w:hideMark/>
          </w:tcPr>
          <w:p w14:paraId="022361E2"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noWrap/>
            <w:vAlign w:val="center"/>
            <w:hideMark/>
          </w:tcPr>
          <w:p w14:paraId="226EDD31"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noWrap/>
            <w:vAlign w:val="center"/>
            <w:hideMark/>
          </w:tcPr>
          <w:p w14:paraId="12285C39" w14:textId="77777777" w:rsidR="00172134" w:rsidRPr="002E1F42" w:rsidRDefault="00172134" w:rsidP="002F4769">
            <w:pPr>
              <w:spacing w:line="240" w:lineRule="auto"/>
              <w:jc w:val="right"/>
              <w:rPr>
                <w:rFonts w:eastAsia="Times New Roman" w:cs="Arial"/>
                <w:i/>
                <w:iCs/>
                <w:color w:val="000000"/>
                <w:szCs w:val="20"/>
                <w:lang w:eastAsia="it-IT"/>
              </w:rPr>
            </w:pPr>
            <w:r w:rsidRPr="002E1F42">
              <w:rPr>
                <w:rFonts w:eastAsia="Times New Roman" w:cs="Arial"/>
                <w:i/>
                <w:iCs/>
                <w:color w:val="000000"/>
                <w:szCs w:val="20"/>
                <w:lang w:eastAsia="it-IT"/>
              </w:rPr>
              <w:t>1.653.000</w:t>
            </w:r>
          </w:p>
        </w:tc>
        <w:tc>
          <w:tcPr>
            <w:tcW w:w="0" w:type="auto"/>
            <w:tcBorders>
              <w:top w:val="nil"/>
              <w:left w:val="nil"/>
              <w:bottom w:val="single" w:sz="4" w:space="0" w:color="auto"/>
              <w:right w:val="single" w:sz="4" w:space="0" w:color="auto"/>
            </w:tcBorders>
            <w:shd w:val="clear" w:color="000000" w:fill="DCE6F1"/>
            <w:noWrap/>
            <w:vAlign w:val="center"/>
            <w:hideMark/>
          </w:tcPr>
          <w:p w14:paraId="3166C2C3"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vAlign w:val="center"/>
            <w:hideMark/>
          </w:tcPr>
          <w:p w14:paraId="4E4A7454" w14:textId="77777777" w:rsidR="00172134" w:rsidRPr="002E1F42" w:rsidRDefault="00172134" w:rsidP="002F4769">
            <w:pPr>
              <w:spacing w:line="240" w:lineRule="auto"/>
              <w:jc w:val="right"/>
              <w:rPr>
                <w:rFonts w:eastAsia="Times New Roman" w:cs="Arial"/>
                <w:b/>
                <w:bCs/>
                <w:color w:val="000000"/>
                <w:szCs w:val="20"/>
                <w:lang w:eastAsia="it-IT"/>
              </w:rPr>
            </w:pPr>
            <w:r w:rsidRPr="002E1F42">
              <w:rPr>
                <w:rFonts w:eastAsia="Times New Roman" w:cs="Arial"/>
                <w:b/>
                <w:bCs/>
                <w:color w:val="000000"/>
                <w:szCs w:val="20"/>
                <w:lang w:eastAsia="it-IT"/>
              </w:rPr>
              <w:t>1.653.000</w:t>
            </w:r>
          </w:p>
        </w:tc>
        <w:tc>
          <w:tcPr>
            <w:tcW w:w="0" w:type="auto"/>
            <w:vAlign w:val="center"/>
            <w:hideMark/>
          </w:tcPr>
          <w:p w14:paraId="195D8AEB" w14:textId="77777777" w:rsidR="00172134" w:rsidRPr="002E1F42" w:rsidRDefault="00172134" w:rsidP="002F4769">
            <w:pPr>
              <w:spacing w:line="240" w:lineRule="auto"/>
              <w:rPr>
                <w:rFonts w:eastAsia="Times New Roman" w:cs="Arial"/>
                <w:szCs w:val="20"/>
                <w:lang w:eastAsia="it-IT"/>
              </w:rPr>
            </w:pPr>
          </w:p>
        </w:tc>
      </w:tr>
      <w:tr w:rsidR="00172134" w:rsidRPr="002E1F42" w14:paraId="75844688" w14:textId="77777777" w:rsidTr="00292075">
        <w:trPr>
          <w:trHeight w:val="300"/>
        </w:trPr>
        <w:tc>
          <w:tcPr>
            <w:tcW w:w="0" w:type="auto"/>
            <w:tcBorders>
              <w:top w:val="nil"/>
              <w:left w:val="single" w:sz="4" w:space="0" w:color="auto"/>
              <w:bottom w:val="single" w:sz="4" w:space="0" w:color="auto"/>
              <w:right w:val="single" w:sz="4" w:space="0" w:color="auto"/>
            </w:tcBorders>
            <w:shd w:val="clear" w:color="000000" w:fill="DCE6F1"/>
            <w:vAlign w:val="center"/>
            <w:hideMark/>
          </w:tcPr>
          <w:p w14:paraId="0712191A" w14:textId="77777777" w:rsidR="00172134" w:rsidRPr="002E1F42" w:rsidRDefault="00172134" w:rsidP="002F4769">
            <w:pPr>
              <w:spacing w:line="240" w:lineRule="auto"/>
              <w:ind w:firstLineChars="100" w:firstLine="201"/>
              <w:rPr>
                <w:rFonts w:eastAsia="Times New Roman" w:cs="Arial"/>
                <w:b/>
                <w:bCs/>
                <w:i/>
                <w:iCs/>
                <w:color w:val="000000"/>
                <w:szCs w:val="20"/>
                <w:lang w:eastAsia="it-IT"/>
              </w:rPr>
            </w:pPr>
            <w:r w:rsidRPr="002E1F42">
              <w:rPr>
                <w:rFonts w:eastAsia="Times New Roman" w:cs="Arial"/>
                <w:b/>
                <w:bCs/>
                <w:i/>
                <w:iCs/>
                <w:color w:val="000000"/>
                <w:szCs w:val="20"/>
                <w:lang w:eastAsia="it-IT"/>
              </w:rPr>
              <w:t>Total Goods</w:t>
            </w:r>
          </w:p>
        </w:tc>
        <w:tc>
          <w:tcPr>
            <w:tcW w:w="0" w:type="auto"/>
            <w:tcBorders>
              <w:top w:val="nil"/>
              <w:left w:val="nil"/>
              <w:bottom w:val="single" w:sz="4" w:space="0" w:color="auto"/>
              <w:right w:val="single" w:sz="4" w:space="0" w:color="auto"/>
            </w:tcBorders>
            <w:shd w:val="clear" w:color="000000" w:fill="DCE6F1"/>
            <w:noWrap/>
            <w:vAlign w:val="center"/>
            <w:hideMark/>
          </w:tcPr>
          <w:p w14:paraId="5C59BFD4"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noWrap/>
            <w:vAlign w:val="center"/>
            <w:hideMark/>
          </w:tcPr>
          <w:p w14:paraId="7A21097E"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38.050</w:t>
            </w:r>
          </w:p>
        </w:tc>
        <w:tc>
          <w:tcPr>
            <w:tcW w:w="0" w:type="auto"/>
            <w:tcBorders>
              <w:top w:val="nil"/>
              <w:left w:val="nil"/>
              <w:bottom w:val="single" w:sz="4" w:space="0" w:color="auto"/>
              <w:right w:val="single" w:sz="4" w:space="0" w:color="auto"/>
            </w:tcBorders>
            <w:shd w:val="clear" w:color="000000" w:fill="DCE6F1"/>
            <w:noWrap/>
            <w:vAlign w:val="center"/>
            <w:hideMark/>
          </w:tcPr>
          <w:p w14:paraId="6076330A"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noWrap/>
            <w:vAlign w:val="center"/>
            <w:hideMark/>
          </w:tcPr>
          <w:p w14:paraId="3190E1AC"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noWrap/>
            <w:vAlign w:val="center"/>
            <w:hideMark/>
          </w:tcPr>
          <w:p w14:paraId="1E2E5190"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75.000</w:t>
            </w:r>
          </w:p>
        </w:tc>
        <w:tc>
          <w:tcPr>
            <w:tcW w:w="0" w:type="auto"/>
            <w:tcBorders>
              <w:top w:val="nil"/>
              <w:left w:val="nil"/>
              <w:bottom w:val="single" w:sz="4" w:space="0" w:color="auto"/>
              <w:right w:val="single" w:sz="4" w:space="0" w:color="auto"/>
            </w:tcBorders>
            <w:shd w:val="clear" w:color="000000" w:fill="DCE6F1"/>
            <w:noWrap/>
            <w:vAlign w:val="center"/>
            <w:hideMark/>
          </w:tcPr>
          <w:p w14:paraId="71FBBF20" w14:textId="77777777" w:rsidR="00172134" w:rsidRPr="002E1F42" w:rsidRDefault="00172134" w:rsidP="002F4769">
            <w:pPr>
              <w:spacing w:line="240" w:lineRule="auto"/>
              <w:jc w:val="right"/>
              <w:rPr>
                <w:rFonts w:eastAsia="Times New Roman" w:cs="Arial"/>
                <w:i/>
                <w:iCs/>
                <w:color w:val="000000"/>
                <w:szCs w:val="20"/>
                <w:lang w:eastAsia="it-IT"/>
              </w:rPr>
            </w:pPr>
            <w:r w:rsidRPr="002E1F42">
              <w:rPr>
                <w:rFonts w:eastAsia="Times New Roman" w:cs="Arial"/>
                <w:i/>
                <w:iCs/>
                <w:color w:val="000000"/>
                <w:szCs w:val="20"/>
                <w:lang w:eastAsia="it-IT"/>
              </w:rPr>
              <w:t>113.050</w:t>
            </w:r>
          </w:p>
        </w:tc>
        <w:tc>
          <w:tcPr>
            <w:tcW w:w="0" w:type="auto"/>
            <w:tcBorders>
              <w:top w:val="nil"/>
              <w:left w:val="nil"/>
              <w:bottom w:val="single" w:sz="4" w:space="0" w:color="auto"/>
              <w:right w:val="single" w:sz="4" w:space="0" w:color="auto"/>
            </w:tcBorders>
            <w:shd w:val="clear" w:color="000000" w:fill="DCE6F1"/>
            <w:noWrap/>
            <w:vAlign w:val="center"/>
            <w:hideMark/>
          </w:tcPr>
          <w:p w14:paraId="61E02935"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vAlign w:val="center"/>
            <w:hideMark/>
          </w:tcPr>
          <w:p w14:paraId="6F99B662" w14:textId="77777777" w:rsidR="00172134" w:rsidRPr="002E1F42" w:rsidRDefault="00172134" w:rsidP="002F4769">
            <w:pPr>
              <w:spacing w:line="240" w:lineRule="auto"/>
              <w:jc w:val="right"/>
              <w:rPr>
                <w:rFonts w:eastAsia="Times New Roman" w:cs="Arial"/>
                <w:b/>
                <w:bCs/>
                <w:color w:val="000000"/>
                <w:szCs w:val="20"/>
                <w:lang w:eastAsia="it-IT"/>
              </w:rPr>
            </w:pPr>
            <w:r w:rsidRPr="002E1F42">
              <w:rPr>
                <w:rFonts w:eastAsia="Times New Roman" w:cs="Arial"/>
                <w:b/>
                <w:bCs/>
                <w:color w:val="000000"/>
                <w:szCs w:val="20"/>
                <w:lang w:eastAsia="it-IT"/>
              </w:rPr>
              <w:t>113.050</w:t>
            </w:r>
          </w:p>
        </w:tc>
        <w:tc>
          <w:tcPr>
            <w:tcW w:w="0" w:type="auto"/>
            <w:vAlign w:val="center"/>
            <w:hideMark/>
          </w:tcPr>
          <w:p w14:paraId="76F6CF86" w14:textId="77777777" w:rsidR="00172134" w:rsidRPr="002E1F42" w:rsidRDefault="00172134" w:rsidP="002F4769">
            <w:pPr>
              <w:spacing w:line="240" w:lineRule="auto"/>
              <w:rPr>
                <w:rFonts w:eastAsia="Times New Roman" w:cs="Arial"/>
                <w:szCs w:val="20"/>
                <w:lang w:eastAsia="it-IT"/>
              </w:rPr>
            </w:pPr>
          </w:p>
        </w:tc>
      </w:tr>
      <w:tr w:rsidR="00172134" w:rsidRPr="002E1F42" w14:paraId="6B6CB095" w14:textId="77777777" w:rsidTr="00292075">
        <w:trPr>
          <w:trHeight w:val="300"/>
        </w:trPr>
        <w:tc>
          <w:tcPr>
            <w:tcW w:w="0" w:type="auto"/>
            <w:tcBorders>
              <w:top w:val="nil"/>
              <w:left w:val="single" w:sz="4" w:space="0" w:color="auto"/>
              <w:bottom w:val="single" w:sz="4" w:space="0" w:color="auto"/>
              <w:right w:val="single" w:sz="4" w:space="0" w:color="auto"/>
            </w:tcBorders>
            <w:shd w:val="clear" w:color="000000" w:fill="DCE6F1"/>
            <w:vAlign w:val="center"/>
            <w:hideMark/>
          </w:tcPr>
          <w:p w14:paraId="6E92BD2C" w14:textId="77777777" w:rsidR="00172134" w:rsidRPr="002E1F42" w:rsidRDefault="00172134" w:rsidP="002F4769">
            <w:pPr>
              <w:spacing w:line="240" w:lineRule="auto"/>
              <w:ind w:firstLineChars="100" w:firstLine="201"/>
              <w:rPr>
                <w:rFonts w:eastAsia="Times New Roman" w:cs="Arial"/>
                <w:b/>
                <w:bCs/>
                <w:i/>
                <w:iCs/>
                <w:color w:val="000000"/>
                <w:szCs w:val="20"/>
                <w:lang w:eastAsia="it-IT"/>
              </w:rPr>
            </w:pPr>
            <w:r w:rsidRPr="002E1F42">
              <w:rPr>
                <w:rFonts w:eastAsia="Times New Roman" w:cs="Arial"/>
                <w:b/>
                <w:bCs/>
                <w:i/>
                <w:iCs/>
                <w:color w:val="000000"/>
                <w:szCs w:val="20"/>
                <w:lang w:eastAsia="it-IT"/>
              </w:rPr>
              <w:t>Total Vehicles</w:t>
            </w:r>
          </w:p>
        </w:tc>
        <w:tc>
          <w:tcPr>
            <w:tcW w:w="0" w:type="auto"/>
            <w:tcBorders>
              <w:top w:val="nil"/>
              <w:left w:val="nil"/>
              <w:bottom w:val="single" w:sz="4" w:space="0" w:color="auto"/>
              <w:right w:val="single" w:sz="4" w:space="0" w:color="auto"/>
            </w:tcBorders>
            <w:shd w:val="clear" w:color="000000" w:fill="DCE6F1"/>
            <w:noWrap/>
            <w:vAlign w:val="center"/>
            <w:hideMark/>
          </w:tcPr>
          <w:p w14:paraId="0E70453C"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noWrap/>
            <w:vAlign w:val="center"/>
            <w:hideMark/>
          </w:tcPr>
          <w:p w14:paraId="041CD934"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50.000</w:t>
            </w:r>
          </w:p>
        </w:tc>
        <w:tc>
          <w:tcPr>
            <w:tcW w:w="0" w:type="auto"/>
            <w:tcBorders>
              <w:top w:val="nil"/>
              <w:left w:val="nil"/>
              <w:bottom w:val="single" w:sz="4" w:space="0" w:color="auto"/>
              <w:right w:val="single" w:sz="4" w:space="0" w:color="auto"/>
            </w:tcBorders>
            <w:shd w:val="clear" w:color="000000" w:fill="DCE6F1"/>
            <w:noWrap/>
            <w:vAlign w:val="center"/>
            <w:hideMark/>
          </w:tcPr>
          <w:p w14:paraId="61C56187"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noWrap/>
            <w:vAlign w:val="center"/>
            <w:hideMark/>
          </w:tcPr>
          <w:p w14:paraId="6C3B5660"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noWrap/>
            <w:vAlign w:val="center"/>
            <w:hideMark/>
          </w:tcPr>
          <w:p w14:paraId="3B6D9504"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noWrap/>
            <w:vAlign w:val="center"/>
            <w:hideMark/>
          </w:tcPr>
          <w:p w14:paraId="75FA82C2" w14:textId="77777777" w:rsidR="00172134" w:rsidRPr="002E1F42" w:rsidRDefault="00172134" w:rsidP="002F4769">
            <w:pPr>
              <w:spacing w:line="240" w:lineRule="auto"/>
              <w:jc w:val="right"/>
              <w:rPr>
                <w:rFonts w:eastAsia="Times New Roman" w:cs="Arial"/>
                <w:i/>
                <w:iCs/>
                <w:color w:val="000000"/>
                <w:szCs w:val="20"/>
                <w:lang w:eastAsia="it-IT"/>
              </w:rPr>
            </w:pPr>
            <w:r w:rsidRPr="002E1F42">
              <w:rPr>
                <w:rFonts w:eastAsia="Times New Roman" w:cs="Arial"/>
                <w:i/>
                <w:iCs/>
                <w:color w:val="000000"/>
                <w:szCs w:val="20"/>
                <w:lang w:eastAsia="it-IT"/>
              </w:rPr>
              <w:t>50.000</w:t>
            </w:r>
          </w:p>
        </w:tc>
        <w:tc>
          <w:tcPr>
            <w:tcW w:w="0" w:type="auto"/>
            <w:tcBorders>
              <w:top w:val="nil"/>
              <w:left w:val="nil"/>
              <w:bottom w:val="single" w:sz="4" w:space="0" w:color="auto"/>
              <w:right w:val="single" w:sz="4" w:space="0" w:color="auto"/>
            </w:tcBorders>
            <w:shd w:val="clear" w:color="000000" w:fill="DCE6F1"/>
            <w:noWrap/>
            <w:vAlign w:val="center"/>
            <w:hideMark/>
          </w:tcPr>
          <w:p w14:paraId="2677312F"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vAlign w:val="center"/>
            <w:hideMark/>
          </w:tcPr>
          <w:p w14:paraId="45A69058" w14:textId="77777777" w:rsidR="00172134" w:rsidRPr="002E1F42" w:rsidRDefault="00172134" w:rsidP="002F4769">
            <w:pPr>
              <w:spacing w:line="240" w:lineRule="auto"/>
              <w:jc w:val="right"/>
              <w:rPr>
                <w:rFonts w:eastAsia="Times New Roman" w:cs="Arial"/>
                <w:b/>
                <w:bCs/>
                <w:color w:val="000000"/>
                <w:szCs w:val="20"/>
                <w:lang w:eastAsia="it-IT"/>
              </w:rPr>
            </w:pPr>
            <w:r w:rsidRPr="002E1F42">
              <w:rPr>
                <w:rFonts w:eastAsia="Times New Roman" w:cs="Arial"/>
                <w:b/>
                <w:bCs/>
                <w:color w:val="000000"/>
                <w:szCs w:val="20"/>
                <w:lang w:eastAsia="it-IT"/>
              </w:rPr>
              <w:t>50.000</w:t>
            </w:r>
          </w:p>
        </w:tc>
        <w:tc>
          <w:tcPr>
            <w:tcW w:w="0" w:type="auto"/>
            <w:vAlign w:val="center"/>
            <w:hideMark/>
          </w:tcPr>
          <w:p w14:paraId="21FC699F" w14:textId="77777777" w:rsidR="00172134" w:rsidRPr="002E1F42" w:rsidRDefault="00172134" w:rsidP="002F4769">
            <w:pPr>
              <w:spacing w:line="240" w:lineRule="auto"/>
              <w:rPr>
                <w:rFonts w:eastAsia="Times New Roman" w:cs="Arial"/>
                <w:szCs w:val="20"/>
                <w:lang w:eastAsia="it-IT"/>
              </w:rPr>
            </w:pPr>
          </w:p>
        </w:tc>
      </w:tr>
      <w:tr w:rsidR="00172134" w:rsidRPr="002E1F42" w14:paraId="66D15BA4" w14:textId="77777777" w:rsidTr="00292075">
        <w:trPr>
          <w:trHeight w:val="600"/>
        </w:trPr>
        <w:tc>
          <w:tcPr>
            <w:tcW w:w="0" w:type="auto"/>
            <w:tcBorders>
              <w:top w:val="nil"/>
              <w:left w:val="single" w:sz="4" w:space="0" w:color="auto"/>
              <w:bottom w:val="single" w:sz="4" w:space="0" w:color="auto"/>
              <w:right w:val="single" w:sz="4" w:space="0" w:color="auto"/>
            </w:tcBorders>
            <w:shd w:val="clear" w:color="000000" w:fill="DCE6F1"/>
            <w:vAlign w:val="center"/>
            <w:hideMark/>
          </w:tcPr>
          <w:p w14:paraId="43BF2A55" w14:textId="77777777" w:rsidR="00172134" w:rsidRPr="002E1F42" w:rsidRDefault="00172134" w:rsidP="002F4769">
            <w:pPr>
              <w:spacing w:line="240" w:lineRule="auto"/>
              <w:ind w:firstLineChars="100" w:firstLine="201"/>
              <w:rPr>
                <w:rFonts w:eastAsia="Times New Roman" w:cs="Arial"/>
                <w:b/>
                <w:bCs/>
                <w:i/>
                <w:iCs/>
                <w:color w:val="000000"/>
                <w:szCs w:val="20"/>
                <w:lang w:eastAsia="it-IT"/>
              </w:rPr>
            </w:pPr>
            <w:r w:rsidRPr="002E1F42">
              <w:rPr>
                <w:rFonts w:eastAsia="Times New Roman" w:cs="Arial"/>
                <w:b/>
                <w:bCs/>
                <w:i/>
                <w:iCs/>
                <w:color w:val="000000"/>
                <w:szCs w:val="20"/>
                <w:lang w:eastAsia="it-IT"/>
              </w:rPr>
              <w:t>Total Grants/Sub-grants</w:t>
            </w:r>
          </w:p>
        </w:tc>
        <w:tc>
          <w:tcPr>
            <w:tcW w:w="0" w:type="auto"/>
            <w:tcBorders>
              <w:top w:val="nil"/>
              <w:left w:val="nil"/>
              <w:bottom w:val="single" w:sz="4" w:space="0" w:color="auto"/>
              <w:right w:val="single" w:sz="4" w:space="0" w:color="auto"/>
            </w:tcBorders>
            <w:shd w:val="clear" w:color="000000" w:fill="DCE6F1"/>
            <w:noWrap/>
            <w:vAlign w:val="center"/>
            <w:hideMark/>
          </w:tcPr>
          <w:p w14:paraId="17C7CF6E"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noWrap/>
            <w:vAlign w:val="center"/>
            <w:hideMark/>
          </w:tcPr>
          <w:p w14:paraId="676D6C8D"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noWrap/>
            <w:vAlign w:val="center"/>
            <w:hideMark/>
          </w:tcPr>
          <w:p w14:paraId="6BEA42E6"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noWrap/>
            <w:vAlign w:val="center"/>
            <w:hideMark/>
          </w:tcPr>
          <w:p w14:paraId="15155E0E"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noWrap/>
            <w:vAlign w:val="center"/>
            <w:hideMark/>
          </w:tcPr>
          <w:p w14:paraId="6FC5F329"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noWrap/>
            <w:vAlign w:val="center"/>
            <w:hideMark/>
          </w:tcPr>
          <w:p w14:paraId="180E4EF4" w14:textId="77777777" w:rsidR="00172134" w:rsidRPr="002E1F42" w:rsidRDefault="00172134" w:rsidP="002F4769">
            <w:pPr>
              <w:spacing w:line="240" w:lineRule="auto"/>
              <w:jc w:val="right"/>
              <w:rPr>
                <w:rFonts w:eastAsia="Times New Roman" w:cs="Arial"/>
                <w:i/>
                <w:iCs/>
                <w:color w:val="000000"/>
                <w:szCs w:val="20"/>
                <w:lang w:eastAsia="it-IT"/>
              </w:rPr>
            </w:pPr>
            <w:r w:rsidRPr="002E1F42">
              <w:rPr>
                <w:rFonts w:eastAsia="Times New Roman" w:cs="Arial"/>
                <w:i/>
                <w:iCs/>
                <w:color w:val="000000"/>
                <w:szCs w:val="20"/>
                <w:lang w:eastAsia="it-IT"/>
              </w:rPr>
              <w:t>0</w:t>
            </w:r>
          </w:p>
        </w:tc>
        <w:tc>
          <w:tcPr>
            <w:tcW w:w="0" w:type="auto"/>
            <w:tcBorders>
              <w:top w:val="nil"/>
              <w:left w:val="nil"/>
              <w:bottom w:val="single" w:sz="4" w:space="0" w:color="auto"/>
              <w:right w:val="single" w:sz="4" w:space="0" w:color="auto"/>
            </w:tcBorders>
            <w:shd w:val="clear" w:color="000000" w:fill="DCE6F1"/>
            <w:noWrap/>
            <w:vAlign w:val="center"/>
            <w:hideMark/>
          </w:tcPr>
          <w:p w14:paraId="77F79F0F"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vAlign w:val="center"/>
            <w:hideMark/>
          </w:tcPr>
          <w:p w14:paraId="719DFA08" w14:textId="77777777" w:rsidR="00172134" w:rsidRPr="002E1F42" w:rsidRDefault="00172134" w:rsidP="002F4769">
            <w:pPr>
              <w:spacing w:line="240" w:lineRule="auto"/>
              <w:jc w:val="right"/>
              <w:rPr>
                <w:rFonts w:eastAsia="Times New Roman" w:cs="Arial"/>
                <w:b/>
                <w:bCs/>
                <w:color w:val="000000"/>
                <w:szCs w:val="20"/>
                <w:lang w:eastAsia="it-IT"/>
              </w:rPr>
            </w:pPr>
            <w:r w:rsidRPr="002E1F42">
              <w:rPr>
                <w:rFonts w:eastAsia="Times New Roman" w:cs="Arial"/>
                <w:b/>
                <w:bCs/>
                <w:color w:val="000000"/>
                <w:szCs w:val="20"/>
                <w:lang w:eastAsia="it-IT"/>
              </w:rPr>
              <w:t>0</w:t>
            </w:r>
          </w:p>
        </w:tc>
        <w:tc>
          <w:tcPr>
            <w:tcW w:w="0" w:type="auto"/>
            <w:vAlign w:val="center"/>
            <w:hideMark/>
          </w:tcPr>
          <w:p w14:paraId="548E0136" w14:textId="77777777" w:rsidR="00172134" w:rsidRPr="002E1F42" w:rsidRDefault="00172134" w:rsidP="002F4769">
            <w:pPr>
              <w:spacing w:line="240" w:lineRule="auto"/>
              <w:rPr>
                <w:rFonts w:eastAsia="Times New Roman" w:cs="Arial"/>
                <w:szCs w:val="20"/>
                <w:lang w:eastAsia="it-IT"/>
              </w:rPr>
            </w:pPr>
          </w:p>
        </w:tc>
      </w:tr>
      <w:tr w:rsidR="00172134" w:rsidRPr="002E1F42" w14:paraId="419ADAFE" w14:textId="77777777" w:rsidTr="00292075">
        <w:trPr>
          <w:trHeight w:val="900"/>
        </w:trPr>
        <w:tc>
          <w:tcPr>
            <w:tcW w:w="0" w:type="auto"/>
            <w:tcBorders>
              <w:top w:val="nil"/>
              <w:left w:val="single" w:sz="4" w:space="0" w:color="auto"/>
              <w:bottom w:val="single" w:sz="4" w:space="0" w:color="auto"/>
              <w:right w:val="single" w:sz="4" w:space="0" w:color="auto"/>
            </w:tcBorders>
            <w:shd w:val="clear" w:color="000000" w:fill="DCE6F1"/>
            <w:vAlign w:val="center"/>
            <w:hideMark/>
          </w:tcPr>
          <w:p w14:paraId="08B5996B" w14:textId="77777777" w:rsidR="00172134" w:rsidRPr="002E1F42" w:rsidRDefault="00172134" w:rsidP="002F4769">
            <w:pPr>
              <w:spacing w:line="240" w:lineRule="auto"/>
              <w:ind w:firstLineChars="100" w:firstLine="201"/>
              <w:rPr>
                <w:rFonts w:eastAsia="Times New Roman" w:cs="Arial"/>
                <w:b/>
                <w:bCs/>
                <w:i/>
                <w:iCs/>
                <w:color w:val="000000"/>
                <w:szCs w:val="20"/>
                <w:lang w:eastAsia="it-IT"/>
              </w:rPr>
            </w:pPr>
            <w:r w:rsidRPr="002E1F42">
              <w:rPr>
                <w:rFonts w:eastAsia="Times New Roman" w:cs="Arial"/>
                <w:b/>
                <w:bCs/>
                <w:i/>
                <w:iCs/>
                <w:color w:val="000000"/>
                <w:szCs w:val="20"/>
                <w:lang w:eastAsia="it-IT"/>
              </w:rPr>
              <w:t>Total Revolving funds/ Seed funds / Equity</w:t>
            </w:r>
          </w:p>
        </w:tc>
        <w:tc>
          <w:tcPr>
            <w:tcW w:w="0" w:type="auto"/>
            <w:tcBorders>
              <w:top w:val="nil"/>
              <w:left w:val="nil"/>
              <w:bottom w:val="single" w:sz="4" w:space="0" w:color="auto"/>
              <w:right w:val="single" w:sz="4" w:space="0" w:color="auto"/>
            </w:tcBorders>
            <w:shd w:val="clear" w:color="000000" w:fill="DCE6F1"/>
            <w:noWrap/>
            <w:vAlign w:val="center"/>
            <w:hideMark/>
          </w:tcPr>
          <w:p w14:paraId="39CB547F"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noWrap/>
            <w:vAlign w:val="center"/>
            <w:hideMark/>
          </w:tcPr>
          <w:p w14:paraId="48754F92"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400.000</w:t>
            </w:r>
          </w:p>
        </w:tc>
        <w:tc>
          <w:tcPr>
            <w:tcW w:w="0" w:type="auto"/>
            <w:tcBorders>
              <w:top w:val="nil"/>
              <w:left w:val="nil"/>
              <w:bottom w:val="single" w:sz="4" w:space="0" w:color="auto"/>
              <w:right w:val="single" w:sz="4" w:space="0" w:color="auto"/>
            </w:tcBorders>
            <w:shd w:val="clear" w:color="000000" w:fill="DCE6F1"/>
            <w:noWrap/>
            <w:vAlign w:val="center"/>
            <w:hideMark/>
          </w:tcPr>
          <w:p w14:paraId="577A8029"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20.000</w:t>
            </w:r>
          </w:p>
        </w:tc>
        <w:tc>
          <w:tcPr>
            <w:tcW w:w="0" w:type="auto"/>
            <w:tcBorders>
              <w:top w:val="nil"/>
              <w:left w:val="nil"/>
              <w:bottom w:val="single" w:sz="4" w:space="0" w:color="auto"/>
              <w:right w:val="single" w:sz="4" w:space="0" w:color="auto"/>
            </w:tcBorders>
            <w:shd w:val="clear" w:color="000000" w:fill="DCE6F1"/>
            <w:noWrap/>
            <w:vAlign w:val="center"/>
            <w:hideMark/>
          </w:tcPr>
          <w:p w14:paraId="119382DC"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noWrap/>
            <w:vAlign w:val="center"/>
            <w:hideMark/>
          </w:tcPr>
          <w:p w14:paraId="630FDCDB"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noWrap/>
            <w:vAlign w:val="center"/>
            <w:hideMark/>
          </w:tcPr>
          <w:p w14:paraId="72989A78" w14:textId="77777777" w:rsidR="00172134" w:rsidRPr="002E1F42" w:rsidRDefault="00172134" w:rsidP="002F4769">
            <w:pPr>
              <w:spacing w:line="240" w:lineRule="auto"/>
              <w:jc w:val="right"/>
              <w:rPr>
                <w:rFonts w:eastAsia="Times New Roman" w:cs="Arial"/>
                <w:i/>
                <w:iCs/>
                <w:color w:val="000000"/>
                <w:szCs w:val="20"/>
                <w:lang w:eastAsia="it-IT"/>
              </w:rPr>
            </w:pPr>
            <w:r w:rsidRPr="002E1F42">
              <w:rPr>
                <w:rFonts w:eastAsia="Times New Roman" w:cs="Arial"/>
                <w:i/>
                <w:iCs/>
                <w:color w:val="000000"/>
                <w:szCs w:val="20"/>
                <w:lang w:eastAsia="it-IT"/>
              </w:rPr>
              <w:t>420.000</w:t>
            </w:r>
          </w:p>
        </w:tc>
        <w:tc>
          <w:tcPr>
            <w:tcW w:w="0" w:type="auto"/>
            <w:tcBorders>
              <w:top w:val="nil"/>
              <w:left w:val="nil"/>
              <w:bottom w:val="single" w:sz="4" w:space="0" w:color="auto"/>
              <w:right w:val="single" w:sz="4" w:space="0" w:color="auto"/>
            </w:tcBorders>
            <w:shd w:val="clear" w:color="000000" w:fill="DCE6F1"/>
            <w:noWrap/>
            <w:vAlign w:val="center"/>
            <w:hideMark/>
          </w:tcPr>
          <w:p w14:paraId="636AD06C"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vAlign w:val="center"/>
            <w:hideMark/>
          </w:tcPr>
          <w:p w14:paraId="13CAAF8E" w14:textId="77777777" w:rsidR="00172134" w:rsidRPr="002E1F42" w:rsidRDefault="00172134" w:rsidP="002F4769">
            <w:pPr>
              <w:spacing w:line="240" w:lineRule="auto"/>
              <w:jc w:val="right"/>
              <w:rPr>
                <w:rFonts w:eastAsia="Times New Roman" w:cs="Arial"/>
                <w:b/>
                <w:bCs/>
                <w:color w:val="000000"/>
                <w:szCs w:val="20"/>
                <w:lang w:eastAsia="it-IT"/>
              </w:rPr>
            </w:pPr>
            <w:r w:rsidRPr="002E1F42">
              <w:rPr>
                <w:rFonts w:eastAsia="Times New Roman" w:cs="Arial"/>
                <w:b/>
                <w:bCs/>
                <w:color w:val="000000"/>
                <w:szCs w:val="20"/>
                <w:lang w:eastAsia="it-IT"/>
              </w:rPr>
              <w:t>420.000</w:t>
            </w:r>
          </w:p>
        </w:tc>
        <w:tc>
          <w:tcPr>
            <w:tcW w:w="0" w:type="auto"/>
            <w:vAlign w:val="center"/>
            <w:hideMark/>
          </w:tcPr>
          <w:p w14:paraId="61BD98C6" w14:textId="77777777" w:rsidR="00172134" w:rsidRPr="002E1F42" w:rsidRDefault="00172134" w:rsidP="002F4769">
            <w:pPr>
              <w:spacing w:line="240" w:lineRule="auto"/>
              <w:rPr>
                <w:rFonts w:eastAsia="Times New Roman" w:cs="Arial"/>
                <w:szCs w:val="20"/>
                <w:lang w:eastAsia="it-IT"/>
              </w:rPr>
            </w:pPr>
          </w:p>
        </w:tc>
      </w:tr>
      <w:tr w:rsidR="00172134" w:rsidRPr="002E1F42" w14:paraId="4DF6B73A" w14:textId="77777777" w:rsidTr="00292075">
        <w:trPr>
          <w:trHeight w:val="900"/>
        </w:trPr>
        <w:tc>
          <w:tcPr>
            <w:tcW w:w="0" w:type="auto"/>
            <w:tcBorders>
              <w:top w:val="nil"/>
              <w:left w:val="single" w:sz="4" w:space="0" w:color="auto"/>
              <w:bottom w:val="single" w:sz="4" w:space="0" w:color="auto"/>
              <w:right w:val="single" w:sz="4" w:space="0" w:color="auto"/>
            </w:tcBorders>
            <w:shd w:val="clear" w:color="000000" w:fill="DCE6F1"/>
            <w:vAlign w:val="center"/>
            <w:hideMark/>
          </w:tcPr>
          <w:p w14:paraId="6CD00DCC" w14:textId="77777777" w:rsidR="00172134" w:rsidRPr="002E1F42" w:rsidRDefault="00172134" w:rsidP="002F4769">
            <w:pPr>
              <w:spacing w:line="240" w:lineRule="auto"/>
              <w:ind w:firstLineChars="100" w:firstLine="201"/>
              <w:rPr>
                <w:rFonts w:eastAsia="Times New Roman" w:cs="Arial"/>
                <w:b/>
                <w:bCs/>
                <w:i/>
                <w:iCs/>
                <w:color w:val="000000"/>
                <w:szCs w:val="20"/>
                <w:lang w:eastAsia="it-IT"/>
              </w:rPr>
            </w:pPr>
            <w:r w:rsidRPr="002E1F42">
              <w:rPr>
                <w:rFonts w:eastAsia="Times New Roman" w:cs="Arial"/>
                <w:b/>
                <w:bCs/>
                <w:i/>
                <w:iCs/>
                <w:color w:val="000000"/>
                <w:szCs w:val="20"/>
                <w:lang w:eastAsia="it-IT"/>
              </w:rPr>
              <w:t>Total sub-contract to executing partner/ entity</w:t>
            </w:r>
          </w:p>
        </w:tc>
        <w:tc>
          <w:tcPr>
            <w:tcW w:w="0" w:type="auto"/>
            <w:tcBorders>
              <w:top w:val="nil"/>
              <w:left w:val="nil"/>
              <w:bottom w:val="single" w:sz="4" w:space="0" w:color="auto"/>
              <w:right w:val="single" w:sz="4" w:space="0" w:color="auto"/>
            </w:tcBorders>
            <w:shd w:val="clear" w:color="000000" w:fill="DCE6F1"/>
            <w:noWrap/>
            <w:vAlign w:val="center"/>
            <w:hideMark/>
          </w:tcPr>
          <w:p w14:paraId="04AE4EEA"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269.000</w:t>
            </w:r>
          </w:p>
        </w:tc>
        <w:tc>
          <w:tcPr>
            <w:tcW w:w="0" w:type="auto"/>
            <w:tcBorders>
              <w:top w:val="nil"/>
              <w:left w:val="nil"/>
              <w:bottom w:val="single" w:sz="4" w:space="0" w:color="auto"/>
              <w:right w:val="single" w:sz="4" w:space="0" w:color="auto"/>
            </w:tcBorders>
            <w:shd w:val="clear" w:color="000000" w:fill="DCE6F1"/>
            <w:noWrap/>
            <w:vAlign w:val="center"/>
            <w:hideMark/>
          </w:tcPr>
          <w:p w14:paraId="2E16079A"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498.000</w:t>
            </w:r>
          </w:p>
        </w:tc>
        <w:tc>
          <w:tcPr>
            <w:tcW w:w="0" w:type="auto"/>
            <w:tcBorders>
              <w:top w:val="nil"/>
              <w:left w:val="nil"/>
              <w:bottom w:val="single" w:sz="4" w:space="0" w:color="auto"/>
              <w:right w:val="single" w:sz="4" w:space="0" w:color="auto"/>
            </w:tcBorders>
            <w:shd w:val="clear" w:color="000000" w:fill="DCE6F1"/>
            <w:noWrap/>
            <w:vAlign w:val="center"/>
            <w:hideMark/>
          </w:tcPr>
          <w:p w14:paraId="1E2E7950"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110.000</w:t>
            </w:r>
          </w:p>
        </w:tc>
        <w:tc>
          <w:tcPr>
            <w:tcW w:w="0" w:type="auto"/>
            <w:tcBorders>
              <w:top w:val="nil"/>
              <w:left w:val="nil"/>
              <w:bottom w:val="single" w:sz="4" w:space="0" w:color="auto"/>
              <w:right w:val="single" w:sz="4" w:space="0" w:color="auto"/>
            </w:tcBorders>
            <w:shd w:val="clear" w:color="000000" w:fill="DCE6F1"/>
            <w:noWrap/>
            <w:vAlign w:val="center"/>
            <w:hideMark/>
          </w:tcPr>
          <w:p w14:paraId="77F0A7C8"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50.000</w:t>
            </w:r>
          </w:p>
        </w:tc>
        <w:tc>
          <w:tcPr>
            <w:tcW w:w="0" w:type="auto"/>
            <w:tcBorders>
              <w:top w:val="nil"/>
              <w:left w:val="nil"/>
              <w:bottom w:val="single" w:sz="4" w:space="0" w:color="auto"/>
              <w:right w:val="single" w:sz="4" w:space="0" w:color="auto"/>
            </w:tcBorders>
            <w:shd w:val="clear" w:color="000000" w:fill="DCE6F1"/>
            <w:noWrap/>
            <w:vAlign w:val="center"/>
            <w:hideMark/>
          </w:tcPr>
          <w:p w14:paraId="6661ACEC"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noWrap/>
            <w:vAlign w:val="center"/>
            <w:hideMark/>
          </w:tcPr>
          <w:p w14:paraId="4C33D0F2" w14:textId="77777777" w:rsidR="00172134" w:rsidRPr="002E1F42" w:rsidRDefault="00172134" w:rsidP="002F4769">
            <w:pPr>
              <w:spacing w:line="240" w:lineRule="auto"/>
              <w:jc w:val="right"/>
              <w:rPr>
                <w:rFonts w:eastAsia="Times New Roman" w:cs="Arial"/>
                <w:i/>
                <w:iCs/>
                <w:color w:val="000000"/>
                <w:szCs w:val="20"/>
                <w:lang w:eastAsia="it-IT"/>
              </w:rPr>
            </w:pPr>
            <w:r w:rsidRPr="002E1F42">
              <w:rPr>
                <w:rFonts w:eastAsia="Times New Roman" w:cs="Arial"/>
                <w:i/>
                <w:iCs/>
                <w:color w:val="000000"/>
                <w:szCs w:val="20"/>
                <w:lang w:eastAsia="it-IT"/>
              </w:rPr>
              <w:t>927.000</w:t>
            </w:r>
          </w:p>
        </w:tc>
        <w:tc>
          <w:tcPr>
            <w:tcW w:w="0" w:type="auto"/>
            <w:tcBorders>
              <w:top w:val="nil"/>
              <w:left w:val="nil"/>
              <w:bottom w:val="single" w:sz="4" w:space="0" w:color="auto"/>
              <w:right w:val="single" w:sz="4" w:space="0" w:color="auto"/>
            </w:tcBorders>
            <w:shd w:val="clear" w:color="000000" w:fill="DCE6F1"/>
            <w:noWrap/>
            <w:vAlign w:val="center"/>
            <w:hideMark/>
          </w:tcPr>
          <w:p w14:paraId="7AE3AD60"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vAlign w:val="center"/>
            <w:hideMark/>
          </w:tcPr>
          <w:p w14:paraId="0B7F376F" w14:textId="77777777" w:rsidR="00172134" w:rsidRPr="002E1F42" w:rsidRDefault="00172134" w:rsidP="002F4769">
            <w:pPr>
              <w:spacing w:line="240" w:lineRule="auto"/>
              <w:jc w:val="right"/>
              <w:rPr>
                <w:rFonts w:eastAsia="Times New Roman" w:cs="Arial"/>
                <w:b/>
                <w:bCs/>
                <w:color w:val="000000"/>
                <w:szCs w:val="20"/>
                <w:lang w:eastAsia="it-IT"/>
              </w:rPr>
            </w:pPr>
            <w:r w:rsidRPr="002E1F42">
              <w:rPr>
                <w:rFonts w:eastAsia="Times New Roman" w:cs="Arial"/>
                <w:b/>
                <w:bCs/>
                <w:color w:val="000000"/>
                <w:szCs w:val="20"/>
                <w:lang w:eastAsia="it-IT"/>
              </w:rPr>
              <w:t>927.000</w:t>
            </w:r>
          </w:p>
        </w:tc>
        <w:tc>
          <w:tcPr>
            <w:tcW w:w="0" w:type="auto"/>
            <w:vAlign w:val="center"/>
            <w:hideMark/>
          </w:tcPr>
          <w:p w14:paraId="2A7E6508" w14:textId="77777777" w:rsidR="00172134" w:rsidRPr="002E1F42" w:rsidRDefault="00172134" w:rsidP="002F4769">
            <w:pPr>
              <w:spacing w:line="240" w:lineRule="auto"/>
              <w:rPr>
                <w:rFonts w:eastAsia="Times New Roman" w:cs="Arial"/>
                <w:szCs w:val="20"/>
                <w:lang w:eastAsia="it-IT"/>
              </w:rPr>
            </w:pPr>
          </w:p>
        </w:tc>
      </w:tr>
      <w:tr w:rsidR="00172134" w:rsidRPr="002E1F42" w14:paraId="21E1FA3A" w14:textId="77777777" w:rsidTr="00292075">
        <w:trPr>
          <w:trHeight w:val="600"/>
        </w:trPr>
        <w:tc>
          <w:tcPr>
            <w:tcW w:w="0" w:type="auto"/>
            <w:tcBorders>
              <w:top w:val="nil"/>
              <w:left w:val="single" w:sz="4" w:space="0" w:color="auto"/>
              <w:bottom w:val="single" w:sz="4" w:space="0" w:color="auto"/>
              <w:right w:val="single" w:sz="4" w:space="0" w:color="auto"/>
            </w:tcBorders>
            <w:shd w:val="clear" w:color="000000" w:fill="DCE6F1"/>
            <w:vAlign w:val="center"/>
            <w:hideMark/>
          </w:tcPr>
          <w:p w14:paraId="0CE00550" w14:textId="77777777" w:rsidR="00172134" w:rsidRPr="002E1F42" w:rsidRDefault="00172134" w:rsidP="002F4769">
            <w:pPr>
              <w:spacing w:line="240" w:lineRule="auto"/>
              <w:ind w:firstLineChars="100" w:firstLine="201"/>
              <w:rPr>
                <w:rFonts w:eastAsia="Times New Roman" w:cs="Arial"/>
                <w:b/>
                <w:bCs/>
                <w:i/>
                <w:iCs/>
                <w:color w:val="000000"/>
                <w:szCs w:val="20"/>
                <w:lang w:eastAsia="it-IT"/>
              </w:rPr>
            </w:pPr>
            <w:r w:rsidRPr="002E1F42">
              <w:rPr>
                <w:rFonts w:eastAsia="Times New Roman" w:cs="Arial"/>
                <w:b/>
                <w:bCs/>
                <w:i/>
                <w:iCs/>
                <w:color w:val="000000"/>
                <w:szCs w:val="20"/>
                <w:lang w:eastAsia="it-IT"/>
              </w:rPr>
              <w:t>Total Contractual Services – Individual</w:t>
            </w:r>
          </w:p>
        </w:tc>
        <w:tc>
          <w:tcPr>
            <w:tcW w:w="0" w:type="auto"/>
            <w:tcBorders>
              <w:top w:val="nil"/>
              <w:left w:val="nil"/>
              <w:bottom w:val="single" w:sz="4" w:space="0" w:color="auto"/>
              <w:right w:val="single" w:sz="4" w:space="0" w:color="auto"/>
            </w:tcBorders>
            <w:shd w:val="clear" w:color="000000" w:fill="DCE6F1"/>
            <w:noWrap/>
            <w:vAlign w:val="center"/>
            <w:hideMark/>
          </w:tcPr>
          <w:p w14:paraId="09388E5B"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86.400</w:t>
            </w:r>
          </w:p>
        </w:tc>
        <w:tc>
          <w:tcPr>
            <w:tcW w:w="0" w:type="auto"/>
            <w:tcBorders>
              <w:top w:val="nil"/>
              <w:left w:val="nil"/>
              <w:bottom w:val="single" w:sz="4" w:space="0" w:color="auto"/>
              <w:right w:val="single" w:sz="4" w:space="0" w:color="auto"/>
            </w:tcBorders>
            <w:shd w:val="clear" w:color="000000" w:fill="DCE6F1"/>
            <w:noWrap/>
            <w:vAlign w:val="center"/>
            <w:hideMark/>
          </w:tcPr>
          <w:p w14:paraId="59B9E6B0"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376.000</w:t>
            </w:r>
          </w:p>
        </w:tc>
        <w:tc>
          <w:tcPr>
            <w:tcW w:w="0" w:type="auto"/>
            <w:tcBorders>
              <w:top w:val="nil"/>
              <w:left w:val="nil"/>
              <w:bottom w:val="single" w:sz="4" w:space="0" w:color="auto"/>
              <w:right w:val="single" w:sz="4" w:space="0" w:color="auto"/>
            </w:tcBorders>
            <w:shd w:val="clear" w:color="000000" w:fill="DCE6F1"/>
            <w:noWrap/>
            <w:vAlign w:val="center"/>
            <w:hideMark/>
          </w:tcPr>
          <w:p w14:paraId="4BD3DF87"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noWrap/>
            <w:vAlign w:val="center"/>
            <w:hideMark/>
          </w:tcPr>
          <w:p w14:paraId="1A3325F9"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39.000</w:t>
            </w:r>
          </w:p>
        </w:tc>
        <w:tc>
          <w:tcPr>
            <w:tcW w:w="0" w:type="auto"/>
            <w:tcBorders>
              <w:top w:val="nil"/>
              <w:left w:val="nil"/>
              <w:bottom w:val="single" w:sz="4" w:space="0" w:color="auto"/>
              <w:right w:val="single" w:sz="4" w:space="0" w:color="auto"/>
            </w:tcBorders>
            <w:shd w:val="clear" w:color="000000" w:fill="DCE6F1"/>
            <w:noWrap/>
            <w:vAlign w:val="center"/>
            <w:hideMark/>
          </w:tcPr>
          <w:p w14:paraId="37447276"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noWrap/>
            <w:vAlign w:val="center"/>
            <w:hideMark/>
          </w:tcPr>
          <w:p w14:paraId="57E7EAC3" w14:textId="77777777" w:rsidR="00172134" w:rsidRPr="002E1F42" w:rsidRDefault="00172134" w:rsidP="002F4769">
            <w:pPr>
              <w:spacing w:line="240" w:lineRule="auto"/>
              <w:jc w:val="right"/>
              <w:rPr>
                <w:rFonts w:eastAsia="Times New Roman" w:cs="Arial"/>
                <w:i/>
                <w:iCs/>
                <w:color w:val="000000"/>
                <w:szCs w:val="20"/>
                <w:lang w:eastAsia="it-IT"/>
              </w:rPr>
            </w:pPr>
            <w:r w:rsidRPr="002E1F42">
              <w:rPr>
                <w:rFonts w:eastAsia="Times New Roman" w:cs="Arial"/>
                <w:i/>
                <w:iCs/>
                <w:color w:val="000000"/>
                <w:szCs w:val="20"/>
                <w:lang w:eastAsia="it-IT"/>
              </w:rPr>
              <w:t>501.400</w:t>
            </w:r>
          </w:p>
        </w:tc>
        <w:tc>
          <w:tcPr>
            <w:tcW w:w="0" w:type="auto"/>
            <w:tcBorders>
              <w:top w:val="nil"/>
              <w:left w:val="nil"/>
              <w:bottom w:val="single" w:sz="4" w:space="0" w:color="auto"/>
              <w:right w:val="single" w:sz="4" w:space="0" w:color="auto"/>
            </w:tcBorders>
            <w:shd w:val="clear" w:color="000000" w:fill="DCE6F1"/>
            <w:noWrap/>
            <w:vAlign w:val="center"/>
            <w:hideMark/>
          </w:tcPr>
          <w:p w14:paraId="77262922"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vAlign w:val="center"/>
            <w:hideMark/>
          </w:tcPr>
          <w:p w14:paraId="0E04E595" w14:textId="77777777" w:rsidR="00172134" w:rsidRPr="002E1F42" w:rsidRDefault="00172134" w:rsidP="002F4769">
            <w:pPr>
              <w:spacing w:line="240" w:lineRule="auto"/>
              <w:jc w:val="right"/>
              <w:rPr>
                <w:rFonts w:eastAsia="Times New Roman" w:cs="Arial"/>
                <w:b/>
                <w:bCs/>
                <w:color w:val="000000"/>
                <w:szCs w:val="20"/>
                <w:lang w:eastAsia="it-IT"/>
              </w:rPr>
            </w:pPr>
            <w:r w:rsidRPr="002E1F42">
              <w:rPr>
                <w:rFonts w:eastAsia="Times New Roman" w:cs="Arial"/>
                <w:b/>
                <w:bCs/>
                <w:color w:val="000000"/>
                <w:szCs w:val="20"/>
                <w:lang w:eastAsia="it-IT"/>
              </w:rPr>
              <w:t>501.400</w:t>
            </w:r>
          </w:p>
        </w:tc>
        <w:tc>
          <w:tcPr>
            <w:tcW w:w="0" w:type="auto"/>
            <w:vAlign w:val="center"/>
            <w:hideMark/>
          </w:tcPr>
          <w:p w14:paraId="6CE82BB7" w14:textId="77777777" w:rsidR="00172134" w:rsidRPr="002E1F42" w:rsidRDefault="00172134" w:rsidP="002F4769">
            <w:pPr>
              <w:spacing w:line="240" w:lineRule="auto"/>
              <w:rPr>
                <w:rFonts w:eastAsia="Times New Roman" w:cs="Arial"/>
                <w:szCs w:val="20"/>
                <w:lang w:eastAsia="it-IT"/>
              </w:rPr>
            </w:pPr>
          </w:p>
        </w:tc>
      </w:tr>
      <w:tr w:rsidR="00172134" w:rsidRPr="002E1F42" w14:paraId="5F4E4DB8" w14:textId="77777777" w:rsidTr="00292075">
        <w:trPr>
          <w:trHeight w:val="600"/>
        </w:trPr>
        <w:tc>
          <w:tcPr>
            <w:tcW w:w="0" w:type="auto"/>
            <w:tcBorders>
              <w:top w:val="nil"/>
              <w:left w:val="single" w:sz="4" w:space="0" w:color="auto"/>
              <w:bottom w:val="single" w:sz="4" w:space="0" w:color="auto"/>
              <w:right w:val="single" w:sz="4" w:space="0" w:color="auto"/>
            </w:tcBorders>
            <w:shd w:val="clear" w:color="000000" w:fill="DCE6F1"/>
            <w:vAlign w:val="center"/>
            <w:hideMark/>
          </w:tcPr>
          <w:p w14:paraId="75494860" w14:textId="77777777" w:rsidR="00172134" w:rsidRPr="002E1F42" w:rsidRDefault="00172134" w:rsidP="002F4769">
            <w:pPr>
              <w:spacing w:line="240" w:lineRule="auto"/>
              <w:ind w:firstLineChars="100" w:firstLine="201"/>
              <w:rPr>
                <w:rFonts w:eastAsia="Times New Roman" w:cs="Arial"/>
                <w:b/>
                <w:bCs/>
                <w:i/>
                <w:iCs/>
                <w:color w:val="000000"/>
                <w:szCs w:val="20"/>
                <w:lang w:eastAsia="it-IT"/>
              </w:rPr>
            </w:pPr>
            <w:r w:rsidRPr="002E1F42">
              <w:rPr>
                <w:rFonts w:eastAsia="Times New Roman" w:cs="Arial"/>
                <w:b/>
                <w:bCs/>
                <w:i/>
                <w:iCs/>
                <w:color w:val="000000"/>
                <w:szCs w:val="20"/>
                <w:lang w:eastAsia="it-IT"/>
              </w:rPr>
              <w:t>Total Contractual Services – Company</w:t>
            </w:r>
          </w:p>
        </w:tc>
        <w:tc>
          <w:tcPr>
            <w:tcW w:w="0" w:type="auto"/>
            <w:tcBorders>
              <w:top w:val="nil"/>
              <w:left w:val="nil"/>
              <w:bottom w:val="single" w:sz="4" w:space="0" w:color="auto"/>
              <w:right w:val="single" w:sz="4" w:space="0" w:color="auto"/>
            </w:tcBorders>
            <w:shd w:val="clear" w:color="000000" w:fill="DCE6F1"/>
            <w:noWrap/>
            <w:vAlign w:val="center"/>
            <w:hideMark/>
          </w:tcPr>
          <w:p w14:paraId="176A8BC1"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50.000</w:t>
            </w:r>
          </w:p>
        </w:tc>
        <w:tc>
          <w:tcPr>
            <w:tcW w:w="0" w:type="auto"/>
            <w:tcBorders>
              <w:top w:val="nil"/>
              <w:left w:val="nil"/>
              <w:bottom w:val="single" w:sz="4" w:space="0" w:color="auto"/>
              <w:right w:val="single" w:sz="4" w:space="0" w:color="auto"/>
            </w:tcBorders>
            <w:shd w:val="clear" w:color="000000" w:fill="DCE6F1"/>
            <w:noWrap/>
            <w:vAlign w:val="center"/>
            <w:hideMark/>
          </w:tcPr>
          <w:p w14:paraId="6D802EC5"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noWrap/>
            <w:vAlign w:val="center"/>
            <w:hideMark/>
          </w:tcPr>
          <w:p w14:paraId="698F3C97"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noWrap/>
            <w:vAlign w:val="center"/>
            <w:hideMark/>
          </w:tcPr>
          <w:p w14:paraId="371464D1"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85.000</w:t>
            </w:r>
          </w:p>
        </w:tc>
        <w:tc>
          <w:tcPr>
            <w:tcW w:w="0" w:type="auto"/>
            <w:tcBorders>
              <w:top w:val="nil"/>
              <w:left w:val="nil"/>
              <w:bottom w:val="single" w:sz="4" w:space="0" w:color="auto"/>
              <w:right w:val="single" w:sz="4" w:space="0" w:color="auto"/>
            </w:tcBorders>
            <w:shd w:val="clear" w:color="000000" w:fill="DCE6F1"/>
            <w:noWrap/>
            <w:vAlign w:val="center"/>
            <w:hideMark/>
          </w:tcPr>
          <w:p w14:paraId="246C7859"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noWrap/>
            <w:vAlign w:val="center"/>
            <w:hideMark/>
          </w:tcPr>
          <w:p w14:paraId="7051C0AD" w14:textId="77777777" w:rsidR="00172134" w:rsidRPr="002E1F42" w:rsidRDefault="00172134" w:rsidP="002F4769">
            <w:pPr>
              <w:spacing w:line="240" w:lineRule="auto"/>
              <w:jc w:val="right"/>
              <w:rPr>
                <w:rFonts w:eastAsia="Times New Roman" w:cs="Arial"/>
                <w:i/>
                <w:iCs/>
                <w:color w:val="000000"/>
                <w:szCs w:val="20"/>
                <w:lang w:eastAsia="it-IT"/>
              </w:rPr>
            </w:pPr>
            <w:r w:rsidRPr="002E1F42">
              <w:rPr>
                <w:rFonts w:eastAsia="Times New Roman" w:cs="Arial"/>
                <w:i/>
                <w:iCs/>
                <w:color w:val="000000"/>
                <w:szCs w:val="20"/>
                <w:lang w:eastAsia="it-IT"/>
              </w:rPr>
              <w:t>135.000</w:t>
            </w:r>
          </w:p>
        </w:tc>
        <w:tc>
          <w:tcPr>
            <w:tcW w:w="0" w:type="auto"/>
            <w:tcBorders>
              <w:top w:val="nil"/>
              <w:left w:val="nil"/>
              <w:bottom w:val="single" w:sz="4" w:space="0" w:color="auto"/>
              <w:right w:val="single" w:sz="4" w:space="0" w:color="auto"/>
            </w:tcBorders>
            <w:shd w:val="clear" w:color="000000" w:fill="DCE6F1"/>
            <w:noWrap/>
            <w:vAlign w:val="center"/>
            <w:hideMark/>
          </w:tcPr>
          <w:p w14:paraId="0B599E98"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vAlign w:val="center"/>
            <w:hideMark/>
          </w:tcPr>
          <w:p w14:paraId="0825D65C" w14:textId="77777777" w:rsidR="00172134" w:rsidRPr="002E1F42" w:rsidRDefault="00172134" w:rsidP="002F4769">
            <w:pPr>
              <w:spacing w:line="240" w:lineRule="auto"/>
              <w:jc w:val="right"/>
              <w:rPr>
                <w:rFonts w:eastAsia="Times New Roman" w:cs="Arial"/>
                <w:b/>
                <w:bCs/>
                <w:color w:val="000000"/>
                <w:szCs w:val="20"/>
                <w:lang w:eastAsia="it-IT"/>
              </w:rPr>
            </w:pPr>
            <w:r w:rsidRPr="002E1F42">
              <w:rPr>
                <w:rFonts w:eastAsia="Times New Roman" w:cs="Arial"/>
                <w:b/>
                <w:bCs/>
                <w:color w:val="000000"/>
                <w:szCs w:val="20"/>
                <w:lang w:eastAsia="it-IT"/>
              </w:rPr>
              <w:t>135.000</w:t>
            </w:r>
          </w:p>
        </w:tc>
        <w:tc>
          <w:tcPr>
            <w:tcW w:w="0" w:type="auto"/>
            <w:vAlign w:val="center"/>
            <w:hideMark/>
          </w:tcPr>
          <w:p w14:paraId="2E9D302F" w14:textId="77777777" w:rsidR="00172134" w:rsidRPr="002E1F42" w:rsidRDefault="00172134" w:rsidP="002F4769">
            <w:pPr>
              <w:spacing w:line="240" w:lineRule="auto"/>
              <w:rPr>
                <w:rFonts w:eastAsia="Times New Roman" w:cs="Arial"/>
                <w:szCs w:val="20"/>
                <w:lang w:eastAsia="it-IT"/>
              </w:rPr>
            </w:pPr>
          </w:p>
        </w:tc>
      </w:tr>
      <w:tr w:rsidR="00172134" w:rsidRPr="002E1F42" w14:paraId="246958B7" w14:textId="77777777" w:rsidTr="00292075">
        <w:trPr>
          <w:trHeight w:val="600"/>
        </w:trPr>
        <w:tc>
          <w:tcPr>
            <w:tcW w:w="0" w:type="auto"/>
            <w:tcBorders>
              <w:top w:val="nil"/>
              <w:left w:val="single" w:sz="4" w:space="0" w:color="auto"/>
              <w:bottom w:val="single" w:sz="4" w:space="0" w:color="auto"/>
              <w:right w:val="single" w:sz="4" w:space="0" w:color="auto"/>
            </w:tcBorders>
            <w:shd w:val="clear" w:color="000000" w:fill="DCE6F1"/>
            <w:vAlign w:val="center"/>
            <w:hideMark/>
          </w:tcPr>
          <w:p w14:paraId="5A087318" w14:textId="77777777" w:rsidR="00172134" w:rsidRPr="002E1F42" w:rsidRDefault="00172134" w:rsidP="002F4769">
            <w:pPr>
              <w:spacing w:line="240" w:lineRule="auto"/>
              <w:ind w:firstLineChars="100" w:firstLine="201"/>
              <w:rPr>
                <w:rFonts w:eastAsia="Times New Roman" w:cs="Arial"/>
                <w:b/>
                <w:bCs/>
                <w:i/>
                <w:iCs/>
                <w:color w:val="000000"/>
                <w:szCs w:val="20"/>
                <w:lang w:eastAsia="it-IT"/>
              </w:rPr>
            </w:pPr>
            <w:r w:rsidRPr="002E1F42">
              <w:rPr>
                <w:rFonts w:eastAsia="Times New Roman" w:cs="Arial"/>
                <w:b/>
                <w:bCs/>
                <w:i/>
                <w:iCs/>
                <w:color w:val="000000"/>
                <w:szCs w:val="20"/>
                <w:lang w:eastAsia="it-IT"/>
              </w:rPr>
              <w:t>Total International Consultants</w:t>
            </w:r>
          </w:p>
        </w:tc>
        <w:tc>
          <w:tcPr>
            <w:tcW w:w="0" w:type="auto"/>
            <w:tcBorders>
              <w:top w:val="nil"/>
              <w:left w:val="nil"/>
              <w:bottom w:val="single" w:sz="4" w:space="0" w:color="auto"/>
              <w:right w:val="single" w:sz="4" w:space="0" w:color="auto"/>
            </w:tcBorders>
            <w:shd w:val="clear" w:color="000000" w:fill="DCE6F1"/>
            <w:noWrap/>
            <w:vAlign w:val="center"/>
            <w:hideMark/>
          </w:tcPr>
          <w:p w14:paraId="1134451A"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19.500</w:t>
            </w:r>
          </w:p>
        </w:tc>
        <w:tc>
          <w:tcPr>
            <w:tcW w:w="0" w:type="auto"/>
            <w:tcBorders>
              <w:top w:val="nil"/>
              <w:left w:val="nil"/>
              <w:bottom w:val="single" w:sz="4" w:space="0" w:color="auto"/>
              <w:right w:val="single" w:sz="4" w:space="0" w:color="auto"/>
            </w:tcBorders>
            <w:shd w:val="clear" w:color="000000" w:fill="DCE6F1"/>
            <w:noWrap/>
            <w:vAlign w:val="center"/>
            <w:hideMark/>
          </w:tcPr>
          <w:p w14:paraId="1D4BA0B5"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118.000</w:t>
            </w:r>
          </w:p>
        </w:tc>
        <w:tc>
          <w:tcPr>
            <w:tcW w:w="0" w:type="auto"/>
            <w:tcBorders>
              <w:top w:val="nil"/>
              <w:left w:val="nil"/>
              <w:bottom w:val="single" w:sz="4" w:space="0" w:color="auto"/>
              <w:right w:val="single" w:sz="4" w:space="0" w:color="auto"/>
            </w:tcBorders>
            <w:shd w:val="clear" w:color="000000" w:fill="DCE6F1"/>
            <w:noWrap/>
            <w:vAlign w:val="center"/>
            <w:hideMark/>
          </w:tcPr>
          <w:p w14:paraId="7961044F"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32.000</w:t>
            </w:r>
          </w:p>
        </w:tc>
        <w:tc>
          <w:tcPr>
            <w:tcW w:w="0" w:type="auto"/>
            <w:tcBorders>
              <w:top w:val="nil"/>
              <w:left w:val="nil"/>
              <w:bottom w:val="single" w:sz="4" w:space="0" w:color="auto"/>
              <w:right w:val="single" w:sz="4" w:space="0" w:color="auto"/>
            </w:tcBorders>
            <w:shd w:val="clear" w:color="000000" w:fill="DCE6F1"/>
            <w:noWrap/>
            <w:vAlign w:val="center"/>
            <w:hideMark/>
          </w:tcPr>
          <w:p w14:paraId="19EF529F"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noWrap/>
            <w:vAlign w:val="center"/>
            <w:hideMark/>
          </w:tcPr>
          <w:p w14:paraId="0D416446"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61.500</w:t>
            </w:r>
          </w:p>
        </w:tc>
        <w:tc>
          <w:tcPr>
            <w:tcW w:w="0" w:type="auto"/>
            <w:tcBorders>
              <w:top w:val="nil"/>
              <w:left w:val="nil"/>
              <w:bottom w:val="single" w:sz="4" w:space="0" w:color="auto"/>
              <w:right w:val="single" w:sz="4" w:space="0" w:color="auto"/>
            </w:tcBorders>
            <w:shd w:val="clear" w:color="000000" w:fill="DCE6F1"/>
            <w:noWrap/>
            <w:vAlign w:val="center"/>
            <w:hideMark/>
          </w:tcPr>
          <w:p w14:paraId="20B081FC" w14:textId="77777777" w:rsidR="00172134" w:rsidRPr="002E1F42" w:rsidRDefault="00172134" w:rsidP="002F4769">
            <w:pPr>
              <w:spacing w:line="240" w:lineRule="auto"/>
              <w:jc w:val="right"/>
              <w:rPr>
                <w:rFonts w:eastAsia="Times New Roman" w:cs="Arial"/>
                <w:i/>
                <w:iCs/>
                <w:color w:val="000000"/>
                <w:szCs w:val="20"/>
                <w:lang w:eastAsia="it-IT"/>
              </w:rPr>
            </w:pPr>
            <w:r w:rsidRPr="002E1F42">
              <w:rPr>
                <w:rFonts w:eastAsia="Times New Roman" w:cs="Arial"/>
                <w:i/>
                <w:iCs/>
                <w:color w:val="000000"/>
                <w:szCs w:val="20"/>
                <w:lang w:eastAsia="it-IT"/>
              </w:rPr>
              <w:t>231.000</w:t>
            </w:r>
          </w:p>
        </w:tc>
        <w:tc>
          <w:tcPr>
            <w:tcW w:w="0" w:type="auto"/>
            <w:tcBorders>
              <w:top w:val="nil"/>
              <w:left w:val="nil"/>
              <w:bottom w:val="single" w:sz="4" w:space="0" w:color="auto"/>
              <w:right w:val="single" w:sz="4" w:space="0" w:color="auto"/>
            </w:tcBorders>
            <w:shd w:val="clear" w:color="000000" w:fill="DCE6F1"/>
            <w:noWrap/>
            <w:vAlign w:val="center"/>
            <w:hideMark/>
          </w:tcPr>
          <w:p w14:paraId="2E776F00"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vAlign w:val="center"/>
            <w:hideMark/>
          </w:tcPr>
          <w:p w14:paraId="36EA0D4C" w14:textId="77777777" w:rsidR="00172134" w:rsidRPr="002E1F42" w:rsidRDefault="00172134" w:rsidP="002F4769">
            <w:pPr>
              <w:spacing w:line="240" w:lineRule="auto"/>
              <w:jc w:val="right"/>
              <w:rPr>
                <w:rFonts w:eastAsia="Times New Roman" w:cs="Arial"/>
                <w:b/>
                <w:bCs/>
                <w:color w:val="000000"/>
                <w:szCs w:val="20"/>
                <w:lang w:eastAsia="it-IT"/>
              </w:rPr>
            </w:pPr>
            <w:r w:rsidRPr="002E1F42">
              <w:rPr>
                <w:rFonts w:eastAsia="Times New Roman" w:cs="Arial"/>
                <w:b/>
                <w:bCs/>
                <w:color w:val="000000"/>
                <w:szCs w:val="20"/>
                <w:lang w:eastAsia="it-IT"/>
              </w:rPr>
              <w:t>231.000</w:t>
            </w:r>
          </w:p>
        </w:tc>
        <w:tc>
          <w:tcPr>
            <w:tcW w:w="0" w:type="auto"/>
            <w:vAlign w:val="center"/>
            <w:hideMark/>
          </w:tcPr>
          <w:p w14:paraId="4C0CDC39" w14:textId="77777777" w:rsidR="00172134" w:rsidRPr="002E1F42" w:rsidRDefault="00172134" w:rsidP="002F4769">
            <w:pPr>
              <w:spacing w:line="240" w:lineRule="auto"/>
              <w:rPr>
                <w:rFonts w:eastAsia="Times New Roman" w:cs="Arial"/>
                <w:szCs w:val="20"/>
                <w:lang w:eastAsia="it-IT"/>
              </w:rPr>
            </w:pPr>
          </w:p>
        </w:tc>
      </w:tr>
      <w:tr w:rsidR="00172134" w:rsidRPr="002E1F42" w14:paraId="1F1CE43E" w14:textId="77777777" w:rsidTr="00292075">
        <w:trPr>
          <w:trHeight w:val="600"/>
        </w:trPr>
        <w:tc>
          <w:tcPr>
            <w:tcW w:w="0" w:type="auto"/>
            <w:tcBorders>
              <w:top w:val="nil"/>
              <w:left w:val="single" w:sz="4" w:space="0" w:color="auto"/>
              <w:bottom w:val="single" w:sz="4" w:space="0" w:color="auto"/>
              <w:right w:val="single" w:sz="4" w:space="0" w:color="auto"/>
            </w:tcBorders>
            <w:shd w:val="clear" w:color="000000" w:fill="DCE6F1"/>
            <w:vAlign w:val="center"/>
            <w:hideMark/>
          </w:tcPr>
          <w:p w14:paraId="787D2E6E" w14:textId="77777777" w:rsidR="00172134" w:rsidRPr="002E1F42" w:rsidRDefault="00172134" w:rsidP="002F4769">
            <w:pPr>
              <w:spacing w:line="240" w:lineRule="auto"/>
              <w:ind w:firstLineChars="100" w:firstLine="201"/>
              <w:rPr>
                <w:rFonts w:eastAsia="Times New Roman" w:cs="Arial"/>
                <w:b/>
                <w:bCs/>
                <w:i/>
                <w:iCs/>
                <w:color w:val="000000"/>
                <w:szCs w:val="20"/>
                <w:lang w:eastAsia="it-IT"/>
              </w:rPr>
            </w:pPr>
            <w:r w:rsidRPr="002E1F42">
              <w:rPr>
                <w:rFonts w:eastAsia="Times New Roman" w:cs="Arial"/>
                <w:b/>
                <w:bCs/>
                <w:i/>
                <w:iCs/>
                <w:color w:val="000000"/>
                <w:szCs w:val="20"/>
                <w:lang w:eastAsia="it-IT"/>
              </w:rPr>
              <w:t>Total Local Consultants</w:t>
            </w:r>
          </w:p>
        </w:tc>
        <w:tc>
          <w:tcPr>
            <w:tcW w:w="0" w:type="auto"/>
            <w:tcBorders>
              <w:top w:val="nil"/>
              <w:left w:val="nil"/>
              <w:bottom w:val="single" w:sz="4" w:space="0" w:color="auto"/>
              <w:right w:val="single" w:sz="4" w:space="0" w:color="auto"/>
            </w:tcBorders>
            <w:shd w:val="clear" w:color="000000" w:fill="DCE6F1"/>
            <w:noWrap/>
            <w:vAlign w:val="center"/>
            <w:hideMark/>
          </w:tcPr>
          <w:p w14:paraId="756B3CE0"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12.000</w:t>
            </w:r>
          </w:p>
        </w:tc>
        <w:tc>
          <w:tcPr>
            <w:tcW w:w="0" w:type="auto"/>
            <w:tcBorders>
              <w:top w:val="nil"/>
              <w:left w:val="nil"/>
              <w:bottom w:val="single" w:sz="4" w:space="0" w:color="auto"/>
              <w:right w:val="single" w:sz="4" w:space="0" w:color="auto"/>
            </w:tcBorders>
            <w:shd w:val="clear" w:color="000000" w:fill="DCE6F1"/>
            <w:noWrap/>
            <w:vAlign w:val="center"/>
            <w:hideMark/>
          </w:tcPr>
          <w:p w14:paraId="2E0B5470"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4.800</w:t>
            </w:r>
          </w:p>
        </w:tc>
        <w:tc>
          <w:tcPr>
            <w:tcW w:w="0" w:type="auto"/>
            <w:tcBorders>
              <w:top w:val="nil"/>
              <w:left w:val="nil"/>
              <w:bottom w:val="single" w:sz="4" w:space="0" w:color="auto"/>
              <w:right w:val="single" w:sz="4" w:space="0" w:color="auto"/>
            </w:tcBorders>
            <w:shd w:val="clear" w:color="000000" w:fill="DCE6F1"/>
            <w:noWrap/>
            <w:vAlign w:val="center"/>
            <w:hideMark/>
          </w:tcPr>
          <w:p w14:paraId="03B3184B"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3.000</w:t>
            </w:r>
          </w:p>
        </w:tc>
        <w:tc>
          <w:tcPr>
            <w:tcW w:w="0" w:type="auto"/>
            <w:tcBorders>
              <w:top w:val="nil"/>
              <w:left w:val="nil"/>
              <w:bottom w:val="single" w:sz="4" w:space="0" w:color="auto"/>
              <w:right w:val="single" w:sz="4" w:space="0" w:color="auto"/>
            </w:tcBorders>
            <w:shd w:val="clear" w:color="000000" w:fill="DCE6F1"/>
            <w:noWrap/>
            <w:vAlign w:val="center"/>
            <w:hideMark/>
          </w:tcPr>
          <w:p w14:paraId="08B7B34A"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noWrap/>
            <w:vAlign w:val="center"/>
            <w:hideMark/>
          </w:tcPr>
          <w:p w14:paraId="0A65E0A6"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8.000</w:t>
            </w:r>
          </w:p>
        </w:tc>
        <w:tc>
          <w:tcPr>
            <w:tcW w:w="0" w:type="auto"/>
            <w:tcBorders>
              <w:top w:val="nil"/>
              <w:left w:val="nil"/>
              <w:bottom w:val="single" w:sz="4" w:space="0" w:color="auto"/>
              <w:right w:val="single" w:sz="4" w:space="0" w:color="auto"/>
            </w:tcBorders>
            <w:shd w:val="clear" w:color="000000" w:fill="DCE6F1"/>
            <w:noWrap/>
            <w:vAlign w:val="center"/>
            <w:hideMark/>
          </w:tcPr>
          <w:p w14:paraId="0167EDB7" w14:textId="77777777" w:rsidR="00172134" w:rsidRPr="002E1F42" w:rsidRDefault="00172134" w:rsidP="002F4769">
            <w:pPr>
              <w:spacing w:line="240" w:lineRule="auto"/>
              <w:jc w:val="right"/>
              <w:rPr>
                <w:rFonts w:eastAsia="Times New Roman" w:cs="Arial"/>
                <w:i/>
                <w:iCs/>
                <w:color w:val="000000"/>
                <w:szCs w:val="20"/>
                <w:lang w:eastAsia="it-IT"/>
              </w:rPr>
            </w:pPr>
            <w:r w:rsidRPr="002E1F42">
              <w:rPr>
                <w:rFonts w:eastAsia="Times New Roman" w:cs="Arial"/>
                <w:i/>
                <w:iCs/>
                <w:color w:val="000000"/>
                <w:szCs w:val="20"/>
                <w:lang w:eastAsia="it-IT"/>
              </w:rPr>
              <w:t>27.800</w:t>
            </w:r>
          </w:p>
        </w:tc>
        <w:tc>
          <w:tcPr>
            <w:tcW w:w="0" w:type="auto"/>
            <w:tcBorders>
              <w:top w:val="nil"/>
              <w:left w:val="nil"/>
              <w:bottom w:val="single" w:sz="4" w:space="0" w:color="auto"/>
              <w:right w:val="single" w:sz="4" w:space="0" w:color="auto"/>
            </w:tcBorders>
            <w:shd w:val="clear" w:color="000000" w:fill="DCE6F1"/>
            <w:noWrap/>
            <w:vAlign w:val="center"/>
            <w:hideMark/>
          </w:tcPr>
          <w:p w14:paraId="0B173BCF"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10.000</w:t>
            </w:r>
          </w:p>
        </w:tc>
        <w:tc>
          <w:tcPr>
            <w:tcW w:w="0" w:type="auto"/>
            <w:tcBorders>
              <w:top w:val="nil"/>
              <w:left w:val="nil"/>
              <w:bottom w:val="single" w:sz="4" w:space="0" w:color="auto"/>
              <w:right w:val="single" w:sz="4" w:space="0" w:color="auto"/>
            </w:tcBorders>
            <w:shd w:val="clear" w:color="000000" w:fill="DCE6F1"/>
            <w:vAlign w:val="center"/>
            <w:hideMark/>
          </w:tcPr>
          <w:p w14:paraId="155E1BC4" w14:textId="77777777" w:rsidR="00172134" w:rsidRPr="002E1F42" w:rsidRDefault="00172134" w:rsidP="002F4769">
            <w:pPr>
              <w:spacing w:line="240" w:lineRule="auto"/>
              <w:jc w:val="right"/>
              <w:rPr>
                <w:rFonts w:eastAsia="Times New Roman" w:cs="Arial"/>
                <w:b/>
                <w:bCs/>
                <w:color w:val="000000"/>
                <w:szCs w:val="20"/>
                <w:lang w:eastAsia="it-IT"/>
              </w:rPr>
            </w:pPr>
            <w:r w:rsidRPr="002E1F42">
              <w:rPr>
                <w:rFonts w:eastAsia="Times New Roman" w:cs="Arial"/>
                <w:b/>
                <w:bCs/>
                <w:color w:val="000000"/>
                <w:szCs w:val="20"/>
                <w:lang w:eastAsia="it-IT"/>
              </w:rPr>
              <w:t>37.800</w:t>
            </w:r>
          </w:p>
        </w:tc>
        <w:tc>
          <w:tcPr>
            <w:tcW w:w="0" w:type="auto"/>
            <w:vAlign w:val="center"/>
            <w:hideMark/>
          </w:tcPr>
          <w:p w14:paraId="565BE995" w14:textId="77777777" w:rsidR="00172134" w:rsidRPr="002E1F42" w:rsidRDefault="00172134" w:rsidP="002F4769">
            <w:pPr>
              <w:spacing w:line="240" w:lineRule="auto"/>
              <w:rPr>
                <w:rFonts w:eastAsia="Times New Roman" w:cs="Arial"/>
                <w:szCs w:val="20"/>
                <w:lang w:eastAsia="it-IT"/>
              </w:rPr>
            </w:pPr>
          </w:p>
        </w:tc>
      </w:tr>
      <w:tr w:rsidR="00172134" w:rsidRPr="002E1F42" w14:paraId="0F0D803D" w14:textId="77777777" w:rsidTr="00292075">
        <w:trPr>
          <w:trHeight w:val="600"/>
        </w:trPr>
        <w:tc>
          <w:tcPr>
            <w:tcW w:w="0" w:type="auto"/>
            <w:tcBorders>
              <w:top w:val="nil"/>
              <w:left w:val="single" w:sz="4" w:space="0" w:color="auto"/>
              <w:bottom w:val="single" w:sz="4" w:space="0" w:color="auto"/>
              <w:right w:val="single" w:sz="4" w:space="0" w:color="auto"/>
            </w:tcBorders>
            <w:shd w:val="clear" w:color="000000" w:fill="DCE6F1"/>
            <w:vAlign w:val="center"/>
            <w:hideMark/>
          </w:tcPr>
          <w:p w14:paraId="326CD7FF" w14:textId="77777777" w:rsidR="00172134" w:rsidRPr="002E1F42" w:rsidRDefault="00172134" w:rsidP="002F4769">
            <w:pPr>
              <w:spacing w:line="240" w:lineRule="auto"/>
              <w:ind w:firstLineChars="100" w:firstLine="201"/>
              <w:rPr>
                <w:rFonts w:eastAsia="Times New Roman" w:cs="Arial"/>
                <w:b/>
                <w:bCs/>
                <w:i/>
                <w:iCs/>
                <w:color w:val="000000"/>
                <w:szCs w:val="20"/>
                <w:lang w:eastAsia="it-IT"/>
              </w:rPr>
            </w:pPr>
            <w:r w:rsidRPr="002E1F42">
              <w:rPr>
                <w:rFonts w:eastAsia="Times New Roman" w:cs="Arial"/>
                <w:b/>
                <w:bCs/>
                <w:i/>
                <w:iCs/>
                <w:color w:val="000000"/>
                <w:szCs w:val="20"/>
                <w:lang w:eastAsia="it-IT"/>
              </w:rPr>
              <w:lastRenderedPageBreak/>
              <w:t>Total Salary and benefits / Staff costs</w:t>
            </w:r>
          </w:p>
        </w:tc>
        <w:tc>
          <w:tcPr>
            <w:tcW w:w="0" w:type="auto"/>
            <w:tcBorders>
              <w:top w:val="nil"/>
              <w:left w:val="nil"/>
              <w:bottom w:val="single" w:sz="4" w:space="0" w:color="auto"/>
              <w:right w:val="single" w:sz="4" w:space="0" w:color="auto"/>
            </w:tcBorders>
            <w:shd w:val="clear" w:color="000000" w:fill="DCE6F1"/>
            <w:noWrap/>
            <w:vAlign w:val="center"/>
            <w:hideMark/>
          </w:tcPr>
          <w:p w14:paraId="14A71154"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noWrap/>
            <w:vAlign w:val="center"/>
            <w:hideMark/>
          </w:tcPr>
          <w:p w14:paraId="68508620"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noWrap/>
            <w:vAlign w:val="center"/>
            <w:hideMark/>
          </w:tcPr>
          <w:p w14:paraId="743665D2"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noWrap/>
            <w:vAlign w:val="center"/>
            <w:hideMark/>
          </w:tcPr>
          <w:p w14:paraId="65ED0E37"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noWrap/>
            <w:vAlign w:val="center"/>
            <w:hideMark/>
          </w:tcPr>
          <w:p w14:paraId="52474798"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noWrap/>
            <w:vAlign w:val="center"/>
            <w:hideMark/>
          </w:tcPr>
          <w:p w14:paraId="1392767A" w14:textId="77777777" w:rsidR="00172134" w:rsidRPr="002E1F42" w:rsidRDefault="00172134" w:rsidP="002F4769">
            <w:pPr>
              <w:spacing w:line="240" w:lineRule="auto"/>
              <w:jc w:val="right"/>
              <w:rPr>
                <w:rFonts w:eastAsia="Times New Roman" w:cs="Arial"/>
                <w:i/>
                <w:iCs/>
                <w:color w:val="000000"/>
                <w:szCs w:val="20"/>
                <w:lang w:eastAsia="it-IT"/>
              </w:rPr>
            </w:pPr>
            <w:r w:rsidRPr="002E1F42">
              <w:rPr>
                <w:rFonts w:eastAsia="Times New Roman" w:cs="Arial"/>
                <w:i/>
                <w:iCs/>
                <w:color w:val="000000"/>
                <w:szCs w:val="20"/>
                <w:lang w:eastAsia="it-IT"/>
              </w:rPr>
              <w:t>0</w:t>
            </w:r>
          </w:p>
        </w:tc>
        <w:tc>
          <w:tcPr>
            <w:tcW w:w="0" w:type="auto"/>
            <w:tcBorders>
              <w:top w:val="nil"/>
              <w:left w:val="nil"/>
              <w:bottom w:val="single" w:sz="4" w:space="0" w:color="auto"/>
              <w:right w:val="single" w:sz="4" w:space="0" w:color="auto"/>
            </w:tcBorders>
            <w:shd w:val="clear" w:color="000000" w:fill="DCE6F1"/>
            <w:noWrap/>
            <w:vAlign w:val="center"/>
            <w:hideMark/>
          </w:tcPr>
          <w:p w14:paraId="74D7DB24"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228.000</w:t>
            </w:r>
          </w:p>
        </w:tc>
        <w:tc>
          <w:tcPr>
            <w:tcW w:w="0" w:type="auto"/>
            <w:tcBorders>
              <w:top w:val="nil"/>
              <w:left w:val="nil"/>
              <w:bottom w:val="single" w:sz="4" w:space="0" w:color="auto"/>
              <w:right w:val="single" w:sz="4" w:space="0" w:color="auto"/>
            </w:tcBorders>
            <w:shd w:val="clear" w:color="000000" w:fill="DCE6F1"/>
            <w:vAlign w:val="center"/>
            <w:hideMark/>
          </w:tcPr>
          <w:p w14:paraId="17FEF675" w14:textId="77777777" w:rsidR="00172134" w:rsidRPr="002E1F42" w:rsidRDefault="00172134" w:rsidP="002F4769">
            <w:pPr>
              <w:spacing w:line="240" w:lineRule="auto"/>
              <w:jc w:val="right"/>
              <w:rPr>
                <w:rFonts w:eastAsia="Times New Roman" w:cs="Arial"/>
                <w:b/>
                <w:bCs/>
                <w:color w:val="000000"/>
                <w:szCs w:val="20"/>
                <w:lang w:eastAsia="it-IT"/>
              </w:rPr>
            </w:pPr>
            <w:r w:rsidRPr="002E1F42">
              <w:rPr>
                <w:rFonts w:eastAsia="Times New Roman" w:cs="Arial"/>
                <w:b/>
                <w:bCs/>
                <w:color w:val="000000"/>
                <w:szCs w:val="20"/>
                <w:lang w:eastAsia="it-IT"/>
              </w:rPr>
              <w:t>228.000</w:t>
            </w:r>
          </w:p>
        </w:tc>
        <w:tc>
          <w:tcPr>
            <w:tcW w:w="0" w:type="auto"/>
            <w:vAlign w:val="center"/>
            <w:hideMark/>
          </w:tcPr>
          <w:p w14:paraId="2B419C14" w14:textId="77777777" w:rsidR="00172134" w:rsidRPr="002E1F42" w:rsidRDefault="00172134" w:rsidP="002F4769">
            <w:pPr>
              <w:spacing w:line="240" w:lineRule="auto"/>
              <w:rPr>
                <w:rFonts w:eastAsia="Times New Roman" w:cs="Arial"/>
                <w:szCs w:val="20"/>
                <w:lang w:eastAsia="it-IT"/>
              </w:rPr>
            </w:pPr>
          </w:p>
        </w:tc>
      </w:tr>
      <w:tr w:rsidR="00172134" w:rsidRPr="002E1F42" w14:paraId="5A92288D" w14:textId="77777777" w:rsidTr="00292075">
        <w:trPr>
          <w:trHeight w:val="900"/>
        </w:trPr>
        <w:tc>
          <w:tcPr>
            <w:tcW w:w="0" w:type="auto"/>
            <w:tcBorders>
              <w:top w:val="nil"/>
              <w:left w:val="single" w:sz="4" w:space="0" w:color="auto"/>
              <w:bottom w:val="single" w:sz="4" w:space="0" w:color="auto"/>
              <w:right w:val="single" w:sz="4" w:space="0" w:color="auto"/>
            </w:tcBorders>
            <w:shd w:val="clear" w:color="000000" w:fill="DCE6F1"/>
            <w:vAlign w:val="center"/>
            <w:hideMark/>
          </w:tcPr>
          <w:p w14:paraId="13FD56E4" w14:textId="77777777" w:rsidR="00172134" w:rsidRPr="002E1F42" w:rsidRDefault="00172134" w:rsidP="002F4769">
            <w:pPr>
              <w:spacing w:line="240" w:lineRule="auto"/>
              <w:ind w:firstLineChars="100" w:firstLine="201"/>
              <w:rPr>
                <w:rFonts w:eastAsia="Times New Roman" w:cs="Arial"/>
                <w:b/>
                <w:bCs/>
                <w:i/>
                <w:iCs/>
                <w:color w:val="000000"/>
                <w:szCs w:val="20"/>
                <w:lang w:eastAsia="it-IT"/>
              </w:rPr>
            </w:pPr>
            <w:r w:rsidRPr="002E1F42">
              <w:rPr>
                <w:rFonts w:eastAsia="Times New Roman" w:cs="Arial"/>
                <w:b/>
                <w:bCs/>
                <w:i/>
                <w:iCs/>
                <w:color w:val="000000"/>
                <w:szCs w:val="20"/>
                <w:lang w:eastAsia="it-IT"/>
              </w:rPr>
              <w:t>Total Trainings, Workshops, Meetings</w:t>
            </w:r>
          </w:p>
        </w:tc>
        <w:tc>
          <w:tcPr>
            <w:tcW w:w="0" w:type="auto"/>
            <w:tcBorders>
              <w:top w:val="nil"/>
              <w:left w:val="nil"/>
              <w:bottom w:val="single" w:sz="4" w:space="0" w:color="auto"/>
              <w:right w:val="single" w:sz="4" w:space="0" w:color="auto"/>
            </w:tcBorders>
            <w:shd w:val="clear" w:color="000000" w:fill="DCE6F1"/>
            <w:noWrap/>
            <w:vAlign w:val="center"/>
            <w:hideMark/>
          </w:tcPr>
          <w:p w14:paraId="78FB1B2D"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433.500</w:t>
            </w:r>
          </w:p>
        </w:tc>
        <w:tc>
          <w:tcPr>
            <w:tcW w:w="0" w:type="auto"/>
            <w:tcBorders>
              <w:top w:val="nil"/>
              <w:left w:val="nil"/>
              <w:bottom w:val="single" w:sz="4" w:space="0" w:color="auto"/>
              <w:right w:val="single" w:sz="4" w:space="0" w:color="auto"/>
            </w:tcBorders>
            <w:shd w:val="clear" w:color="000000" w:fill="DCE6F1"/>
            <w:noWrap/>
            <w:vAlign w:val="center"/>
            <w:hideMark/>
          </w:tcPr>
          <w:p w14:paraId="544E8FF2"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117.500</w:t>
            </w:r>
          </w:p>
        </w:tc>
        <w:tc>
          <w:tcPr>
            <w:tcW w:w="0" w:type="auto"/>
            <w:tcBorders>
              <w:top w:val="nil"/>
              <w:left w:val="nil"/>
              <w:bottom w:val="single" w:sz="4" w:space="0" w:color="auto"/>
              <w:right w:val="single" w:sz="4" w:space="0" w:color="auto"/>
            </w:tcBorders>
            <w:shd w:val="clear" w:color="000000" w:fill="DCE6F1"/>
            <w:noWrap/>
            <w:vAlign w:val="center"/>
            <w:hideMark/>
          </w:tcPr>
          <w:p w14:paraId="64F527D4"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89.950</w:t>
            </w:r>
          </w:p>
        </w:tc>
        <w:tc>
          <w:tcPr>
            <w:tcW w:w="0" w:type="auto"/>
            <w:tcBorders>
              <w:top w:val="nil"/>
              <w:left w:val="nil"/>
              <w:bottom w:val="single" w:sz="4" w:space="0" w:color="auto"/>
              <w:right w:val="single" w:sz="4" w:space="0" w:color="auto"/>
            </w:tcBorders>
            <w:shd w:val="clear" w:color="000000" w:fill="DCE6F1"/>
            <w:noWrap/>
            <w:vAlign w:val="center"/>
            <w:hideMark/>
          </w:tcPr>
          <w:p w14:paraId="2C05E5F4"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186.000</w:t>
            </w:r>
          </w:p>
        </w:tc>
        <w:tc>
          <w:tcPr>
            <w:tcW w:w="0" w:type="auto"/>
            <w:tcBorders>
              <w:top w:val="nil"/>
              <w:left w:val="nil"/>
              <w:bottom w:val="single" w:sz="4" w:space="0" w:color="auto"/>
              <w:right w:val="single" w:sz="4" w:space="0" w:color="auto"/>
            </w:tcBorders>
            <w:shd w:val="clear" w:color="000000" w:fill="DCE6F1"/>
            <w:noWrap/>
            <w:vAlign w:val="center"/>
            <w:hideMark/>
          </w:tcPr>
          <w:p w14:paraId="795397BB"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6.000</w:t>
            </w:r>
          </w:p>
        </w:tc>
        <w:tc>
          <w:tcPr>
            <w:tcW w:w="0" w:type="auto"/>
            <w:tcBorders>
              <w:top w:val="nil"/>
              <w:left w:val="nil"/>
              <w:bottom w:val="single" w:sz="4" w:space="0" w:color="auto"/>
              <w:right w:val="single" w:sz="4" w:space="0" w:color="auto"/>
            </w:tcBorders>
            <w:shd w:val="clear" w:color="000000" w:fill="DCE6F1"/>
            <w:noWrap/>
            <w:vAlign w:val="center"/>
            <w:hideMark/>
          </w:tcPr>
          <w:p w14:paraId="16F0D5D3" w14:textId="77777777" w:rsidR="00172134" w:rsidRPr="002E1F42" w:rsidRDefault="00172134" w:rsidP="002F4769">
            <w:pPr>
              <w:spacing w:line="240" w:lineRule="auto"/>
              <w:jc w:val="right"/>
              <w:rPr>
                <w:rFonts w:eastAsia="Times New Roman" w:cs="Arial"/>
                <w:i/>
                <w:iCs/>
                <w:color w:val="000000"/>
                <w:szCs w:val="20"/>
                <w:lang w:eastAsia="it-IT"/>
              </w:rPr>
            </w:pPr>
            <w:r w:rsidRPr="002E1F42">
              <w:rPr>
                <w:rFonts w:eastAsia="Times New Roman" w:cs="Arial"/>
                <w:i/>
                <w:iCs/>
                <w:color w:val="000000"/>
                <w:szCs w:val="20"/>
                <w:lang w:eastAsia="it-IT"/>
              </w:rPr>
              <w:t>832.950</w:t>
            </w:r>
          </w:p>
        </w:tc>
        <w:tc>
          <w:tcPr>
            <w:tcW w:w="0" w:type="auto"/>
            <w:tcBorders>
              <w:top w:val="nil"/>
              <w:left w:val="nil"/>
              <w:bottom w:val="single" w:sz="4" w:space="0" w:color="auto"/>
              <w:right w:val="single" w:sz="4" w:space="0" w:color="auto"/>
            </w:tcBorders>
            <w:shd w:val="clear" w:color="000000" w:fill="DCE6F1"/>
            <w:noWrap/>
            <w:vAlign w:val="center"/>
            <w:hideMark/>
          </w:tcPr>
          <w:p w14:paraId="3047C0EB"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vAlign w:val="center"/>
            <w:hideMark/>
          </w:tcPr>
          <w:p w14:paraId="4BC0B2DD" w14:textId="77777777" w:rsidR="00172134" w:rsidRPr="002E1F42" w:rsidRDefault="00172134" w:rsidP="002F4769">
            <w:pPr>
              <w:spacing w:line="240" w:lineRule="auto"/>
              <w:jc w:val="right"/>
              <w:rPr>
                <w:rFonts w:eastAsia="Times New Roman" w:cs="Arial"/>
                <w:b/>
                <w:bCs/>
                <w:color w:val="000000"/>
                <w:szCs w:val="20"/>
                <w:lang w:eastAsia="it-IT"/>
              </w:rPr>
            </w:pPr>
            <w:r w:rsidRPr="002E1F42">
              <w:rPr>
                <w:rFonts w:eastAsia="Times New Roman" w:cs="Arial"/>
                <w:b/>
                <w:bCs/>
                <w:color w:val="000000"/>
                <w:szCs w:val="20"/>
                <w:lang w:eastAsia="it-IT"/>
              </w:rPr>
              <w:t>832.950</w:t>
            </w:r>
          </w:p>
        </w:tc>
        <w:tc>
          <w:tcPr>
            <w:tcW w:w="0" w:type="auto"/>
            <w:vAlign w:val="center"/>
            <w:hideMark/>
          </w:tcPr>
          <w:p w14:paraId="3A9AAAAB" w14:textId="77777777" w:rsidR="00172134" w:rsidRPr="002E1F42" w:rsidRDefault="00172134" w:rsidP="002F4769">
            <w:pPr>
              <w:spacing w:line="240" w:lineRule="auto"/>
              <w:rPr>
                <w:rFonts w:eastAsia="Times New Roman" w:cs="Arial"/>
                <w:szCs w:val="20"/>
                <w:lang w:eastAsia="it-IT"/>
              </w:rPr>
            </w:pPr>
          </w:p>
        </w:tc>
      </w:tr>
      <w:tr w:rsidR="00172134" w:rsidRPr="002E1F42" w14:paraId="117FAAF0" w14:textId="77777777" w:rsidTr="00292075">
        <w:trPr>
          <w:trHeight w:val="300"/>
        </w:trPr>
        <w:tc>
          <w:tcPr>
            <w:tcW w:w="0" w:type="auto"/>
            <w:tcBorders>
              <w:top w:val="nil"/>
              <w:left w:val="single" w:sz="4" w:space="0" w:color="auto"/>
              <w:bottom w:val="single" w:sz="4" w:space="0" w:color="auto"/>
              <w:right w:val="single" w:sz="4" w:space="0" w:color="auto"/>
            </w:tcBorders>
            <w:shd w:val="clear" w:color="000000" w:fill="DCE6F1"/>
            <w:vAlign w:val="center"/>
            <w:hideMark/>
          </w:tcPr>
          <w:p w14:paraId="342A9F89" w14:textId="77777777" w:rsidR="00172134" w:rsidRPr="002E1F42" w:rsidRDefault="00172134" w:rsidP="002F4769">
            <w:pPr>
              <w:spacing w:line="240" w:lineRule="auto"/>
              <w:ind w:firstLineChars="100" w:firstLine="201"/>
              <w:rPr>
                <w:rFonts w:eastAsia="Times New Roman" w:cs="Arial"/>
                <w:b/>
                <w:bCs/>
                <w:i/>
                <w:iCs/>
                <w:color w:val="000000"/>
                <w:szCs w:val="20"/>
                <w:lang w:eastAsia="it-IT"/>
              </w:rPr>
            </w:pPr>
            <w:r w:rsidRPr="002E1F42">
              <w:rPr>
                <w:rFonts w:eastAsia="Times New Roman" w:cs="Arial"/>
                <w:b/>
                <w:bCs/>
                <w:i/>
                <w:iCs/>
                <w:color w:val="000000"/>
                <w:szCs w:val="20"/>
                <w:lang w:eastAsia="it-IT"/>
              </w:rPr>
              <w:t>Total Travel</w:t>
            </w:r>
          </w:p>
        </w:tc>
        <w:tc>
          <w:tcPr>
            <w:tcW w:w="0" w:type="auto"/>
            <w:tcBorders>
              <w:top w:val="nil"/>
              <w:left w:val="nil"/>
              <w:bottom w:val="single" w:sz="4" w:space="0" w:color="auto"/>
              <w:right w:val="single" w:sz="4" w:space="0" w:color="auto"/>
            </w:tcBorders>
            <w:shd w:val="clear" w:color="000000" w:fill="DCE6F1"/>
            <w:noWrap/>
            <w:vAlign w:val="center"/>
            <w:hideMark/>
          </w:tcPr>
          <w:p w14:paraId="62371D57"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noWrap/>
            <w:vAlign w:val="center"/>
            <w:hideMark/>
          </w:tcPr>
          <w:p w14:paraId="776D72E3"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49.000</w:t>
            </w:r>
          </w:p>
        </w:tc>
        <w:tc>
          <w:tcPr>
            <w:tcW w:w="0" w:type="auto"/>
            <w:tcBorders>
              <w:top w:val="nil"/>
              <w:left w:val="nil"/>
              <w:bottom w:val="single" w:sz="4" w:space="0" w:color="auto"/>
              <w:right w:val="single" w:sz="4" w:space="0" w:color="auto"/>
            </w:tcBorders>
            <w:shd w:val="clear" w:color="000000" w:fill="DCE6F1"/>
            <w:noWrap/>
            <w:vAlign w:val="center"/>
            <w:hideMark/>
          </w:tcPr>
          <w:p w14:paraId="3CDD57F7"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noWrap/>
            <w:vAlign w:val="center"/>
            <w:hideMark/>
          </w:tcPr>
          <w:p w14:paraId="12846EFB"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340.000</w:t>
            </w:r>
          </w:p>
        </w:tc>
        <w:tc>
          <w:tcPr>
            <w:tcW w:w="0" w:type="auto"/>
            <w:tcBorders>
              <w:top w:val="nil"/>
              <w:left w:val="nil"/>
              <w:bottom w:val="single" w:sz="4" w:space="0" w:color="auto"/>
              <w:right w:val="single" w:sz="4" w:space="0" w:color="auto"/>
            </w:tcBorders>
            <w:shd w:val="clear" w:color="000000" w:fill="DCE6F1"/>
            <w:noWrap/>
            <w:vAlign w:val="center"/>
            <w:hideMark/>
          </w:tcPr>
          <w:p w14:paraId="7DA25B43"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noWrap/>
            <w:vAlign w:val="center"/>
            <w:hideMark/>
          </w:tcPr>
          <w:p w14:paraId="58940F80" w14:textId="77777777" w:rsidR="00172134" w:rsidRPr="002E1F42" w:rsidRDefault="00172134" w:rsidP="002F4769">
            <w:pPr>
              <w:spacing w:line="240" w:lineRule="auto"/>
              <w:jc w:val="right"/>
              <w:rPr>
                <w:rFonts w:eastAsia="Times New Roman" w:cs="Arial"/>
                <w:i/>
                <w:iCs/>
                <w:color w:val="000000"/>
                <w:szCs w:val="20"/>
                <w:lang w:eastAsia="it-IT"/>
              </w:rPr>
            </w:pPr>
            <w:r w:rsidRPr="002E1F42">
              <w:rPr>
                <w:rFonts w:eastAsia="Times New Roman" w:cs="Arial"/>
                <w:i/>
                <w:iCs/>
                <w:color w:val="000000"/>
                <w:szCs w:val="20"/>
                <w:lang w:eastAsia="it-IT"/>
              </w:rPr>
              <w:t>389.000</w:t>
            </w:r>
          </w:p>
        </w:tc>
        <w:tc>
          <w:tcPr>
            <w:tcW w:w="0" w:type="auto"/>
            <w:tcBorders>
              <w:top w:val="nil"/>
              <w:left w:val="nil"/>
              <w:bottom w:val="single" w:sz="4" w:space="0" w:color="auto"/>
              <w:right w:val="single" w:sz="4" w:space="0" w:color="auto"/>
            </w:tcBorders>
            <w:shd w:val="clear" w:color="000000" w:fill="DCE6F1"/>
            <w:noWrap/>
            <w:vAlign w:val="center"/>
            <w:hideMark/>
          </w:tcPr>
          <w:p w14:paraId="43238C93"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vAlign w:val="center"/>
            <w:hideMark/>
          </w:tcPr>
          <w:p w14:paraId="45D4AC88" w14:textId="77777777" w:rsidR="00172134" w:rsidRPr="002E1F42" w:rsidRDefault="00172134" w:rsidP="002F4769">
            <w:pPr>
              <w:spacing w:line="240" w:lineRule="auto"/>
              <w:jc w:val="right"/>
              <w:rPr>
                <w:rFonts w:eastAsia="Times New Roman" w:cs="Arial"/>
                <w:b/>
                <w:bCs/>
                <w:color w:val="000000"/>
                <w:szCs w:val="20"/>
                <w:lang w:eastAsia="it-IT"/>
              </w:rPr>
            </w:pPr>
            <w:r w:rsidRPr="002E1F42">
              <w:rPr>
                <w:rFonts w:eastAsia="Times New Roman" w:cs="Arial"/>
                <w:b/>
                <w:bCs/>
                <w:color w:val="000000"/>
                <w:szCs w:val="20"/>
                <w:lang w:eastAsia="it-IT"/>
              </w:rPr>
              <w:t>389.000</w:t>
            </w:r>
          </w:p>
        </w:tc>
        <w:tc>
          <w:tcPr>
            <w:tcW w:w="0" w:type="auto"/>
            <w:vAlign w:val="center"/>
            <w:hideMark/>
          </w:tcPr>
          <w:p w14:paraId="0AEBC20A" w14:textId="77777777" w:rsidR="00172134" w:rsidRPr="002E1F42" w:rsidRDefault="00172134" w:rsidP="002F4769">
            <w:pPr>
              <w:spacing w:line="240" w:lineRule="auto"/>
              <w:rPr>
                <w:rFonts w:eastAsia="Times New Roman" w:cs="Arial"/>
                <w:szCs w:val="20"/>
                <w:lang w:eastAsia="it-IT"/>
              </w:rPr>
            </w:pPr>
          </w:p>
        </w:tc>
      </w:tr>
      <w:tr w:rsidR="00172134" w:rsidRPr="002E1F42" w14:paraId="09A1067A" w14:textId="77777777" w:rsidTr="00292075">
        <w:trPr>
          <w:trHeight w:val="300"/>
        </w:trPr>
        <w:tc>
          <w:tcPr>
            <w:tcW w:w="0" w:type="auto"/>
            <w:tcBorders>
              <w:top w:val="nil"/>
              <w:left w:val="single" w:sz="4" w:space="0" w:color="auto"/>
              <w:bottom w:val="single" w:sz="4" w:space="0" w:color="auto"/>
              <w:right w:val="single" w:sz="4" w:space="0" w:color="auto"/>
            </w:tcBorders>
            <w:shd w:val="clear" w:color="000000" w:fill="DCE6F1"/>
            <w:vAlign w:val="center"/>
            <w:hideMark/>
          </w:tcPr>
          <w:p w14:paraId="69CD8098" w14:textId="77777777" w:rsidR="00172134" w:rsidRPr="002E1F42" w:rsidRDefault="00172134" w:rsidP="002F4769">
            <w:pPr>
              <w:spacing w:line="240" w:lineRule="auto"/>
              <w:ind w:firstLineChars="100" w:firstLine="201"/>
              <w:rPr>
                <w:rFonts w:eastAsia="Times New Roman" w:cs="Arial"/>
                <w:b/>
                <w:bCs/>
                <w:i/>
                <w:iCs/>
                <w:color w:val="000000"/>
                <w:szCs w:val="20"/>
                <w:lang w:eastAsia="it-IT"/>
              </w:rPr>
            </w:pPr>
            <w:r w:rsidRPr="002E1F42">
              <w:rPr>
                <w:rFonts w:eastAsia="Times New Roman" w:cs="Arial"/>
                <w:b/>
                <w:bCs/>
                <w:i/>
                <w:iCs/>
                <w:color w:val="000000"/>
                <w:szCs w:val="20"/>
                <w:lang w:eastAsia="it-IT"/>
              </w:rPr>
              <w:t>Total Office Supplies</w:t>
            </w:r>
          </w:p>
        </w:tc>
        <w:tc>
          <w:tcPr>
            <w:tcW w:w="0" w:type="auto"/>
            <w:tcBorders>
              <w:top w:val="nil"/>
              <w:left w:val="nil"/>
              <w:bottom w:val="single" w:sz="4" w:space="0" w:color="auto"/>
              <w:right w:val="single" w:sz="4" w:space="0" w:color="auto"/>
            </w:tcBorders>
            <w:shd w:val="clear" w:color="000000" w:fill="DCE6F1"/>
            <w:noWrap/>
            <w:vAlign w:val="center"/>
            <w:hideMark/>
          </w:tcPr>
          <w:p w14:paraId="0BCB2508"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noWrap/>
            <w:vAlign w:val="center"/>
            <w:hideMark/>
          </w:tcPr>
          <w:p w14:paraId="0B586745"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noWrap/>
            <w:vAlign w:val="center"/>
            <w:hideMark/>
          </w:tcPr>
          <w:p w14:paraId="597E80DB"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noWrap/>
            <w:vAlign w:val="center"/>
            <w:hideMark/>
          </w:tcPr>
          <w:p w14:paraId="652233A3"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noWrap/>
            <w:vAlign w:val="center"/>
            <w:hideMark/>
          </w:tcPr>
          <w:p w14:paraId="6C23EB80"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noWrap/>
            <w:vAlign w:val="center"/>
            <w:hideMark/>
          </w:tcPr>
          <w:p w14:paraId="390E6DEF" w14:textId="77777777" w:rsidR="00172134" w:rsidRPr="002E1F42" w:rsidRDefault="00172134" w:rsidP="002F4769">
            <w:pPr>
              <w:spacing w:line="240" w:lineRule="auto"/>
              <w:jc w:val="right"/>
              <w:rPr>
                <w:rFonts w:eastAsia="Times New Roman" w:cs="Arial"/>
                <w:i/>
                <w:iCs/>
                <w:color w:val="000000"/>
                <w:szCs w:val="20"/>
                <w:lang w:eastAsia="it-IT"/>
              </w:rPr>
            </w:pPr>
            <w:r w:rsidRPr="002E1F42">
              <w:rPr>
                <w:rFonts w:eastAsia="Times New Roman" w:cs="Arial"/>
                <w:i/>
                <w:iCs/>
                <w:color w:val="000000"/>
                <w:szCs w:val="20"/>
                <w:lang w:eastAsia="it-IT"/>
              </w:rPr>
              <w:t>0</w:t>
            </w:r>
          </w:p>
        </w:tc>
        <w:tc>
          <w:tcPr>
            <w:tcW w:w="0" w:type="auto"/>
            <w:tcBorders>
              <w:top w:val="nil"/>
              <w:left w:val="nil"/>
              <w:bottom w:val="single" w:sz="4" w:space="0" w:color="auto"/>
              <w:right w:val="single" w:sz="4" w:space="0" w:color="auto"/>
            </w:tcBorders>
            <w:shd w:val="clear" w:color="000000" w:fill="DCE6F1"/>
            <w:noWrap/>
            <w:vAlign w:val="center"/>
            <w:hideMark/>
          </w:tcPr>
          <w:p w14:paraId="799C3AF8"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9.326</w:t>
            </w:r>
          </w:p>
        </w:tc>
        <w:tc>
          <w:tcPr>
            <w:tcW w:w="0" w:type="auto"/>
            <w:tcBorders>
              <w:top w:val="nil"/>
              <w:left w:val="nil"/>
              <w:bottom w:val="single" w:sz="4" w:space="0" w:color="auto"/>
              <w:right w:val="single" w:sz="4" w:space="0" w:color="auto"/>
            </w:tcBorders>
            <w:shd w:val="clear" w:color="000000" w:fill="DCE6F1"/>
            <w:vAlign w:val="center"/>
            <w:hideMark/>
          </w:tcPr>
          <w:p w14:paraId="798F316E" w14:textId="77777777" w:rsidR="00172134" w:rsidRPr="002E1F42" w:rsidRDefault="00172134" w:rsidP="002F4769">
            <w:pPr>
              <w:spacing w:line="240" w:lineRule="auto"/>
              <w:jc w:val="right"/>
              <w:rPr>
                <w:rFonts w:eastAsia="Times New Roman" w:cs="Arial"/>
                <w:b/>
                <w:bCs/>
                <w:color w:val="000000"/>
                <w:szCs w:val="20"/>
                <w:lang w:eastAsia="it-IT"/>
              </w:rPr>
            </w:pPr>
            <w:r w:rsidRPr="002E1F42">
              <w:rPr>
                <w:rFonts w:eastAsia="Times New Roman" w:cs="Arial"/>
                <w:b/>
                <w:bCs/>
                <w:color w:val="000000"/>
                <w:szCs w:val="20"/>
                <w:lang w:eastAsia="it-IT"/>
              </w:rPr>
              <w:t>9.326</w:t>
            </w:r>
          </w:p>
        </w:tc>
        <w:tc>
          <w:tcPr>
            <w:tcW w:w="0" w:type="auto"/>
            <w:vAlign w:val="center"/>
            <w:hideMark/>
          </w:tcPr>
          <w:p w14:paraId="0568340A" w14:textId="77777777" w:rsidR="00172134" w:rsidRPr="002E1F42" w:rsidRDefault="00172134" w:rsidP="002F4769">
            <w:pPr>
              <w:spacing w:line="240" w:lineRule="auto"/>
              <w:rPr>
                <w:rFonts w:eastAsia="Times New Roman" w:cs="Arial"/>
                <w:szCs w:val="20"/>
                <w:lang w:eastAsia="it-IT"/>
              </w:rPr>
            </w:pPr>
          </w:p>
        </w:tc>
      </w:tr>
      <w:tr w:rsidR="00172134" w:rsidRPr="002E1F42" w14:paraId="1FCA8020" w14:textId="77777777" w:rsidTr="00292075">
        <w:trPr>
          <w:trHeight w:val="600"/>
        </w:trPr>
        <w:tc>
          <w:tcPr>
            <w:tcW w:w="0" w:type="auto"/>
            <w:tcBorders>
              <w:top w:val="nil"/>
              <w:left w:val="single" w:sz="4" w:space="0" w:color="auto"/>
              <w:bottom w:val="single" w:sz="4" w:space="0" w:color="auto"/>
              <w:right w:val="single" w:sz="4" w:space="0" w:color="auto"/>
            </w:tcBorders>
            <w:shd w:val="clear" w:color="000000" w:fill="DCE6F1"/>
            <w:vAlign w:val="center"/>
            <w:hideMark/>
          </w:tcPr>
          <w:p w14:paraId="01823B8F" w14:textId="77777777" w:rsidR="00172134" w:rsidRPr="002E1F42" w:rsidRDefault="00172134" w:rsidP="002F4769">
            <w:pPr>
              <w:spacing w:line="240" w:lineRule="auto"/>
              <w:ind w:firstLineChars="100" w:firstLine="201"/>
              <w:rPr>
                <w:rFonts w:eastAsia="Times New Roman" w:cs="Arial"/>
                <w:b/>
                <w:bCs/>
                <w:i/>
                <w:iCs/>
                <w:color w:val="000000"/>
                <w:szCs w:val="20"/>
                <w:lang w:eastAsia="it-IT"/>
              </w:rPr>
            </w:pPr>
            <w:r w:rsidRPr="002E1F42">
              <w:rPr>
                <w:rFonts w:eastAsia="Times New Roman" w:cs="Arial"/>
                <w:b/>
                <w:bCs/>
                <w:i/>
                <w:iCs/>
                <w:color w:val="000000"/>
                <w:szCs w:val="20"/>
                <w:lang w:eastAsia="it-IT"/>
              </w:rPr>
              <w:t>Total Other Operating Costs</w:t>
            </w:r>
          </w:p>
        </w:tc>
        <w:tc>
          <w:tcPr>
            <w:tcW w:w="0" w:type="auto"/>
            <w:tcBorders>
              <w:top w:val="nil"/>
              <w:left w:val="nil"/>
              <w:bottom w:val="single" w:sz="4" w:space="0" w:color="auto"/>
              <w:right w:val="single" w:sz="4" w:space="0" w:color="auto"/>
            </w:tcBorders>
            <w:shd w:val="clear" w:color="000000" w:fill="DCE6F1"/>
            <w:noWrap/>
            <w:vAlign w:val="center"/>
            <w:hideMark/>
          </w:tcPr>
          <w:p w14:paraId="7C338A21"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noWrap/>
            <w:vAlign w:val="center"/>
            <w:hideMark/>
          </w:tcPr>
          <w:p w14:paraId="60470222"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200.000</w:t>
            </w:r>
          </w:p>
        </w:tc>
        <w:tc>
          <w:tcPr>
            <w:tcW w:w="0" w:type="auto"/>
            <w:tcBorders>
              <w:top w:val="nil"/>
              <w:left w:val="nil"/>
              <w:bottom w:val="single" w:sz="4" w:space="0" w:color="auto"/>
              <w:right w:val="single" w:sz="4" w:space="0" w:color="auto"/>
            </w:tcBorders>
            <w:shd w:val="clear" w:color="000000" w:fill="DCE6F1"/>
            <w:noWrap/>
            <w:vAlign w:val="center"/>
            <w:hideMark/>
          </w:tcPr>
          <w:p w14:paraId="1F29B82E"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noWrap/>
            <w:vAlign w:val="center"/>
            <w:hideMark/>
          </w:tcPr>
          <w:p w14:paraId="1E8B90C8"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198.000</w:t>
            </w:r>
          </w:p>
        </w:tc>
        <w:tc>
          <w:tcPr>
            <w:tcW w:w="0" w:type="auto"/>
            <w:tcBorders>
              <w:top w:val="nil"/>
              <w:left w:val="nil"/>
              <w:bottom w:val="single" w:sz="4" w:space="0" w:color="auto"/>
              <w:right w:val="single" w:sz="4" w:space="0" w:color="auto"/>
            </w:tcBorders>
            <w:shd w:val="clear" w:color="000000" w:fill="DCE6F1"/>
            <w:noWrap/>
            <w:vAlign w:val="center"/>
            <w:hideMark/>
          </w:tcPr>
          <w:p w14:paraId="6B3E1ADA"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0</w:t>
            </w:r>
          </w:p>
        </w:tc>
        <w:tc>
          <w:tcPr>
            <w:tcW w:w="0" w:type="auto"/>
            <w:tcBorders>
              <w:top w:val="nil"/>
              <w:left w:val="nil"/>
              <w:bottom w:val="single" w:sz="4" w:space="0" w:color="auto"/>
              <w:right w:val="single" w:sz="4" w:space="0" w:color="auto"/>
            </w:tcBorders>
            <w:shd w:val="clear" w:color="000000" w:fill="DCE6F1"/>
            <w:noWrap/>
            <w:vAlign w:val="center"/>
            <w:hideMark/>
          </w:tcPr>
          <w:p w14:paraId="48990100" w14:textId="77777777" w:rsidR="00172134" w:rsidRPr="002E1F42" w:rsidRDefault="00172134" w:rsidP="002F4769">
            <w:pPr>
              <w:spacing w:line="240" w:lineRule="auto"/>
              <w:jc w:val="right"/>
              <w:rPr>
                <w:rFonts w:eastAsia="Times New Roman" w:cs="Arial"/>
                <w:i/>
                <w:iCs/>
                <w:color w:val="000000"/>
                <w:szCs w:val="20"/>
                <w:lang w:eastAsia="it-IT"/>
              </w:rPr>
            </w:pPr>
            <w:r w:rsidRPr="002E1F42">
              <w:rPr>
                <w:rFonts w:eastAsia="Times New Roman" w:cs="Arial"/>
                <w:i/>
                <w:iCs/>
                <w:color w:val="000000"/>
                <w:szCs w:val="20"/>
                <w:lang w:eastAsia="it-IT"/>
              </w:rPr>
              <w:t>398.000</w:t>
            </w:r>
          </w:p>
        </w:tc>
        <w:tc>
          <w:tcPr>
            <w:tcW w:w="0" w:type="auto"/>
            <w:tcBorders>
              <w:top w:val="nil"/>
              <w:left w:val="nil"/>
              <w:bottom w:val="single" w:sz="4" w:space="0" w:color="auto"/>
              <w:right w:val="single" w:sz="4" w:space="0" w:color="auto"/>
            </w:tcBorders>
            <w:shd w:val="clear" w:color="000000" w:fill="DCE6F1"/>
            <w:noWrap/>
            <w:vAlign w:val="center"/>
            <w:hideMark/>
          </w:tcPr>
          <w:p w14:paraId="30C834BE" w14:textId="77777777" w:rsidR="00172134" w:rsidRPr="002E1F42" w:rsidRDefault="00172134" w:rsidP="002F4769">
            <w:pPr>
              <w:spacing w:line="240" w:lineRule="auto"/>
              <w:jc w:val="right"/>
              <w:rPr>
                <w:rFonts w:eastAsia="Times New Roman" w:cs="Arial"/>
                <w:color w:val="000000"/>
                <w:szCs w:val="20"/>
                <w:lang w:eastAsia="it-IT"/>
              </w:rPr>
            </w:pPr>
            <w:r w:rsidRPr="002E1F42">
              <w:rPr>
                <w:rFonts w:eastAsia="Times New Roman" w:cs="Arial"/>
                <w:color w:val="000000"/>
                <w:szCs w:val="20"/>
                <w:lang w:eastAsia="it-IT"/>
              </w:rPr>
              <w:t>40.500</w:t>
            </w:r>
          </w:p>
        </w:tc>
        <w:tc>
          <w:tcPr>
            <w:tcW w:w="0" w:type="auto"/>
            <w:tcBorders>
              <w:top w:val="nil"/>
              <w:left w:val="nil"/>
              <w:bottom w:val="single" w:sz="4" w:space="0" w:color="auto"/>
              <w:right w:val="single" w:sz="4" w:space="0" w:color="auto"/>
            </w:tcBorders>
            <w:shd w:val="clear" w:color="000000" w:fill="DCE6F1"/>
            <w:vAlign w:val="center"/>
            <w:hideMark/>
          </w:tcPr>
          <w:p w14:paraId="0B9C2B67" w14:textId="77777777" w:rsidR="00172134" w:rsidRPr="002E1F42" w:rsidRDefault="00172134" w:rsidP="002F4769">
            <w:pPr>
              <w:spacing w:line="240" w:lineRule="auto"/>
              <w:jc w:val="right"/>
              <w:rPr>
                <w:rFonts w:eastAsia="Times New Roman" w:cs="Arial"/>
                <w:b/>
                <w:bCs/>
                <w:color w:val="000000"/>
                <w:szCs w:val="20"/>
                <w:lang w:eastAsia="it-IT"/>
              </w:rPr>
            </w:pPr>
            <w:r w:rsidRPr="002E1F42">
              <w:rPr>
                <w:rFonts w:eastAsia="Times New Roman" w:cs="Arial"/>
                <w:b/>
                <w:bCs/>
                <w:color w:val="000000"/>
                <w:szCs w:val="20"/>
                <w:lang w:eastAsia="it-IT"/>
              </w:rPr>
              <w:t>438.500</w:t>
            </w:r>
          </w:p>
        </w:tc>
        <w:tc>
          <w:tcPr>
            <w:tcW w:w="0" w:type="auto"/>
            <w:vAlign w:val="center"/>
            <w:hideMark/>
          </w:tcPr>
          <w:p w14:paraId="0139C1BF" w14:textId="77777777" w:rsidR="00172134" w:rsidRPr="002E1F42" w:rsidRDefault="00172134" w:rsidP="002F4769">
            <w:pPr>
              <w:spacing w:line="240" w:lineRule="auto"/>
              <w:rPr>
                <w:rFonts w:eastAsia="Times New Roman" w:cs="Arial"/>
                <w:szCs w:val="20"/>
                <w:lang w:eastAsia="it-IT"/>
              </w:rPr>
            </w:pPr>
          </w:p>
        </w:tc>
      </w:tr>
      <w:tr w:rsidR="00172134" w:rsidRPr="002E1F42" w14:paraId="5B7EC8AB" w14:textId="77777777" w:rsidTr="00292075">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A206E5" w14:textId="77777777" w:rsidR="00172134" w:rsidRPr="002E1F42" w:rsidRDefault="00172134" w:rsidP="002F4769">
            <w:pPr>
              <w:spacing w:line="240" w:lineRule="auto"/>
              <w:ind w:firstLineChars="100" w:firstLine="201"/>
              <w:rPr>
                <w:rFonts w:eastAsia="Times New Roman" w:cs="Arial"/>
                <w:b/>
                <w:bCs/>
                <w:color w:val="000000"/>
                <w:szCs w:val="20"/>
                <w:lang w:eastAsia="it-IT"/>
              </w:rPr>
            </w:pPr>
            <w:r w:rsidRPr="002E1F42">
              <w:rPr>
                <w:rFonts w:eastAsia="Times New Roman" w:cs="Arial"/>
                <w:b/>
                <w:bCs/>
                <w:color w:val="000000"/>
                <w:szCs w:val="20"/>
                <w:lang w:eastAsia="it-IT"/>
              </w:rPr>
              <w:t> </w:t>
            </w:r>
          </w:p>
        </w:tc>
        <w:tc>
          <w:tcPr>
            <w:tcW w:w="0" w:type="auto"/>
            <w:tcBorders>
              <w:top w:val="nil"/>
              <w:left w:val="nil"/>
              <w:bottom w:val="single" w:sz="4" w:space="0" w:color="auto"/>
              <w:right w:val="single" w:sz="4" w:space="0" w:color="auto"/>
            </w:tcBorders>
            <w:shd w:val="clear" w:color="auto" w:fill="auto"/>
            <w:noWrap/>
            <w:vAlign w:val="center"/>
            <w:hideMark/>
          </w:tcPr>
          <w:p w14:paraId="00EF582C" w14:textId="77777777" w:rsidR="00172134" w:rsidRPr="002E1F42" w:rsidRDefault="00172134" w:rsidP="002F4769">
            <w:pPr>
              <w:spacing w:line="240" w:lineRule="auto"/>
              <w:rPr>
                <w:rFonts w:eastAsia="Times New Roman" w:cs="Arial"/>
                <w:color w:val="000000"/>
                <w:szCs w:val="20"/>
                <w:lang w:eastAsia="it-IT"/>
              </w:rPr>
            </w:pPr>
            <w:r w:rsidRPr="002E1F42">
              <w:rPr>
                <w:rFonts w:eastAsia="Times New Roman" w:cs="Arial"/>
                <w:color w:val="000000"/>
                <w:szCs w:val="20"/>
                <w:lang w:eastAsia="it-IT"/>
              </w:rPr>
              <w:t> </w:t>
            </w:r>
          </w:p>
        </w:tc>
        <w:tc>
          <w:tcPr>
            <w:tcW w:w="0" w:type="auto"/>
            <w:tcBorders>
              <w:top w:val="nil"/>
              <w:left w:val="nil"/>
              <w:bottom w:val="single" w:sz="4" w:space="0" w:color="auto"/>
              <w:right w:val="single" w:sz="4" w:space="0" w:color="auto"/>
            </w:tcBorders>
            <w:shd w:val="clear" w:color="auto" w:fill="auto"/>
            <w:noWrap/>
            <w:vAlign w:val="center"/>
            <w:hideMark/>
          </w:tcPr>
          <w:p w14:paraId="79164B1A" w14:textId="77777777" w:rsidR="00172134" w:rsidRPr="002E1F42" w:rsidRDefault="00172134" w:rsidP="002F4769">
            <w:pPr>
              <w:spacing w:line="240" w:lineRule="auto"/>
              <w:rPr>
                <w:rFonts w:eastAsia="Times New Roman" w:cs="Arial"/>
                <w:color w:val="000000"/>
                <w:szCs w:val="20"/>
                <w:lang w:eastAsia="it-IT"/>
              </w:rPr>
            </w:pPr>
            <w:r w:rsidRPr="002E1F42">
              <w:rPr>
                <w:rFonts w:eastAsia="Times New Roman" w:cs="Arial"/>
                <w:color w:val="000000"/>
                <w:szCs w:val="20"/>
                <w:lang w:eastAsia="it-IT"/>
              </w:rPr>
              <w:t> </w:t>
            </w:r>
          </w:p>
        </w:tc>
        <w:tc>
          <w:tcPr>
            <w:tcW w:w="0" w:type="auto"/>
            <w:tcBorders>
              <w:top w:val="nil"/>
              <w:left w:val="nil"/>
              <w:bottom w:val="single" w:sz="4" w:space="0" w:color="auto"/>
              <w:right w:val="single" w:sz="4" w:space="0" w:color="auto"/>
            </w:tcBorders>
            <w:shd w:val="clear" w:color="auto" w:fill="auto"/>
            <w:noWrap/>
            <w:vAlign w:val="center"/>
            <w:hideMark/>
          </w:tcPr>
          <w:p w14:paraId="674C0A59" w14:textId="77777777" w:rsidR="00172134" w:rsidRPr="002E1F42" w:rsidRDefault="00172134" w:rsidP="002F4769">
            <w:pPr>
              <w:spacing w:line="240" w:lineRule="auto"/>
              <w:rPr>
                <w:rFonts w:eastAsia="Times New Roman" w:cs="Arial"/>
                <w:color w:val="000000"/>
                <w:szCs w:val="20"/>
                <w:lang w:eastAsia="it-IT"/>
              </w:rPr>
            </w:pPr>
            <w:r w:rsidRPr="002E1F42">
              <w:rPr>
                <w:rFonts w:eastAsia="Times New Roman" w:cs="Arial"/>
                <w:color w:val="000000"/>
                <w:szCs w:val="20"/>
                <w:lang w:eastAsia="it-IT"/>
              </w:rPr>
              <w:t> </w:t>
            </w:r>
          </w:p>
        </w:tc>
        <w:tc>
          <w:tcPr>
            <w:tcW w:w="0" w:type="auto"/>
            <w:tcBorders>
              <w:top w:val="nil"/>
              <w:left w:val="nil"/>
              <w:bottom w:val="single" w:sz="4" w:space="0" w:color="auto"/>
              <w:right w:val="single" w:sz="4" w:space="0" w:color="auto"/>
            </w:tcBorders>
            <w:shd w:val="clear" w:color="auto" w:fill="auto"/>
            <w:noWrap/>
            <w:vAlign w:val="center"/>
            <w:hideMark/>
          </w:tcPr>
          <w:p w14:paraId="6B35DEE8" w14:textId="77777777" w:rsidR="00172134" w:rsidRPr="002E1F42" w:rsidRDefault="00172134" w:rsidP="002F4769">
            <w:pPr>
              <w:spacing w:line="240" w:lineRule="auto"/>
              <w:rPr>
                <w:rFonts w:eastAsia="Times New Roman" w:cs="Arial"/>
                <w:color w:val="000000"/>
                <w:szCs w:val="20"/>
                <w:lang w:eastAsia="it-IT"/>
              </w:rPr>
            </w:pPr>
            <w:r w:rsidRPr="002E1F42">
              <w:rPr>
                <w:rFonts w:eastAsia="Times New Roman" w:cs="Arial"/>
                <w:color w:val="000000"/>
                <w:szCs w:val="20"/>
                <w:lang w:eastAsia="it-IT"/>
              </w:rPr>
              <w:t> </w:t>
            </w:r>
          </w:p>
        </w:tc>
        <w:tc>
          <w:tcPr>
            <w:tcW w:w="0" w:type="auto"/>
            <w:tcBorders>
              <w:top w:val="nil"/>
              <w:left w:val="nil"/>
              <w:bottom w:val="single" w:sz="4" w:space="0" w:color="auto"/>
              <w:right w:val="single" w:sz="4" w:space="0" w:color="auto"/>
            </w:tcBorders>
            <w:shd w:val="clear" w:color="auto" w:fill="auto"/>
            <w:noWrap/>
            <w:vAlign w:val="center"/>
            <w:hideMark/>
          </w:tcPr>
          <w:p w14:paraId="0CB55DAD" w14:textId="77777777" w:rsidR="00172134" w:rsidRPr="002E1F42" w:rsidRDefault="00172134" w:rsidP="002F4769">
            <w:pPr>
              <w:spacing w:line="240" w:lineRule="auto"/>
              <w:rPr>
                <w:rFonts w:eastAsia="Times New Roman" w:cs="Arial"/>
                <w:color w:val="000000"/>
                <w:szCs w:val="20"/>
                <w:lang w:eastAsia="it-IT"/>
              </w:rPr>
            </w:pPr>
            <w:r w:rsidRPr="002E1F42">
              <w:rPr>
                <w:rFonts w:eastAsia="Times New Roman" w:cs="Arial"/>
                <w:color w:val="000000"/>
                <w:szCs w:val="20"/>
                <w:lang w:eastAsia="it-IT"/>
              </w:rPr>
              <w:t> </w:t>
            </w:r>
          </w:p>
        </w:tc>
        <w:tc>
          <w:tcPr>
            <w:tcW w:w="0" w:type="auto"/>
            <w:tcBorders>
              <w:top w:val="nil"/>
              <w:left w:val="nil"/>
              <w:bottom w:val="single" w:sz="4" w:space="0" w:color="auto"/>
              <w:right w:val="single" w:sz="4" w:space="0" w:color="auto"/>
            </w:tcBorders>
            <w:shd w:val="clear" w:color="auto" w:fill="auto"/>
            <w:noWrap/>
            <w:vAlign w:val="center"/>
            <w:hideMark/>
          </w:tcPr>
          <w:p w14:paraId="24D75ED6" w14:textId="77777777" w:rsidR="00172134" w:rsidRPr="002E1F42" w:rsidRDefault="00172134" w:rsidP="002F4769">
            <w:pPr>
              <w:spacing w:line="240" w:lineRule="auto"/>
              <w:rPr>
                <w:rFonts w:eastAsia="Times New Roman" w:cs="Arial"/>
                <w:color w:val="000000"/>
                <w:szCs w:val="20"/>
                <w:lang w:eastAsia="it-IT"/>
              </w:rPr>
            </w:pPr>
            <w:r w:rsidRPr="002E1F42">
              <w:rPr>
                <w:rFonts w:eastAsia="Times New Roman" w:cs="Arial"/>
                <w:color w:val="000000"/>
                <w:szCs w:val="20"/>
                <w:lang w:eastAsia="it-IT"/>
              </w:rPr>
              <w:t> </w:t>
            </w:r>
          </w:p>
        </w:tc>
        <w:tc>
          <w:tcPr>
            <w:tcW w:w="0" w:type="auto"/>
            <w:tcBorders>
              <w:top w:val="nil"/>
              <w:left w:val="nil"/>
              <w:bottom w:val="single" w:sz="4" w:space="0" w:color="auto"/>
              <w:right w:val="single" w:sz="4" w:space="0" w:color="auto"/>
            </w:tcBorders>
            <w:shd w:val="clear" w:color="auto" w:fill="auto"/>
            <w:noWrap/>
            <w:vAlign w:val="center"/>
            <w:hideMark/>
          </w:tcPr>
          <w:p w14:paraId="755DF8ED" w14:textId="77777777" w:rsidR="00172134" w:rsidRPr="002E1F42" w:rsidRDefault="00172134" w:rsidP="002F4769">
            <w:pPr>
              <w:spacing w:line="240" w:lineRule="auto"/>
              <w:rPr>
                <w:rFonts w:eastAsia="Times New Roman" w:cs="Arial"/>
                <w:color w:val="000000"/>
                <w:szCs w:val="20"/>
                <w:lang w:eastAsia="it-IT"/>
              </w:rPr>
            </w:pPr>
            <w:r w:rsidRPr="002E1F42">
              <w:rPr>
                <w:rFonts w:eastAsia="Times New Roman" w:cs="Arial"/>
                <w:color w:val="000000"/>
                <w:szCs w:val="20"/>
                <w:lang w:eastAsia="it-IT"/>
              </w:rPr>
              <w:t> </w:t>
            </w:r>
          </w:p>
        </w:tc>
        <w:tc>
          <w:tcPr>
            <w:tcW w:w="0" w:type="auto"/>
            <w:tcBorders>
              <w:top w:val="nil"/>
              <w:left w:val="nil"/>
              <w:bottom w:val="single" w:sz="4" w:space="0" w:color="auto"/>
              <w:right w:val="single" w:sz="4" w:space="0" w:color="auto"/>
            </w:tcBorders>
            <w:shd w:val="clear" w:color="auto" w:fill="auto"/>
            <w:vAlign w:val="center"/>
            <w:hideMark/>
          </w:tcPr>
          <w:p w14:paraId="31239D5A" w14:textId="77777777" w:rsidR="00172134" w:rsidRPr="002E1F42" w:rsidRDefault="00172134" w:rsidP="002F4769">
            <w:pPr>
              <w:spacing w:line="240" w:lineRule="auto"/>
              <w:rPr>
                <w:rFonts w:eastAsia="Times New Roman" w:cs="Arial"/>
                <w:b/>
                <w:bCs/>
                <w:color w:val="000000"/>
                <w:szCs w:val="20"/>
                <w:lang w:eastAsia="it-IT"/>
              </w:rPr>
            </w:pPr>
            <w:r w:rsidRPr="002E1F42">
              <w:rPr>
                <w:rFonts w:eastAsia="Times New Roman" w:cs="Arial"/>
                <w:b/>
                <w:bCs/>
                <w:color w:val="000000"/>
                <w:szCs w:val="20"/>
                <w:lang w:eastAsia="it-IT"/>
              </w:rPr>
              <w:t> </w:t>
            </w:r>
          </w:p>
        </w:tc>
        <w:tc>
          <w:tcPr>
            <w:tcW w:w="0" w:type="auto"/>
            <w:vAlign w:val="center"/>
            <w:hideMark/>
          </w:tcPr>
          <w:p w14:paraId="3E5845E9" w14:textId="77777777" w:rsidR="00172134" w:rsidRPr="002E1F42" w:rsidRDefault="00172134" w:rsidP="002F4769">
            <w:pPr>
              <w:spacing w:line="240" w:lineRule="auto"/>
              <w:rPr>
                <w:rFonts w:eastAsia="Times New Roman" w:cs="Arial"/>
                <w:szCs w:val="20"/>
                <w:lang w:eastAsia="it-IT"/>
              </w:rPr>
            </w:pPr>
          </w:p>
        </w:tc>
      </w:tr>
      <w:tr w:rsidR="00172134" w:rsidRPr="002E1F42" w14:paraId="548F2B4B" w14:textId="77777777" w:rsidTr="00292075">
        <w:trPr>
          <w:trHeight w:val="280"/>
        </w:trPr>
        <w:tc>
          <w:tcPr>
            <w:tcW w:w="0" w:type="auto"/>
            <w:tcBorders>
              <w:top w:val="nil"/>
              <w:left w:val="single" w:sz="4" w:space="0" w:color="auto"/>
              <w:bottom w:val="single" w:sz="4" w:space="0" w:color="auto"/>
              <w:right w:val="single" w:sz="4" w:space="0" w:color="auto"/>
            </w:tcBorders>
            <w:shd w:val="clear" w:color="000000" w:fill="DCE6F1"/>
            <w:noWrap/>
            <w:vAlign w:val="center"/>
            <w:hideMark/>
          </w:tcPr>
          <w:p w14:paraId="29E53DD6" w14:textId="77777777" w:rsidR="00172134" w:rsidRPr="002E1F42" w:rsidRDefault="00172134" w:rsidP="002F4769">
            <w:pPr>
              <w:spacing w:line="240" w:lineRule="auto"/>
              <w:ind w:firstLineChars="100" w:firstLine="201"/>
              <w:rPr>
                <w:rFonts w:eastAsia="Times New Roman" w:cs="Arial"/>
                <w:b/>
                <w:bCs/>
                <w:color w:val="000000"/>
                <w:szCs w:val="20"/>
                <w:lang w:eastAsia="it-IT"/>
              </w:rPr>
            </w:pPr>
            <w:r w:rsidRPr="002E1F42">
              <w:rPr>
                <w:rFonts w:eastAsia="Times New Roman" w:cs="Arial"/>
                <w:b/>
                <w:bCs/>
                <w:color w:val="000000"/>
                <w:szCs w:val="20"/>
                <w:lang w:eastAsia="it-IT"/>
              </w:rPr>
              <w:t>Grand Total</w:t>
            </w:r>
          </w:p>
        </w:tc>
        <w:tc>
          <w:tcPr>
            <w:tcW w:w="0" w:type="auto"/>
            <w:tcBorders>
              <w:top w:val="nil"/>
              <w:left w:val="nil"/>
              <w:bottom w:val="single" w:sz="4" w:space="0" w:color="auto"/>
              <w:right w:val="single" w:sz="4" w:space="0" w:color="auto"/>
            </w:tcBorders>
            <w:shd w:val="clear" w:color="000000" w:fill="DCE6F1"/>
            <w:noWrap/>
            <w:vAlign w:val="center"/>
            <w:hideMark/>
          </w:tcPr>
          <w:p w14:paraId="5A81FBEE" w14:textId="77777777" w:rsidR="00172134" w:rsidRPr="002E1F42" w:rsidRDefault="00172134" w:rsidP="002F4769">
            <w:pPr>
              <w:spacing w:line="240" w:lineRule="auto"/>
              <w:jc w:val="right"/>
              <w:rPr>
                <w:rFonts w:eastAsia="Times New Roman" w:cs="Arial"/>
                <w:b/>
                <w:bCs/>
                <w:color w:val="000000"/>
                <w:szCs w:val="20"/>
                <w:lang w:eastAsia="it-IT"/>
              </w:rPr>
            </w:pPr>
            <w:r w:rsidRPr="002E1F42">
              <w:rPr>
                <w:rFonts w:eastAsia="Times New Roman" w:cs="Arial"/>
                <w:b/>
                <w:bCs/>
                <w:color w:val="000000"/>
                <w:szCs w:val="20"/>
                <w:lang w:eastAsia="it-IT"/>
              </w:rPr>
              <w:t>870.400</w:t>
            </w:r>
          </w:p>
        </w:tc>
        <w:tc>
          <w:tcPr>
            <w:tcW w:w="0" w:type="auto"/>
            <w:tcBorders>
              <w:top w:val="nil"/>
              <w:left w:val="nil"/>
              <w:bottom w:val="single" w:sz="4" w:space="0" w:color="auto"/>
              <w:right w:val="single" w:sz="4" w:space="0" w:color="auto"/>
            </w:tcBorders>
            <w:shd w:val="clear" w:color="000000" w:fill="DCE6F1"/>
            <w:noWrap/>
            <w:vAlign w:val="center"/>
            <w:hideMark/>
          </w:tcPr>
          <w:p w14:paraId="47AAB459" w14:textId="77777777" w:rsidR="00172134" w:rsidRPr="002E1F42" w:rsidRDefault="00172134" w:rsidP="002F4769">
            <w:pPr>
              <w:spacing w:line="240" w:lineRule="auto"/>
              <w:jc w:val="right"/>
              <w:rPr>
                <w:rFonts w:eastAsia="Times New Roman" w:cs="Arial"/>
                <w:b/>
                <w:bCs/>
                <w:color w:val="000000"/>
                <w:szCs w:val="20"/>
                <w:lang w:eastAsia="it-IT"/>
              </w:rPr>
            </w:pPr>
            <w:r w:rsidRPr="002E1F42">
              <w:rPr>
                <w:rFonts w:eastAsia="Times New Roman" w:cs="Arial"/>
                <w:b/>
                <w:bCs/>
                <w:color w:val="000000"/>
                <w:szCs w:val="20"/>
                <w:lang w:eastAsia="it-IT"/>
              </w:rPr>
              <w:t>3.504.350</w:t>
            </w:r>
          </w:p>
        </w:tc>
        <w:tc>
          <w:tcPr>
            <w:tcW w:w="0" w:type="auto"/>
            <w:tcBorders>
              <w:top w:val="nil"/>
              <w:left w:val="nil"/>
              <w:bottom w:val="single" w:sz="4" w:space="0" w:color="auto"/>
              <w:right w:val="single" w:sz="4" w:space="0" w:color="auto"/>
            </w:tcBorders>
            <w:shd w:val="clear" w:color="000000" w:fill="DCE6F1"/>
            <w:noWrap/>
            <w:vAlign w:val="center"/>
            <w:hideMark/>
          </w:tcPr>
          <w:p w14:paraId="7AD5A0D5" w14:textId="77777777" w:rsidR="00172134" w:rsidRPr="002E1F42" w:rsidRDefault="00172134" w:rsidP="002F4769">
            <w:pPr>
              <w:spacing w:line="240" w:lineRule="auto"/>
              <w:jc w:val="right"/>
              <w:rPr>
                <w:rFonts w:eastAsia="Times New Roman" w:cs="Arial"/>
                <w:b/>
                <w:bCs/>
                <w:color w:val="000000"/>
                <w:szCs w:val="20"/>
                <w:lang w:eastAsia="it-IT"/>
              </w:rPr>
            </w:pPr>
            <w:r w:rsidRPr="002E1F42">
              <w:rPr>
                <w:rFonts w:eastAsia="Times New Roman" w:cs="Arial"/>
                <w:b/>
                <w:bCs/>
                <w:color w:val="000000"/>
                <w:szCs w:val="20"/>
                <w:lang w:eastAsia="it-IT"/>
              </w:rPr>
              <w:t>254.950</w:t>
            </w:r>
          </w:p>
        </w:tc>
        <w:tc>
          <w:tcPr>
            <w:tcW w:w="0" w:type="auto"/>
            <w:tcBorders>
              <w:top w:val="nil"/>
              <w:left w:val="nil"/>
              <w:bottom w:val="single" w:sz="4" w:space="0" w:color="auto"/>
              <w:right w:val="single" w:sz="4" w:space="0" w:color="auto"/>
            </w:tcBorders>
            <w:shd w:val="clear" w:color="000000" w:fill="DCE6F1"/>
            <w:noWrap/>
            <w:vAlign w:val="center"/>
            <w:hideMark/>
          </w:tcPr>
          <w:p w14:paraId="7087F7CC" w14:textId="77777777" w:rsidR="00172134" w:rsidRPr="002E1F42" w:rsidRDefault="00172134" w:rsidP="002F4769">
            <w:pPr>
              <w:spacing w:line="240" w:lineRule="auto"/>
              <w:jc w:val="right"/>
              <w:rPr>
                <w:rFonts w:eastAsia="Times New Roman" w:cs="Arial"/>
                <w:b/>
                <w:bCs/>
                <w:color w:val="000000"/>
                <w:szCs w:val="20"/>
                <w:lang w:eastAsia="it-IT"/>
              </w:rPr>
            </w:pPr>
            <w:r w:rsidRPr="002E1F42">
              <w:rPr>
                <w:rFonts w:eastAsia="Times New Roman" w:cs="Arial"/>
                <w:b/>
                <w:bCs/>
                <w:color w:val="000000"/>
                <w:szCs w:val="20"/>
                <w:lang w:eastAsia="it-IT"/>
              </w:rPr>
              <w:t>898.000</w:t>
            </w:r>
          </w:p>
        </w:tc>
        <w:tc>
          <w:tcPr>
            <w:tcW w:w="0" w:type="auto"/>
            <w:tcBorders>
              <w:top w:val="nil"/>
              <w:left w:val="nil"/>
              <w:bottom w:val="single" w:sz="4" w:space="0" w:color="auto"/>
              <w:right w:val="single" w:sz="4" w:space="0" w:color="auto"/>
            </w:tcBorders>
            <w:shd w:val="clear" w:color="000000" w:fill="DCE6F1"/>
            <w:noWrap/>
            <w:vAlign w:val="center"/>
            <w:hideMark/>
          </w:tcPr>
          <w:p w14:paraId="2B3A4705" w14:textId="77777777" w:rsidR="00172134" w:rsidRPr="002E1F42" w:rsidRDefault="00172134" w:rsidP="002F4769">
            <w:pPr>
              <w:spacing w:line="240" w:lineRule="auto"/>
              <w:jc w:val="right"/>
              <w:rPr>
                <w:rFonts w:eastAsia="Times New Roman" w:cs="Arial"/>
                <w:b/>
                <w:bCs/>
                <w:color w:val="000000"/>
                <w:szCs w:val="20"/>
                <w:lang w:eastAsia="it-IT"/>
              </w:rPr>
            </w:pPr>
            <w:r w:rsidRPr="002E1F42">
              <w:rPr>
                <w:rFonts w:eastAsia="Times New Roman" w:cs="Arial"/>
                <w:b/>
                <w:bCs/>
                <w:color w:val="000000"/>
                <w:szCs w:val="20"/>
                <w:lang w:eastAsia="it-IT"/>
              </w:rPr>
              <w:t>150.500</w:t>
            </w:r>
          </w:p>
        </w:tc>
        <w:tc>
          <w:tcPr>
            <w:tcW w:w="0" w:type="auto"/>
            <w:tcBorders>
              <w:top w:val="nil"/>
              <w:left w:val="nil"/>
              <w:bottom w:val="single" w:sz="4" w:space="0" w:color="auto"/>
              <w:right w:val="single" w:sz="4" w:space="0" w:color="auto"/>
            </w:tcBorders>
            <w:shd w:val="clear" w:color="000000" w:fill="DCE6F1"/>
            <w:noWrap/>
            <w:vAlign w:val="center"/>
            <w:hideMark/>
          </w:tcPr>
          <w:p w14:paraId="75C352AB" w14:textId="77777777" w:rsidR="00172134" w:rsidRPr="002E1F42" w:rsidRDefault="00172134" w:rsidP="002F4769">
            <w:pPr>
              <w:spacing w:line="240" w:lineRule="auto"/>
              <w:jc w:val="right"/>
              <w:rPr>
                <w:rFonts w:eastAsia="Times New Roman" w:cs="Arial"/>
                <w:b/>
                <w:bCs/>
                <w:color w:val="000000"/>
                <w:szCs w:val="20"/>
                <w:lang w:eastAsia="it-IT"/>
              </w:rPr>
            </w:pPr>
            <w:r w:rsidRPr="002E1F42">
              <w:rPr>
                <w:rFonts w:eastAsia="Times New Roman" w:cs="Arial"/>
                <w:b/>
                <w:bCs/>
                <w:color w:val="000000"/>
                <w:szCs w:val="20"/>
                <w:lang w:eastAsia="it-IT"/>
              </w:rPr>
              <w:t>5.678.200</w:t>
            </w:r>
          </w:p>
        </w:tc>
        <w:tc>
          <w:tcPr>
            <w:tcW w:w="0" w:type="auto"/>
            <w:tcBorders>
              <w:top w:val="nil"/>
              <w:left w:val="nil"/>
              <w:bottom w:val="single" w:sz="4" w:space="0" w:color="auto"/>
              <w:right w:val="single" w:sz="4" w:space="0" w:color="auto"/>
            </w:tcBorders>
            <w:shd w:val="clear" w:color="000000" w:fill="DCE6F1"/>
            <w:noWrap/>
            <w:vAlign w:val="center"/>
            <w:hideMark/>
          </w:tcPr>
          <w:p w14:paraId="614771BD" w14:textId="77777777" w:rsidR="00172134" w:rsidRPr="002E1F42" w:rsidRDefault="00172134" w:rsidP="002F4769">
            <w:pPr>
              <w:spacing w:line="240" w:lineRule="auto"/>
              <w:jc w:val="right"/>
              <w:rPr>
                <w:rFonts w:eastAsia="Times New Roman" w:cs="Arial"/>
                <w:b/>
                <w:bCs/>
                <w:color w:val="000000"/>
                <w:szCs w:val="20"/>
                <w:lang w:eastAsia="it-IT"/>
              </w:rPr>
            </w:pPr>
            <w:r w:rsidRPr="002E1F42">
              <w:rPr>
                <w:rFonts w:eastAsia="Times New Roman" w:cs="Arial"/>
                <w:b/>
                <w:bCs/>
                <w:color w:val="000000"/>
                <w:szCs w:val="20"/>
                <w:lang w:eastAsia="it-IT"/>
              </w:rPr>
              <w:t>287.826</w:t>
            </w:r>
          </w:p>
        </w:tc>
        <w:tc>
          <w:tcPr>
            <w:tcW w:w="0" w:type="auto"/>
            <w:tcBorders>
              <w:top w:val="nil"/>
              <w:left w:val="nil"/>
              <w:bottom w:val="single" w:sz="4" w:space="0" w:color="auto"/>
              <w:right w:val="single" w:sz="4" w:space="0" w:color="auto"/>
            </w:tcBorders>
            <w:shd w:val="clear" w:color="000000" w:fill="DCE6F1"/>
            <w:noWrap/>
            <w:vAlign w:val="center"/>
            <w:hideMark/>
          </w:tcPr>
          <w:p w14:paraId="0CE35706" w14:textId="77777777" w:rsidR="00172134" w:rsidRPr="002E1F42" w:rsidRDefault="00172134" w:rsidP="002F4769">
            <w:pPr>
              <w:spacing w:line="240" w:lineRule="auto"/>
              <w:jc w:val="right"/>
              <w:rPr>
                <w:rFonts w:eastAsia="Times New Roman" w:cs="Arial"/>
                <w:b/>
                <w:bCs/>
                <w:color w:val="000000"/>
                <w:szCs w:val="20"/>
                <w:lang w:eastAsia="it-IT"/>
              </w:rPr>
            </w:pPr>
            <w:r w:rsidRPr="002E1F42">
              <w:rPr>
                <w:rFonts w:eastAsia="Times New Roman" w:cs="Arial"/>
                <w:b/>
                <w:bCs/>
                <w:color w:val="000000"/>
                <w:szCs w:val="20"/>
                <w:lang w:eastAsia="it-IT"/>
              </w:rPr>
              <w:t>5.966.026</w:t>
            </w:r>
          </w:p>
        </w:tc>
        <w:tc>
          <w:tcPr>
            <w:tcW w:w="0" w:type="auto"/>
            <w:vAlign w:val="center"/>
            <w:hideMark/>
          </w:tcPr>
          <w:p w14:paraId="088E4239" w14:textId="77777777" w:rsidR="00172134" w:rsidRPr="002E1F42" w:rsidRDefault="00172134" w:rsidP="002F4769">
            <w:pPr>
              <w:spacing w:line="240" w:lineRule="auto"/>
              <w:rPr>
                <w:rFonts w:eastAsia="Times New Roman" w:cs="Arial"/>
                <w:szCs w:val="20"/>
                <w:lang w:eastAsia="it-IT"/>
              </w:rPr>
            </w:pPr>
          </w:p>
        </w:tc>
      </w:tr>
    </w:tbl>
    <w:p w14:paraId="127A7CC1" w14:textId="77777777" w:rsidR="00172134" w:rsidRPr="00D63DA2" w:rsidRDefault="00172134" w:rsidP="002F4769"/>
    <w:p w14:paraId="17908E0B" w14:textId="40AE770B" w:rsidR="00653B47" w:rsidRPr="00D63DA2" w:rsidRDefault="00172134" w:rsidP="002F4769">
      <w:pPr>
        <w:pStyle w:val="Corpo"/>
        <w:spacing w:after="200"/>
        <w:jc w:val="both"/>
        <w:rPr>
          <w:rFonts w:eastAsia="Arial" w:cs="Arial"/>
          <w:color w:val="000000" w:themeColor="text1"/>
          <w:szCs w:val="20"/>
          <w14:textOutline w14:w="12700" w14:cap="flat" w14:cmpd="sng" w14:algn="ctr">
            <w14:noFill/>
            <w14:prstDash w14:val="solid"/>
            <w14:miter w14:lim="400000"/>
          </w14:textOutline>
        </w:rPr>
      </w:pPr>
      <w:r w:rsidRPr="00D63DA2">
        <w:rPr>
          <w:rFonts w:eastAsia="Arial" w:cs="Arial"/>
          <w:color w:val="000000" w:themeColor="text1"/>
          <w:szCs w:val="20"/>
          <w14:textOutline w14:w="12700" w14:cap="flat" w14:cmpd="sng" w14:algn="ctr">
            <w14:noFill/>
            <w14:prstDash w14:val="solid"/>
            <w14:miter w14:lim="400000"/>
          </w14:textOutline>
        </w:rPr>
        <w:t xml:space="preserve">The detailed </w:t>
      </w:r>
      <w:r>
        <w:rPr>
          <w:rFonts w:ascii="Arial" w:eastAsia="Arial" w:hAnsi="Arial" w:cs="Arial"/>
          <w:color w:val="000000" w:themeColor="text1"/>
          <w:sz w:val="20"/>
          <w:szCs w:val="20"/>
          <w:lang w:val="en-GB" w:eastAsia="en-US"/>
          <w14:textOutline w14:w="12700" w14:cap="flat" w14:cmpd="sng" w14:algn="ctr">
            <w14:noFill/>
            <w14:prstDash w14:val="solid"/>
            <w14:miter w14:lim="400000"/>
          </w14:textOutline>
        </w:rPr>
        <w:t>budget is included in the appendices 4 and 5.</w:t>
      </w:r>
    </w:p>
    <w:p w14:paraId="59587B00" w14:textId="1FA5F2C5" w:rsidR="00FF7A41" w:rsidRPr="001062A7" w:rsidRDefault="00FF7A41" w:rsidP="002F4769">
      <w:pPr>
        <w:spacing w:line="240" w:lineRule="auto"/>
        <w:rPr>
          <w:rFonts w:cs="Arial"/>
          <w:i/>
          <w:szCs w:val="20"/>
          <w:highlight w:val="lightGray"/>
        </w:rPr>
      </w:pPr>
      <w:r w:rsidRPr="001062A7">
        <w:rPr>
          <w:rFonts w:cs="Arial"/>
          <w:i/>
          <w:szCs w:val="20"/>
          <w:highlight w:val="lightGray"/>
        </w:rPr>
        <w:t xml:space="preserve"> </w:t>
      </w:r>
    </w:p>
    <w:p w14:paraId="6F8BD81B" w14:textId="77777777" w:rsidR="00FF7A41" w:rsidRDefault="00FF7A41" w:rsidP="002F4769">
      <w:pPr>
        <w:spacing w:line="240" w:lineRule="auto"/>
        <w:rPr>
          <w:rFonts w:cs="Arial"/>
          <w:i/>
          <w:szCs w:val="20"/>
        </w:rPr>
      </w:pPr>
    </w:p>
    <w:p w14:paraId="0A392C6A" w14:textId="77777777" w:rsidR="00FF7A41" w:rsidRPr="00FF7A41" w:rsidRDefault="00FF7A41" w:rsidP="002F4769">
      <w:pPr>
        <w:spacing w:line="240" w:lineRule="auto"/>
        <w:rPr>
          <w:rFonts w:cs="Arial"/>
          <w:i/>
          <w:szCs w:val="20"/>
          <w:u w:val="single"/>
        </w:rPr>
        <w:sectPr w:rsidR="00FF7A41" w:rsidRPr="00FF7A41" w:rsidSect="00D63DA2">
          <w:pgSz w:w="16838" w:h="11906" w:orient="landscape"/>
          <w:pgMar w:top="1440" w:right="1440" w:bottom="1440" w:left="1440" w:header="708" w:footer="708" w:gutter="0"/>
          <w:cols w:space="708"/>
          <w:docGrid w:linePitch="360"/>
        </w:sectPr>
      </w:pPr>
    </w:p>
    <w:p w14:paraId="7FF148AA" w14:textId="609C2A2A" w:rsidR="00190F95" w:rsidRPr="00346A1A" w:rsidRDefault="00346A1A" w:rsidP="002F4769">
      <w:pPr>
        <w:pStyle w:val="Heading1"/>
        <w:spacing w:before="0" w:after="200" w:line="240" w:lineRule="auto"/>
        <w:ind w:left="431" w:hanging="431"/>
        <w:rPr>
          <w:rFonts w:cs="Arial"/>
          <w:color w:val="000000" w:themeColor="text1"/>
          <w:szCs w:val="24"/>
        </w:rPr>
      </w:pPr>
      <w:bookmarkStart w:id="120" w:name="_Toc189065018"/>
      <w:r w:rsidRPr="00346A1A">
        <w:rPr>
          <w:rFonts w:cs="Arial"/>
          <w:color w:val="000000" w:themeColor="text1"/>
          <w:szCs w:val="24"/>
        </w:rPr>
        <w:lastRenderedPageBreak/>
        <w:t>Appendi</w:t>
      </w:r>
      <w:r w:rsidR="00EF2A2A">
        <w:rPr>
          <w:rFonts w:cs="Arial"/>
          <w:color w:val="000000" w:themeColor="text1"/>
          <w:szCs w:val="24"/>
        </w:rPr>
        <w:t>ces</w:t>
      </w:r>
      <w:bookmarkEnd w:id="120"/>
    </w:p>
    <w:p w14:paraId="0B6E58F0" w14:textId="46540075" w:rsidR="00017C7D" w:rsidRPr="00017C7D" w:rsidRDefault="00017C7D" w:rsidP="002F4769">
      <w:r w:rsidRPr="00017C7D">
        <w:t>List of appendices:</w:t>
      </w:r>
    </w:p>
    <w:p w14:paraId="2356AF54" w14:textId="37854A71" w:rsidR="00017C7D" w:rsidRPr="00017C7D" w:rsidRDefault="00017C7D" w:rsidP="002F4769">
      <w:pPr>
        <w:pStyle w:val="ListParagraph"/>
        <w:numPr>
          <w:ilvl w:val="0"/>
          <w:numId w:val="70"/>
        </w:numPr>
      </w:pPr>
      <w:r>
        <w:t xml:space="preserve">Appendix 1: </w:t>
      </w:r>
      <w:r w:rsidRPr="00017C7D">
        <w:t xml:space="preserve">References and bibliography </w:t>
      </w:r>
    </w:p>
    <w:p w14:paraId="4F90EF93" w14:textId="2EAACBA1" w:rsidR="00017C7D" w:rsidRPr="00017C7D" w:rsidRDefault="00017C7D" w:rsidP="002F4769">
      <w:pPr>
        <w:pStyle w:val="ListParagraph"/>
        <w:numPr>
          <w:ilvl w:val="0"/>
          <w:numId w:val="70"/>
        </w:numPr>
      </w:pPr>
      <w:r>
        <w:t xml:space="preserve">Appendix 2: </w:t>
      </w:r>
      <w:r w:rsidRPr="00017C7D">
        <w:t>Project work plan timetable</w:t>
      </w:r>
    </w:p>
    <w:p w14:paraId="0643ADE0" w14:textId="78E46D9C" w:rsidR="00017C7D" w:rsidRPr="00017C7D" w:rsidRDefault="00017C7D" w:rsidP="002F4769">
      <w:pPr>
        <w:pStyle w:val="ListParagraph"/>
        <w:numPr>
          <w:ilvl w:val="0"/>
          <w:numId w:val="70"/>
        </w:numPr>
      </w:pPr>
      <w:r>
        <w:t xml:space="preserve">Appendix 3: </w:t>
      </w:r>
      <w:r w:rsidRPr="00017C7D">
        <w:t>Project M&amp;E work plan</w:t>
      </w:r>
    </w:p>
    <w:p w14:paraId="6D722B2F" w14:textId="1D2D961C" w:rsidR="00017C7D" w:rsidRPr="00017C7D" w:rsidRDefault="00017C7D" w:rsidP="002F4769">
      <w:pPr>
        <w:pStyle w:val="ListParagraph"/>
        <w:numPr>
          <w:ilvl w:val="0"/>
          <w:numId w:val="70"/>
        </w:numPr>
      </w:pPr>
      <w:r>
        <w:t xml:space="preserve">Appendix 4: </w:t>
      </w:r>
      <w:r w:rsidRPr="00017C7D">
        <w:t>Detailed project budget</w:t>
      </w:r>
    </w:p>
    <w:p w14:paraId="4FEFAED9" w14:textId="5D707816" w:rsidR="00017C7D" w:rsidRPr="00017C7D" w:rsidRDefault="00017C7D" w:rsidP="002F4769">
      <w:pPr>
        <w:pStyle w:val="ListParagraph"/>
        <w:numPr>
          <w:ilvl w:val="0"/>
          <w:numId w:val="70"/>
        </w:numPr>
      </w:pPr>
      <w:r>
        <w:t xml:space="preserve">Appendix 5: </w:t>
      </w:r>
      <w:r w:rsidRPr="00017C7D">
        <w:t>Procurement plan</w:t>
      </w:r>
    </w:p>
    <w:p w14:paraId="39138F94" w14:textId="52680A59" w:rsidR="00017C7D" w:rsidRPr="00017C7D" w:rsidRDefault="00017C7D" w:rsidP="002F4769">
      <w:pPr>
        <w:pStyle w:val="ListParagraph"/>
        <w:numPr>
          <w:ilvl w:val="0"/>
          <w:numId w:val="70"/>
        </w:numPr>
      </w:pPr>
      <w:r>
        <w:t>Appendix</w:t>
      </w:r>
      <w:r w:rsidRPr="00017C7D">
        <w:t xml:space="preserve"> </w:t>
      </w:r>
      <w:r>
        <w:t xml:space="preserve">6: </w:t>
      </w:r>
      <w:r w:rsidRPr="00017C7D">
        <w:t>Detailed costed M&amp;E plan</w:t>
      </w:r>
    </w:p>
    <w:p w14:paraId="3E77E4F3" w14:textId="5DA47C67" w:rsidR="00017C7D" w:rsidRPr="00017C7D" w:rsidRDefault="00017C7D" w:rsidP="002F4769">
      <w:pPr>
        <w:pStyle w:val="ListParagraph"/>
        <w:numPr>
          <w:ilvl w:val="0"/>
          <w:numId w:val="70"/>
        </w:numPr>
      </w:pPr>
      <w:r>
        <w:t>Appendix</w:t>
      </w:r>
      <w:r w:rsidRPr="00017C7D">
        <w:t xml:space="preserve"> </w:t>
      </w:r>
      <w:r>
        <w:t xml:space="preserve">7: </w:t>
      </w:r>
      <w:r w:rsidRPr="00017C7D">
        <w:t xml:space="preserve">GEF tracking tools </w:t>
      </w:r>
    </w:p>
    <w:p w14:paraId="1897235C" w14:textId="59AD3306" w:rsidR="00017C7D" w:rsidRPr="00017C7D" w:rsidRDefault="00017C7D" w:rsidP="002F4769">
      <w:pPr>
        <w:pStyle w:val="ListParagraph"/>
        <w:numPr>
          <w:ilvl w:val="0"/>
          <w:numId w:val="70"/>
        </w:numPr>
      </w:pPr>
      <w:r>
        <w:t>Appendix</w:t>
      </w:r>
      <w:r w:rsidRPr="00017C7D">
        <w:t xml:space="preserve"> </w:t>
      </w:r>
      <w:r>
        <w:t xml:space="preserve">8: </w:t>
      </w:r>
      <w:r w:rsidRPr="00017C7D">
        <w:t xml:space="preserve">Signed co-financing letters </w:t>
      </w:r>
    </w:p>
    <w:p w14:paraId="7934352B" w14:textId="6EFB2D9B" w:rsidR="00017C7D" w:rsidRDefault="00017C7D" w:rsidP="002F4769">
      <w:pPr>
        <w:pStyle w:val="ListParagraph"/>
        <w:numPr>
          <w:ilvl w:val="0"/>
          <w:numId w:val="70"/>
        </w:numPr>
      </w:pPr>
      <w:r>
        <w:t>Appendix</w:t>
      </w:r>
      <w:r w:rsidRPr="00017C7D">
        <w:t xml:space="preserve"> </w:t>
      </w:r>
      <w:r>
        <w:t xml:space="preserve">9: </w:t>
      </w:r>
      <w:r w:rsidRPr="00017C7D">
        <w:t xml:space="preserve">GEF Operational Focal Point Endorsement Letter </w:t>
      </w:r>
    </w:p>
    <w:p w14:paraId="162D7004" w14:textId="4A9AB2D8" w:rsidR="00480439" w:rsidRPr="00017C7D" w:rsidRDefault="00480439" w:rsidP="002F4769">
      <w:pPr>
        <w:pStyle w:val="ListParagraph"/>
        <w:numPr>
          <w:ilvl w:val="0"/>
          <w:numId w:val="70"/>
        </w:numPr>
      </w:pPr>
      <w:r>
        <w:t xml:space="preserve">Appendix 10: Stakeholder </w:t>
      </w:r>
      <w:r w:rsidR="00490E11">
        <w:t xml:space="preserve">Analysis, Consultation and Engagement </w:t>
      </w:r>
      <w:r>
        <w:t>Plan</w:t>
      </w:r>
      <w:r w:rsidR="007B304A">
        <w:t xml:space="preserve"> (also Stakeholder Engagement Plan, SEP)</w:t>
      </w:r>
    </w:p>
    <w:p w14:paraId="62E8AE07" w14:textId="662CDCF7" w:rsidR="00017C7D" w:rsidRPr="00017C7D" w:rsidRDefault="00017C7D" w:rsidP="002F4769">
      <w:pPr>
        <w:pStyle w:val="ListParagraph"/>
        <w:numPr>
          <w:ilvl w:val="0"/>
          <w:numId w:val="70"/>
        </w:numPr>
      </w:pPr>
      <w:r>
        <w:t>Appendix</w:t>
      </w:r>
      <w:r w:rsidRPr="00017C7D">
        <w:t xml:space="preserve"> </w:t>
      </w:r>
      <w:r>
        <w:t>1</w:t>
      </w:r>
      <w:r w:rsidR="00480439">
        <w:t>1</w:t>
      </w:r>
      <w:r>
        <w:t xml:space="preserve">: </w:t>
      </w:r>
      <w:r w:rsidRPr="00017C7D">
        <w:t xml:space="preserve">Environmental and Social Management </w:t>
      </w:r>
      <w:r w:rsidR="000B4C79">
        <w:t>System</w:t>
      </w:r>
      <w:r w:rsidR="000B4C79" w:rsidRPr="00017C7D">
        <w:t xml:space="preserve"> </w:t>
      </w:r>
      <w:r w:rsidRPr="00017C7D">
        <w:t>(ESM</w:t>
      </w:r>
      <w:r w:rsidR="000B4C79">
        <w:t>s</w:t>
      </w:r>
      <w:r w:rsidRPr="00017C7D">
        <w:t xml:space="preserve">) </w:t>
      </w:r>
      <w:r w:rsidR="000B4C79">
        <w:t>Screening Report and related plans</w:t>
      </w:r>
      <w:r w:rsidRPr="00017C7D">
        <w:t xml:space="preserve"> </w:t>
      </w:r>
    </w:p>
    <w:p w14:paraId="136922AE" w14:textId="6447576F" w:rsidR="00017C7D" w:rsidRPr="00017C7D" w:rsidRDefault="00017C7D" w:rsidP="002F4769">
      <w:pPr>
        <w:pStyle w:val="ListParagraph"/>
        <w:numPr>
          <w:ilvl w:val="0"/>
          <w:numId w:val="70"/>
        </w:numPr>
      </w:pPr>
      <w:r>
        <w:t>Appendix</w:t>
      </w:r>
      <w:r w:rsidRPr="00017C7D">
        <w:t xml:space="preserve"> </w:t>
      </w:r>
      <w:r>
        <w:t>1</w:t>
      </w:r>
      <w:r w:rsidR="00480439">
        <w:t>2</w:t>
      </w:r>
      <w:r>
        <w:t xml:space="preserve">: </w:t>
      </w:r>
      <w:r w:rsidRPr="00017C7D">
        <w:t xml:space="preserve">Gender </w:t>
      </w:r>
      <w:r w:rsidR="00553ECA" w:rsidRPr="00017C7D">
        <w:t xml:space="preserve">Analysis </w:t>
      </w:r>
      <w:r w:rsidR="00553ECA">
        <w:t xml:space="preserve">and Gender </w:t>
      </w:r>
      <w:r w:rsidRPr="00017C7D">
        <w:t xml:space="preserve">Action Plan </w:t>
      </w:r>
    </w:p>
    <w:p w14:paraId="43642269" w14:textId="1FF22E2B" w:rsidR="00017C7D" w:rsidRPr="00017C7D" w:rsidRDefault="00017C7D" w:rsidP="002F4769">
      <w:pPr>
        <w:pStyle w:val="ListParagraph"/>
        <w:numPr>
          <w:ilvl w:val="0"/>
          <w:numId w:val="70"/>
        </w:numPr>
      </w:pPr>
      <w:r>
        <w:t>Appendix</w:t>
      </w:r>
      <w:r w:rsidRPr="00017C7D">
        <w:t xml:space="preserve"> </w:t>
      </w:r>
      <w:r>
        <w:t>1</w:t>
      </w:r>
      <w:r w:rsidR="00480439">
        <w:t>3</w:t>
      </w:r>
      <w:r>
        <w:t xml:space="preserve">: </w:t>
      </w:r>
      <w:r w:rsidRPr="00017C7D">
        <w:t xml:space="preserve">Climate Risk Analysis </w:t>
      </w:r>
    </w:p>
    <w:p w14:paraId="7388EEA2" w14:textId="28E1F03A" w:rsidR="00017C7D" w:rsidRPr="00017C7D" w:rsidRDefault="00017C7D" w:rsidP="002F4769">
      <w:pPr>
        <w:pStyle w:val="ListParagraph"/>
        <w:numPr>
          <w:ilvl w:val="0"/>
          <w:numId w:val="70"/>
        </w:numPr>
      </w:pPr>
      <w:r>
        <w:t>Appendix</w:t>
      </w:r>
      <w:r w:rsidRPr="00017C7D">
        <w:t xml:space="preserve"> </w:t>
      </w:r>
      <w:r>
        <w:t>1</w:t>
      </w:r>
      <w:r w:rsidR="00480439">
        <w:t>4</w:t>
      </w:r>
      <w:r>
        <w:t xml:space="preserve">: </w:t>
      </w:r>
      <w:r w:rsidRPr="00017C7D">
        <w:t xml:space="preserve">TORs for key project staff funded by GEF grant and/or co-finance </w:t>
      </w:r>
    </w:p>
    <w:p w14:paraId="6737AA8B" w14:textId="7EC9BB48" w:rsidR="00017C7D" w:rsidRDefault="00017C7D" w:rsidP="002F4769">
      <w:pPr>
        <w:pStyle w:val="ListParagraph"/>
        <w:numPr>
          <w:ilvl w:val="0"/>
          <w:numId w:val="70"/>
        </w:numPr>
      </w:pPr>
      <w:r>
        <w:t>Appendix</w:t>
      </w:r>
      <w:r w:rsidRPr="00017C7D">
        <w:t xml:space="preserve"> </w:t>
      </w:r>
      <w:r>
        <w:t>1</w:t>
      </w:r>
      <w:r w:rsidR="00480439">
        <w:t>5</w:t>
      </w:r>
      <w:r>
        <w:t xml:space="preserve">: </w:t>
      </w:r>
      <w:r w:rsidRPr="00017C7D">
        <w:t xml:space="preserve">Data for IUCN contributions platform </w:t>
      </w:r>
    </w:p>
    <w:p w14:paraId="79192081" w14:textId="1C22ADAC" w:rsidR="00017C7D" w:rsidRDefault="00017C7D" w:rsidP="002F4769">
      <w:pPr>
        <w:pStyle w:val="ListParagraph"/>
        <w:numPr>
          <w:ilvl w:val="0"/>
          <w:numId w:val="70"/>
        </w:numPr>
      </w:pPr>
      <w:r>
        <w:t>Appendix 1</w:t>
      </w:r>
      <w:r w:rsidR="00480439">
        <w:t>6</w:t>
      </w:r>
      <w:r>
        <w:t xml:space="preserve">: </w:t>
      </w:r>
      <w:r w:rsidRPr="00017C7D">
        <w:t xml:space="preserve">Existing management tools in the Cantanhez National Park </w:t>
      </w:r>
    </w:p>
    <w:p w14:paraId="76F77DF1" w14:textId="74AF5B08" w:rsidR="00017C7D" w:rsidRPr="00D63DA2" w:rsidRDefault="00017C7D" w:rsidP="002F4769">
      <w:pPr>
        <w:pStyle w:val="ListParagraph"/>
        <w:numPr>
          <w:ilvl w:val="0"/>
          <w:numId w:val="70"/>
        </w:numPr>
      </w:pPr>
      <w:r w:rsidRPr="00D63DA2">
        <w:t>Appendix 1</w:t>
      </w:r>
      <w:r w:rsidR="00480439" w:rsidRPr="00D63DA2">
        <w:t>7</w:t>
      </w:r>
      <w:r w:rsidRPr="00D63DA2">
        <w:t xml:space="preserve">: </w:t>
      </w:r>
      <w:r w:rsidR="00480439" w:rsidRPr="00480439">
        <w:t>Participatory rapid assessment of forest cover/resources loss at the PNC</w:t>
      </w:r>
    </w:p>
    <w:p w14:paraId="33D831C2" w14:textId="064444CF" w:rsidR="00017C7D" w:rsidRDefault="00017C7D" w:rsidP="002F4769">
      <w:pPr>
        <w:pStyle w:val="ListParagraph"/>
        <w:numPr>
          <w:ilvl w:val="0"/>
          <w:numId w:val="70"/>
        </w:numPr>
      </w:pPr>
      <w:r>
        <w:t>Appendix 1</w:t>
      </w:r>
      <w:r w:rsidR="00480439">
        <w:t>8</w:t>
      </w:r>
      <w:r>
        <w:t>: GHG emission (ex-act tool)</w:t>
      </w:r>
    </w:p>
    <w:p w14:paraId="54676491" w14:textId="56C40AD5" w:rsidR="005A0799" w:rsidRPr="00017C7D" w:rsidRDefault="005A0799" w:rsidP="002F4769">
      <w:pPr>
        <w:pStyle w:val="ListParagraph"/>
        <w:numPr>
          <w:ilvl w:val="0"/>
          <w:numId w:val="70"/>
        </w:numPr>
      </w:pPr>
      <w:r>
        <w:t>Appendix 1</w:t>
      </w:r>
      <w:r w:rsidR="000B60A2">
        <w:t>9</w:t>
      </w:r>
      <w:r>
        <w:t>: Details on the environmental context</w:t>
      </w:r>
    </w:p>
    <w:p w14:paraId="290583F9" w14:textId="77777777" w:rsidR="00703925" w:rsidRDefault="00703925" w:rsidP="002F4769">
      <w:pPr>
        <w:spacing w:line="240" w:lineRule="auto"/>
      </w:pPr>
    </w:p>
    <w:p w14:paraId="68F21D90" w14:textId="77777777" w:rsidR="0095209E" w:rsidRDefault="0095209E" w:rsidP="002F4769">
      <w:pPr>
        <w:spacing w:line="240" w:lineRule="auto"/>
        <w:rPr>
          <w:rFonts w:cs="Arial"/>
          <w:i/>
          <w:szCs w:val="20"/>
          <w:highlight w:val="lightGray"/>
        </w:rPr>
      </w:pPr>
    </w:p>
    <w:p w14:paraId="13C326F3" w14:textId="77777777" w:rsidR="0095209E" w:rsidRDefault="0095209E" w:rsidP="002F4769">
      <w:pPr>
        <w:spacing w:line="240" w:lineRule="auto"/>
        <w:rPr>
          <w:rFonts w:cs="Arial"/>
          <w:i/>
          <w:szCs w:val="20"/>
          <w:highlight w:val="lightGray"/>
        </w:rPr>
      </w:pPr>
    </w:p>
    <w:tbl>
      <w:tblPr>
        <w:tblStyle w:val="TableGrid"/>
        <w:tblW w:w="0" w:type="auto"/>
        <w:tblLook w:val="04A0" w:firstRow="1" w:lastRow="0" w:firstColumn="1" w:lastColumn="0" w:noHBand="0" w:noVBand="1"/>
      </w:tblPr>
      <w:tblGrid>
        <w:gridCol w:w="4741"/>
        <w:gridCol w:w="4275"/>
      </w:tblGrid>
      <w:tr w:rsidR="0095209E" w:rsidRPr="0095209E" w14:paraId="12B4C626" w14:textId="77777777" w:rsidTr="00072B99">
        <w:tc>
          <w:tcPr>
            <w:tcW w:w="9016" w:type="dxa"/>
            <w:gridSpan w:val="2"/>
          </w:tcPr>
          <w:p w14:paraId="710A4BD5" w14:textId="77777777" w:rsidR="0095209E" w:rsidRPr="00916EAC" w:rsidRDefault="0095209E" w:rsidP="002F4769">
            <w:pPr>
              <w:jc w:val="center"/>
              <w:rPr>
                <w:rFonts w:cs="Arial"/>
                <w:b/>
                <w:szCs w:val="20"/>
                <w:highlight w:val="lightGray"/>
              </w:rPr>
            </w:pPr>
            <w:r w:rsidRPr="00653B47">
              <w:rPr>
                <w:rFonts w:cs="Arial"/>
                <w:b/>
                <w:szCs w:val="20"/>
              </w:rPr>
              <w:t>Data for contributions platform</w:t>
            </w:r>
          </w:p>
        </w:tc>
      </w:tr>
      <w:tr w:rsidR="0095209E" w14:paraId="79B92543" w14:textId="77777777" w:rsidTr="0095209E">
        <w:tc>
          <w:tcPr>
            <w:tcW w:w="4508" w:type="dxa"/>
          </w:tcPr>
          <w:p w14:paraId="1D1F69B6" w14:textId="77777777" w:rsidR="0095209E" w:rsidRPr="00916EAC" w:rsidRDefault="0095209E" w:rsidP="002F4769">
            <w:pPr>
              <w:rPr>
                <w:rFonts w:cs="Arial"/>
              </w:rPr>
            </w:pPr>
            <w:r w:rsidRPr="00916EAC">
              <w:rPr>
                <w:rFonts w:cs="Arial"/>
              </w:rPr>
              <w:t>IUCN Member identity [linked to CRM]</w:t>
            </w:r>
          </w:p>
        </w:tc>
        <w:tc>
          <w:tcPr>
            <w:tcW w:w="4508" w:type="dxa"/>
          </w:tcPr>
          <w:p w14:paraId="4853B841" w14:textId="77777777" w:rsidR="0095209E" w:rsidRDefault="0095209E" w:rsidP="002F4769">
            <w:pPr>
              <w:rPr>
                <w:rFonts w:cs="Arial"/>
                <w:i/>
                <w:szCs w:val="20"/>
                <w:highlight w:val="lightGray"/>
              </w:rPr>
            </w:pPr>
          </w:p>
        </w:tc>
      </w:tr>
      <w:tr w:rsidR="0095209E" w14:paraId="055C7736" w14:textId="77777777" w:rsidTr="0095209E">
        <w:tc>
          <w:tcPr>
            <w:tcW w:w="4508" w:type="dxa"/>
          </w:tcPr>
          <w:p w14:paraId="5A537D78" w14:textId="77777777" w:rsidR="0095209E" w:rsidRPr="00916EAC" w:rsidRDefault="0095209E" w:rsidP="002F4769">
            <w:pPr>
              <w:rPr>
                <w:rFonts w:cs="Arial"/>
              </w:rPr>
            </w:pPr>
            <w:r w:rsidRPr="00916EAC">
              <w:rPr>
                <w:rFonts w:cs="Arial"/>
              </w:rPr>
              <w:t xml:space="preserve">Classification of conservation actions [drop-down menu from </w:t>
            </w:r>
            <w:hyperlink r:id="rId37" w:history="1">
              <w:r w:rsidRPr="0095209E">
                <w:rPr>
                  <w:rStyle w:val="Hyperlink"/>
                  <w:rFonts w:cs="Arial"/>
                </w:rPr>
                <w:t>https://www.iucnredlist.org/resources/conservation-actions-classification-scheme</w:t>
              </w:r>
            </w:hyperlink>
            <w:r w:rsidRPr="00916EAC">
              <w:rPr>
                <w:rFonts w:cs="Arial"/>
              </w:rPr>
              <w:t>] and of climate change mitigation activities [drop-down menu]; in both cases “select all that apply”</w:t>
            </w:r>
          </w:p>
        </w:tc>
        <w:tc>
          <w:tcPr>
            <w:tcW w:w="4508" w:type="dxa"/>
          </w:tcPr>
          <w:p w14:paraId="50125231" w14:textId="77777777" w:rsidR="0095209E" w:rsidRDefault="0095209E" w:rsidP="002F4769">
            <w:pPr>
              <w:rPr>
                <w:rFonts w:cs="Arial"/>
                <w:i/>
                <w:szCs w:val="20"/>
                <w:highlight w:val="lightGray"/>
              </w:rPr>
            </w:pPr>
          </w:p>
        </w:tc>
      </w:tr>
      <w:tr w:rsidR="0095209E" w14:paraId="5CECB31E" w14:textId="77777777" w:rsidTr="0095209E">
        <w:tc>
          <w:tcPr>
            <w:tcW w:w="4508" w:type="dxa"/>
          </w:tcPr>
          <w:p w14:paraId="461EF6BD" w14:textId="77777777" w:rsidR="0095209E" w:rsidRPr="00916EAC" w:rsidRDefault="0095209E" w:rsidP="002F4769">
            <w:pPr>
              <w:rPr>
                <w:rFonts w:cs="Arial"/>
              </w:rPr>
            </w:pPr>
            <w:r w:rsidRPr="00916EAC">
              <w:rPr>
                <w:rFonts w:cs="Arial"/>
              </w:rPr>
              <w:t>Anticipated start date and completion date [date fields]</w:t>
            </w:r>
          </w:p>
        </w:tc>
        <w:tc>
          <w:tcPr>
            <w:tcW w:w="4508" w:type="dxa"/>
          </w:tcPr>
          <w:p w14:paraId="5A25747A" w14:textId="77777777" w:rsidR="0095209E" w:rsidRDefault="0095209E" w:rsidP="002F4769">
            <w:pPr>
              <w:rPr>
                <w:rFonts w:cs="Arial"/>
                <w:i/>
                <w:szCs w:val="20"/>
                <w:highlight w:val="lightGray"/>
              </w:rPr>
            </w:pPr>
          </w:p>
        </w:tc>
      </w:tr>
      <w:tr w:rsidR="0095209E" w14:paraId="207CB9ED" w14:textId="77777777" w:rsidTr="0095209E">
        <w:tc>
          <w:tcPr>
            <w:tcW w:w="4508" w:type="dxa"/>
          </w:tcPr>
          <w:p w14:paraId="56486D3A" w14:textId="77777777" w:rsidR="0095209E" w:rsidRPr="00916EAC" w:rsidRDefault="0095209E" w:rsidP="002F4769">
            <w:pPr>
              <w:rPr>
                <w:rFonts w:cs="Arial"/>
              </w:rPr>
            </w:pPr>
            <w:r w:rsidRPr="00916EAC">
              <w:rPr>
                <w:rFonts w:cs="Arial"/>
              </w:rPr>
              <w:t>Total project budget and budget needed [numeric fields]</w:t>
            </w:r>
          </w:p>
        </w:tc>
        <w:tc>
          <w:tcPr>
            <w:tcW w:w="4508" w:type="dxa"/>
          </w:tcPr>
          <w:p w14:paraId="09B8D95D" w14:textId="77777777" w:rsidR="0095209E" w:rsidRDefault="0095209E" w:rsidP="002F4769">
            <w:pPr>
              <w:rPr>
                <w:rFonts w:cs="Arial"/>
                <w:i/>
                <w:szCs w:val="20"/>
                <w:highlight w:val="lightGray"/>
              </w:rPr>
            </w:pPr>
          </w:p>
        </w:tc>
      </w:tr>
      <w:tr w:rsidR="0095209E" w14:paraId="5FE1B01F" w14:textId="77777777" w:rsidTr="0095209E">
        <w:tc>
          <w:tcPr>
            <w:tcW w:w="4508" w:type="dxa"/>
          </w:tcPr>
          <w:p w14:paraId="25DD71F4" w14:textId="77777777" w:rsidR="0095209E" w:rsidRPr="00916EAC" w:rsidRDefault="0095209E" w:rsidP="002F4769">
            <w:pPr>
              <w:rPr>
                <w:rFonts w:cs="Arial"/>
              </w:rPr>
            </w:pPr>
            <w:r w:rsidRPr="00916EAC">
              <w:rPr>
                <w:rFonts w:cs="Arial"/>
              </w:rPr>
              <w:t>Number of female staff and number of male staff [numeric fields]</w:t>
            </w:r>
          </w:p>
        </w:tc>
        <w:tc>
          <w:tcPr>
            <w:tcW w:w="4508" w:type="dxa"/>
          </w:tcPr>
          <w:p w14:paraId="78BEFD2A" w14:textId="77777777" w:rsidR="0095209E" w:rsidRDefault="0095209E" w:rsidP="002F4769">
            <w:pPr>
              <w:rPr>
                <w:rFonts w:cs="Arial"/>
                <w:i/>
                <w:szCs w:val="20"/>
                <w:highlight w:val="lightGray"/>
              </w:rPr>
            </w:pPr>
          </w:p>
        </w:tc>
      </w:tr>
      <w:tr w:rsidR="0095209E" w14:paraId="5E671B1E" w14:textId="77777777" w:rsidTr="0095209E">
        <w:tc>
          <w:tcPr>
            <w:tcW w:w="4508" w:type="dxa"/>
          </w:tcPr>
          <w:p w14:paraId="4378E410" w14:textId="77777777" w:rsidR="0095209E" w:rsidRPr="00916EAC" w:rsidRDefault="0095209E" w:rsidP="002F4769">
            <w:pPr>
              <w:rPr>
                <w:rFonts w:cs="Arial"/>
              </w:rPr>
            </w:pPr>
            <w:r w:rsidRPr="00916EAC">
              <w:rPr>
                <w:rFonts w:cs="Arial"/>
              </w:rPr>
              <w:t xml:space="preserve">Number of female </w:t>
            </w:r>
            <w:r w:rsidR="00230BC3">
              <w:rPr>
                <w:rFonts w:cs="Arial"/>
              </w:rPr>
              <w:t xml:space="preserve">direct </w:t>
            </w:r>
            <w:r w:rsidRPr="00916EAC">
              <w:rPr>
                <w:rFonts w:cs="Arial"/>
              </w:rPr>
              <w:t xml:space="preserve">beneficiaries and number of male </w:t>
            </w:r>
            <w:r w:rsidR="00230BC3">
              <w:rPr>
                <w:rFonts w:cs="Arial"/>
              </w:rPr>
              <w:t xml:space="preserve">direct </w:t>
            </w:r>
            <w:r w:rsidRPr="00916EAC">
              <w:rPr>
                <w:rFonts w:cs="Arial"/>
              </w:rPr>
              <w:t>beneficiaries [numeric fields]</w:t>
            </w:r>
          </w:p>
        </w:tc>
        <w:tc>
          <w:tcPr>
            <w:tcW w:w="4508" w:type="dxa"/>
          </w:tcPr>
          <w:p w14:paraId="27A76422" w14:textId="77777777" w:rsidR="0095209E" w:rsidRDefault="0095209E" w:rsidP="002F4769">
            <w:pPr>
              <w:rPr>
                <w:rFonts w:cs="Arial"/>
                <w:i/>
                <w:szCs w:val="20"/>
                <w:highlight w:val="lightGray"/>
              </w:rPr>
            </w:pPr>
          </w:p>
        </w:tc>
      </w:tr>
      <w:tr w:rsidR="0095209E" w:rsidRPr="0095209E" w14:paraId="19E2B275" w14:textId="77777777" w:rsidTr="0095209E">
        <w:tc>
          <w:tcPr>
            <w:tcW w:w="4508" w:type="dxa"/>
          </w:tcPr>
          <w:p w14:paraId="0393C8D0" w14:textId="13F633E6" w:rsidR="0095209E" w:rsidRPr="00916EAC" w:rsidRDefault="0095209E" w:rsidP="002F4769">
            <w:pPr>
              <w:rPr>
                <w:rFonts w:cs="Arial"/>
                <w:szCs w:val="20"/>
              </w:rPr>
            </w:pPr>
            <w:r w:rsidRPr="00916EAC">
              <w:rPr>
                <w:rFonts w:cs="Arial"/>
                <w:szCs w:val="20"/>
              </w:rPr>
              <w:t xml:space="preserve">Narrative description [text field; </w:t>
            </w:r>
            <w:r w:rsidR="00E74B0F" w:rsidRPr="00916EAC">
              <w:rPr>
                <w:rFonts w:cs="Arial"/>
                <w:szCs w:val="20"/>
              </w:rPr>
              <w:t>2,000-character</w:t>
            </w:r>
            <w:r w:rsidRPr="00916EAC">
              <w:rPr>
                <w:rFonts w:cs="Arial"/>
                <w:szCs w:val="20"/>
              </w:rPr>
              <w:t xml:space="preserve"> limit]</w:t>
            </w:r>
          </w:p>
        </w:tc>
        <w:tc>
          <w:tcPr>
            <w:tcW w:w="4508" w:type="dxa"/>
          </w:tcPr>
          <w:p w14:paraId="49206A88" w14:textId="77777777" w:rsidR="0095209E" w:rsidRPr="0095209E" w:rsidRDefault="0095209E" w:rsidP="002F4769">
            <w:pPr>
              <w:rPr>
                <w:rFonts w:cs="Arial"/>
                <w:i/>
                <w:szCs w:val="20"/>
                <w:highlight w:val="lightGray"/>
              </w:rPr>
            </w:pPr>
          </w:p>
        </w:tc>
      </w:tr>
    </w:tbl>
    <w:p w14:paraId="67B7A70C" w14:textId="77777777" w:rsidR="0095209E" w:rsidRPr="00916EAC" w:rsidRDefault="0095209E" w:rsidP="002F4769">
      <w:pPr>
        <w:spacing w:line="240" w:lineRule="auto"/>
        <w:rPr>
          <w:rFonts w:cs="Arial"/>
          <w:i/>
          <w:szCs w:val="20"/>
          <w:highlight w:val="lightGray"/>
        </w:rPr>
      </w:pPr>
    </w:p>
    <w:p w14:paraId="71887C79" w14:textId="77777777" w:rsidR="009533D6" w:rsidRPr="006750E6" w:rsidRDefault="009533D6" w:rsidP="002F4769">
      <w:pPr>
        <w:tabs>
          <w:tab w:val="left" w:pos="1170"/>
        </w:tabs>
        <w:spacing w:line="240" w:lineRule="auto"/>
        <w:jc w:val="center"/>
        <w:rPr>
          <w:rFonts w:cs="Arial"/>
        </w:rPr>
      </w:pPr>
    </w:p>
    <w:sectPr w:rsidR="009533D6" w:rsidRPr="006750E6">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1B2FC7" w14:textId="77777777" w:rsidR="005E0280" w:rsidRDefault="005E0280" w:rsidP="00C672E7">
      <w:pPr>
        <w:spacing w:after="0" w:line="240" w:lineRule="auto"/>
      </w:pPr>
      <w:r>
        <w:separator/>
      </w:r>
    </w:p>
    <w:p w14:paraId="1304BB2A" w14:textId="77777777" w:rsidR="005E0280" w:rsidRDefault="005E0280"/>
  </w:endnote>
  <w:endnote w:type="continuationSeparator" w:id="0">
    <w:p w14:paraId="3574CC5D" w14:textId="77777777" w:rsidR="005E0280" w:rsidRDefault="005E0280" w:rsidP="00C672E7">
      <w:pPr>
        <w:spacing w:after="0" w:line="240" w:lineRule="auto"/>
      </w:pPr>
      <w:r>
        <w:continuationSeparator/>
      </w:r>
    </w:p>
    <w:p w14:paraId="5CD0EC84" w14:textId="77777777" w:rsidR="005E0280" w:rsidRDefault="005E028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Helvetica Neue">
    <w:altName w:val="Sylfaen"/>
    <w:panose1 w:val="00000000000000000000"/>
    <w:charset w:val="00"/>
    <w:family w:val="roman"/>
    <w:notTrueType/>
    <w:pitch w:val="default"/>
  </w:font>
  <w:font w:name="Times New Roman Bold">
    <w:altName w:val="Times New Roman"/>
    <w:panose1 w:val="02020803070505020304"/>
    <w:charset w:val="00"/>
    <w:family w:val="roman"/>
    <w:notTrueType/>
    <w:pitch w:val="default"/>
    <w:sig w:usb0="00630067" w:usb1="002E0074" w:usb2="002E002E" w:usb3="00000000" w:csb0="00630061" w:csb1="0067006B"/>
  </w:font>
  <w:font w:name="Proxima Nova Rg">
    <w:altName w:val="Tahoma"/>
    <w:panose1 w:val="02000506030000020004"/>
    <w:charset w:val="00"/>
    <w:family w:val="auto"/>
    <w:pitch w:val="variable"/>
    <w:sig w:usb0="A00002EF" w:usb1="5000E0FB" w:usb2="00000000" w:usb3="00000000" w:csb0="0000019F" w:csb1="00000000"/>
  </w:font>
  <w:font w:name="Avenir Book">
    <w:charset w:val="00"/>
    <w:family w:val="auto"/>
    <w:pitch w:val="variable"/>
    <w:sig w:usb0="800000AF" w:usb1="5000204A" w:usb2="00000000" w:usb3="00000000" w:csb0="0000009B"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Quattrocento Sans">
    <w:charset w:val="00"/>
    <w:family w:val="swiss"/>
    <w:pitch w:val="variable"/>
    <w:sig w:usb0="800000BF" w:usb1="4000005B"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33688704"/>
      <w:docPartObj>
        <w:docPartGallery w:val="Page Numbers (Bottom of Page)"/>
        <w:docPartUnique/>
      </w:docPartObj>
    </w:sdtPr>
    <w:sdtEndPr>
      <w:rPr>
        <w:noProof/>
      </w:rPr>
    </w:sdtEndPr>
    <w:sdtContent>
      <w:p w14:paraId="2903CBC8" w14:textId="77777777" w:rsidR="00AD600D" w:rsidRDefault="00AD600D">
        <w:pPr>
          <w:pStyle w:val="Footer"/>
          <w:jc w:val="center"/>
        </w:pPr>
        <w:r w:rsidRPr="0084561A">
          <w:rPr>
            <w:sz w:val="18"/>
            <w:szCs w:val="18"/>
          </w:rPr>
          <w:fldChar w:fldCharType="begin"/>
        </w:r>
        <w:r w:rsidRPr="0084561A">
          <w:rPr>
            <w:sz w:val="18"/>
            <w:szCs w:val="18"/>
          </w:rPr>
          <w:instrText xml:space="preserve"> PAGE   \* MERGEFORMAT </w:instrText>
        </w:r>
        <w:r w:rsidRPr="0084561A">
          <w:rPr>
            <w:sz w:val="18"/>
            <w:szCs w:val="18"/>
          </w:rPr>
          <w:fldChar w:fldCharType="separate"/>
        </w:r>
        <w:r>
          <w:rPr>
            <w:noProof/>
            <w:sz w:val="18"/>
            <w:szCs w:val="18"/>
          </w:rPr>
          <w:t>2</w:t>
        </w:r>
        <w:r w:rsidRPr="0084561A">
          <w:rPr>
            <w:noProof/>
            <w:sz w:val="18"/>
            <w:szCs w:val="18"/>
          </w:rPr>
          <w:fldChar w:fldCharType="end"/>
        </w:r>
      </w:p>
    </w:sdtContent>
  </w:sdt>
  <w:p w14:paraId="6BF89DA3" w14:textId="77777777" w:rsidR="00AD600D" w:rsidRDefault="00AD600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17225093"/>
      <w:docPartObj>
        <w:docPartGallery w:val="Page Numbers (Bottom of Page)"/>
        <w:docPartUnique/>
      </w:docPartObj>
    </w:sdtPr>
    <w:sdtEndPr>
      <w:rPr>
        <w:noProof/>
      </w:rPr>
    </w:sdtEndPr>
    <w:sdtContent>
      <w:p w14:paraId="394EB4D3" w14:textId="77777777" w:rsidR="00AD600D" w:rsidRDefault="00AD600D">
        <w:pPr>
          <w:pStyle w:val="Footer"/>
          <w:jc w:val="center"/>
        </w:pPr>
        <w:r w:rsidRPr="0084561A">
          <w:rPr>
            <w:sz w:val="18"/>
            <w:szCs w:val="18"/>
          </w:rPr>
          <w:fldChar w:fldCharType="begin"/>
        </w:r>
        <w:r w:rsidRPr="0084561A">
          <w:rPr>
            <w:sz w:val="18"/>
            <w:szCs w:val="18"/>
          </w:rPr>
          <w:instrText xml:space="preserve"> PAGE   \* MERGEFORMAT </w:instrText>
        </w:r>
        <w:r w:rsidRPr="0084561A">
          <w:rPr>
            <w:sz w:val="18"/>
            <w:szCs w:val="18"/>
          </w:rPr>
          <w:fldChar w:fldCharType="separate"/>
        </w:r>
        <w:r>
          <w:rPr>
            <w:noProof/>
            <w:sz w:val="18"/>
            <w:szCs w:val="18"/>
          </w:rPr>
          <w:t>2</w:t>
        </w:r>
        <w:r w:rsidRPr="0084561A">
          <w:rPr>
            <w:noProof/>
            <w:sz w:val="18"/>
            <w:szCs w:val="18"/>
          </w:rPr>
          <w:fldChar w:fldCharType="end"/>
        </w:r>
      </w:p>
    </w:sdtContent>
  </w:sdt>
  <w:p w14:paraId="1B7BE6E9" w14:textId="77777777" w:rsidR="00AD600D" w:rsidRDefault="00AD600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71943514"/>
      <w:docPartObj>
        <w:docPartGallery w:val="Page Numbers (Bottom of Page)"/>
        <w:docPartUnique/>
      </w:docPartObj>
    </w:sdtPr>
    <w:sdtEndPr>
      <w:rPr>
        <w:noProof/>
      </w:rPr>
    </w:sdtEndPr>
    <w:sdtContent>
      <w:p w14:paraId="6DEA144B" w14:textId="77777777" w:rsidR="00A5711F" w:rsidRDefault="00A5711F">
        <w:pPr>
          <w:pStyle w:val="Footer"/>
          <w:jc w:val="center"/>
        </w:pPr>
        <w:r w:rsidRPr="0084561A">
          <w:rPr>
            <w:sz w:val="18"/>
            <w:szCs w:val="18"/>
          </w:rPr>
          <w:fldChar w:fldCharType="begin"/>
        </w:r>
        <w:r w:rsidRPr="0084561A">
          <w:rPr>
            <w:sz w:val="18"/>
            <w:szCs w:val="18"/>
          </w:rPr>
          <w:instrText xml:space="preserve"> PAGE   \* MERGEFORMAT </w:instrText>
        </w:r>
        <w:r w:rsidRPr="0084561A">
          <w:rPr>
            <w:sz w:val="18"/>
            <w:szCs w:val="18"/>
          </w:rPr>
          <w:fldChar w:fldCharType="separate"/>
        </w:r>
        <w:r>
          <w:rPr>
            <w:noProof/>
            <w:sz w:val="18"/>
            <w:szCs w:val="18"/>
          </w:rPr>
          <w:t>2</w:t>
        </w:r>
        <w:r w:rsidRPr="0084561A">
          <w:rPr>
            <w:noProof/>
            <w:sz w:val="18"/>
            <w:szCs w:val="18"/>
          </w:rPr>
          <w:fldChar w:fldCharType="end"/>
        </w:r>
      </w:p>
    </w:sdtContent>
  </w:sdt>
  <w:p w14:paraId="48197695" w14:textId="77777777" w:rsidR="00A5711F" w:rsidRDefault="00A5711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71042768"/>
      <w:docPartObj>
        <w:docPartGallery w:val="Page Numbers (Bottom of Page)"/>
        <w:docPartUnique/>
      </w:docPartObj>
    </w:sdtPr>
    <w:sdtEndPr>
      <w:rPr>
        <w:noProof/>
      </w:rPr>
    </w:sdtEndPr>
    <w:sdtContent>
      <w:p w14:paraId="4377F76F" w14:textId="77777777" w:rsidR="00AD600D" w:rsidRDefault="00AD600D">
        <w:pPr>
          <w:pStyle w:val="Footer"/>
          <w:jc w:val="center"/>
        </w:pPr>
        <w:r w:rsidRPr="0084561A">
          <w:rPr>
            <w:sz w:val="18"/>
            <w:szCs w:val="18"/>
          </w:rPr>
          <w:fldChar w:fldCharType="begin"/>
        </w:r>
        <w:r w:rsidRPr="0084561A">
          <w:rPr>
            <w:sz w:val="18"/>
            <w:szCs w:val="18"/>
          </w:rPr>
          <w:instrText xml:space="preserve"> PAGE   \* MERGEFORMAT </w:instrText>
        </w:r>
        <w:r w:rsidRPr="0084561A">
          <w:rPr>
            <w:sz w:val="18"/>
            <w:szCs w:val="18"/>
          </w:rPr>
          <w:fldChar w:fldCharType="separate"/>
        </w:r>
        <w:r>
          <w:rPr>
            <w:noProof/>
            <w:sz w:val="18"/>
            <w:szCs w:val="18"/>
          </w:rPr>
          <w:t>2</w:t>
        </w:r>
        <w:r w:rsidRPr="0084561A">
          <w:rPr>
            <w:noProof/>
            <w:sz w:val="18"/>
            <w:szCs w:val="18"/>
          </w:rPr>
          <w:fldChar w:fldCharType="end"/>
        </w:r>
      </w:p>
    </w:sdtContent>
  </w:sdt>
  <w:p w14:paraId="6C5C4194" w14:textId="77777777" w:rsidR="00AD600D" w:rsidRDefault="00AD600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65E24A" w14:textId="77777777" w:rsidR="005E0280" w:rsidRDefault="005E0280" w:rsidP="00C672E7">
      <w:pPr>
        <w:spacing w:after="0" w:line="240" w:lineRule="auto"/>
      </w:pPr>
      <w:r>
        <w:separator/>
      </w:r>
    </w:p>
    <w:p w14:paraId="53A6E5B5" w14:textId="77777777" w:rsidR="005E0280" w:rsidRDefault="005E0280"/>
  </w:footnote>
  <w:footnote w:type="continuationSeparator" w:id="0">
    <w:p w14:paraId="2B7F536D" w14:textId="77777777" w:rsidR="005E0280" w:rsidRDefault="005E0280" w:rsidP="00C672E7">
      <w:pPr>
        <w:spacing w:after="0" w:line="240" w:lineRule="auto"/>
      </w:pPr>
      <w:r>
        <w:continuationSeparator/>
      </w:r>
    </w:p>
    <w:p w14:paraId="4EB0504B" w14:textId="77777777" w:rsidR="005E0280" w:rsidRDefault="005E0280"/>
  </w:footnote>
  <w:footnote w:id="1">
    <w:p w14:paraId="20DBFC4A" w14:textId="0E35A647" w:rsidR="00A51860" w:rsidRPr="00A51860" w:rsidRDefault="00A51860">
      <w:pPr>
        <w:pStyle w:val="FootnoteText"/>
        <w:rPr>
          <w:sz w:val="18"/>
          <w:szCs w:val="18"/>
        </w:rPr>
      </w:pPr>
      <w:r w:rsidRPr="00A51860">
        <w:rPr>
          <w:rStyle w:val="FootnoteReference"/>
          <w:sz w:val="18"/>
          <w:szCs w:val="18"/>
        </w:rPr>
        <w:footnoteRef/>
      </w:r>
      <w:r w:rsidRPr="00A51860">
        <w:rPr>
          <w:sz w:val="18"/>
          <w:szCs w:val="18"/>
        </w:rPr>
        <w:t xml:space="preserve"> More details on the socio-economic context can be found at section 3 </w:t>
      </w:r>
    </w:p>
  </w:footnote>
  <w:footnote w:id="2">
    <w:p w14:paraId="02CA79FF" w14:textId="01036DB0" w:rsidR="00AA1A9B" w:rsidRPr="00D63DA2" w:rsidRDefault="00AA1A9B">
      <w:pPr>
        <w:pStyle w:val="FootnoteText"/>
        <w:rPr>
          <w:lang w:val="en-US"/>
        </w:rPr>
      </w:pPr>
      <w:r>
        <w:rPr>
          <w:rStyle w:val="FootnoteReference"/>
        </w:rPr>
        <w:footnoteRef/>
      </w:r>
      <w:r>
        <w:t xml:space="preserve"> </w:t>
      </w:r>
      <w:r w:rsidRPr="00AA1A9B">
        <w:t xml:space="preserve">The PPG team was informed that there are some updated quantitative data on the size of mammal populations in the PNC ("Mammals inventory", in </w:t>
      </w:r>
      <w:r w:rsidRPr="00AA1A9B">
        <w:t>verbis communication received during PPG field mission). This data/information would be very useful for the definition of some of the project impact indicators and GEF-METT for Biodiversity and Protected Areas indicators, but the PPG team did not have access to related documentation.</w:t>
      </w:r>
    </w:p>
  </w:footnote>
  <w:footnote w:id="3">
    <w:p w14:paraId="3EF6604D" w14:textId="77777777" w:rsidR="00AD600D" w:rsidRPr="00C42FEF" w:rsidRDefault="00AD600D" w:rsidP="00E213DB">
      <w:pPr>
        <w:pStyle w:val="FootnoteText"/>
        <w:rPr>
          <w:rFonts w:ascii="Times New Roman" w:hAnsi="Times New Roman" w:cs="Times New Roman"/>
          <w:lang w:val="en-US"/>
        </w:rPr>
      </w:pPr>
      <w:r w:rsidRPr="00C42FEF">
        <w:rPr>
          <w:rStyle w:val="FootnoteReference"/>
          <w:rFonts w:ascii="Times New Roman" w:hAnsi="Times New Roman" w:cs="Times New Roman"/>
        </w:rPr>
        <w:footnoteRef/>
      </w:r>
      <w:r w:rsidRPr="00C42FEF">
        <w:rPr>
          <w:rFonts w:ascii="Times New Roman" w:hAnsi="Times New Roman" w:cs="Times New Roman"/>
          <w:lang w:val="en-US"/>
        </w:rPr>
        <w:t xml:space="preserve"> </w:t>
      </w:r>
      <w:r>
        <w:rPr>
          <w:rFonts w:ascii="Times New Roman" w:hAnsi="Times New Roman" w:cs="Times New Roman"/>
          <w:lang w:val="en-US"/>
        </w:rPr>
        <w:t>Data</w:t>
      </w:r>
      <w:r w:rsidRPr="00C42FEF">
        <w:rPr>
          <w:rFonts w:ascii="Times New Roman" w:hAnsi="Times New Roman" w:cs="Times New Roman"/>
          <w:lang w:val="en-US"/>
        </w:rPr>
        <w:t xml:space="preserve"> on Africa,</w:t>
      </w:r>
      <w:r>
        <w:rPr>
          <w:rFonts w:ascii="Times New Roman" w:hAnsi="Times New Roman" w:cs="Times New Roman"/>
          <w:lang w:val="en-US"/>
        </w:rPr>
        <w:t xml:space="preserve"> </w:t>
      </w:r>
      <w:r w:rsidRPr="00C42FEF">
        <w:rPr>
          <w:rFonts w:ascii="Times New Roman" w:hAnsi="Times New Roman" w:cs="Times New Roman"/>
          <w:lang w:val="en-US"/>
        </w:rPr>
        <w:t>World and recommended density from: Appleton et al., 2022</w:t>
      </w:r>
      <w:r>
        <w:rPr>
          <w:rFonts w:ascii="Times New Roman" w:hAnsi="Times New Roman" w:cs="Times New Roman"/>
          <w:lang w:val="en-US"/>
        </w:rPr>
        <w:t>; data on Guinea-Bissau estimated on the basis of the information made available by IBAP</w:t>
      </w:r>
    </w:p>
  </w:footnote>
  <w:footnote w:id="4">
    <w:p w14:paraId="2C960A17" w14:textId="77777777" w:rsidR="00AD600D" w:rsidRPr="008F13BD" w:rsidRDefault="00AD600D" w:rsidP="007377E7">
      <w:pPr>
        <w:pStyle w:val="FootnoteText"/>
        <w:rPr>
          <w:rFonts w:ascii="Times New Roman" w:hAnsi="Times New Roman" w:cs="Times New Roman"/>
          <w:lang w:val="en-US"/>
        </w:rPr>
      </w:pPr>
      <w:r w:rsidRPr="00F4045E">
        <w:rPr>
          <w:rStyle w:val="FootnoteReference"/>
          <w:rFonts w:asciiTheme="majorHAnsi" w:hAnsiTheme="majorHAnsi" w:cstheme="majorHAnsi"/>
        </w:rPr>
        <w:footnoteRef/>
      </w:r>
      <w:r w:rsidRPr="008F13BD">
        <w:rPr>
          <w:rFonts w:asciiTheme="majorHAnsi" w:hAnsiTheme="majorHAnsi" w:cstheme="majorHAnsi"/>
          <w:lang w:val="en-US"/>
        </w:rPr>
        <w:t xml:space="preserve"> </w:t>
      </w:r>
      <w:r w:rsidRPr="008F13BD">
        <w:rPr>
          <w:rFonts w:ascii="Times New Roman" w:hAnsi="Times New Roman" w:cs="Times New Roman"/>
          <w:sz w:val="18"/>
          <w:szCs w:val="18"/>
          <w:lang w:val="en-US"/>
        </w:rPr>
        <w:t>The creation of a municipality theoretically responds to certain criteria set in the project code for local administration, such as a population of 1,500 within the urban settlement, or 3,000 in the wider agglomeration (encompassing tabancas), the existence of a health center, a pharmacy, and other key public services.</w:t>
      </w:r>
    </w:p>
  </w:footnote>
  <w:footnote w:id="5">
    <w:p w14:paraId="10B067D3" w14:textId="77777777" w:rsidR="00AD600D" w:rsidRPr="004529DE" w:rsidRDefault="00AD600D" w:rsidP="009A23E5">
      <w:pPr>
        <w:pStyle w:val="FootnoteText"/>
        <w:rPr>
          <w:lang w:val="en-US"/>
        </w:rPr>
      </w:pPr>
      <w:r>
        <w:rPr>
          <w:rStyle w:val="FootnoteReference"/>
        </w:rPr>
        <w:footnoteRef/>
      </w:r>
      <w:r w:rsidRPr="004529DE">
        <w:rPr>
          <w:lang w:val="en-US"/>
        </w:rPr>
        <w:t xml:space="preserve"> </w:t>
      </w:r>
      <w:r>
        <w:rPr>
          <w:lang w:val="en-US"/>
        </w:rPr>
        <w:t>WACA Impact Stories</w:t>
      </w:r>
    </w:p>
  </w:footnote>
  <w:footnote w:id="6">
    <w:p w14:paraId="2B59FA20" w14:textId="77777777" w:rsidR="00AD600D" w:rsidRPr="005B3BA5" w:rsidRDefault="00AD600D" w:rsidP="009A23E5">
      <w:pPr>
        <w:pStyle w:val="FootnoteText"/>
        <w:rPr>
          <w:lang w:val="en-US"/>
        </w:rPr>
      </w:pPr>
      <w:r>
        <w:rPr>
          <w:rStyle w:val="FootnoteReference"/>
        </w:rPr>
        <w:footnoteRef/>
      </w:r>
      <w:r w:rsidRPr="005B3BA5">
        <w:rPr>
          <w:lang w:val="en-US"/>
        </w:rPr>
        <w:t xml:space="preserve"> Larger than Elephants: Inputs for an EU strategic approach to wildlife conservation in Africa (2017). European Commission, ISBN 978-92-79-49564-9</w:t>
      </w:r>
    </w:p>
  </w:footnote>
  <w:footnote w:id="7">
    <w:p w14:paraId="728EAFB4" w14:textId="77777777" w:rsidR="00AD600D" w:rsidRPr="005534FE" w:rsidRDefault="00AD600D" w:rsidP="009A23E5">
      <w:pPr>
        <w:pStyle w:val="FootnoteText"/>
        <w:rPr>
          <w:lang w:val="en-US"/>
        </w:rPr>
      </w:pPr>
      <w:r>
        <w:rPr>
          <w:rStyle w:val="FootnoteReference"/>
        </w:rPr>
        <w:footnoteRef/>
      </w:r>
      <w:r w:rsidRPr="005534FE">
        <w:rPr>
          <w:lang w:val="en-US"/>
        </w:rPr>
        <w:t xml:space="preserve"> National Designated Authority</w:t>
      </w:r>
    </w:p>
  </w:footnote>
  <w:footnote w:id="8">
    <w:p w14:paraId="66F7900A" w14:textId="77777777" w:rsidR="00AD600D" w:rsidRPr="00C46419" w:rsidRDefault="00AD600D" w:rsidP="009A23E5">
      <w:pPr>
        <w:pStyle w:val="FootnoteText"/>
        <w:rPr>
          <w:lang w:val="en-US"/>
        </w:rPr>
      </w:pPr>
      <w:r>
        <w:rPr>
          <w:rStyle w:val="FootnoteReference"/>
        </w:rPr>
        <w:footnoteRef/>
      </w:r>
      <w:r w:rsidRPr="00C46419">
        <w:rPr>
          <w:lang w:val="en-US"/>
        </w:rPr>
        <w:t xml:space="preserve"> Nationally Determined Contributions</w:t>
      </w:r>
    </w:p>
  </w:footnote>
  <w:footnote w:id="9">
    <w:p w14:paraId="425DAF04" w14:textId="77777777" w:rsidR="00AD600D" w:rsidRPr="00C46419" w:rsidRDefault="00AD600D" w:rsidP="009A23E5">
      <w:pPr>
        <w:pStyle w:val="FootnoteText"/>
        <w:rPr>
          <w:lang w:val="en-US"/>
        </w:rPr>
      </w:pPr>
      <w:r>
        <w:rPr>
          <w:rStyle w:val="FootnoteReference"/>
        </w:rPr>
        <w:footnoteRef/>
      </w:r>
      <w:r w:rsidRPr="00C46419">
        <w:rPr>
          <w:lang w:val="en-US"/>
        </w:rPr>
        <w:t xml:space="preserve"> Land Use, Land Use Change and Forestry</w:t>
      </w:r>
    </w:p>
  </w:footnote>
  <w:footnote w:id="10">
    <w:p w14:paraId="1F100F10" w14:textId="77777777" w:rsidR="00AD600D" w:rsidRPr="00C46419" w:rsidRDefault="00AD600D" w:rsidP="009A23E5">
      <w:pPr>
        <w:pStyle w:val="FootnoteText"/>
        <w:rPr>
          <w:lang w:val="en-US"/>
        </w:rPr>
      </w:pPr>
      <w:r>
        <w:rPr>
          <w:rStyle w:val="FootnoteReference"/>
        </w:rPr>
        <w:footnoteRef/>
      </w:r>
      <w:r w:rsidRPr="00C46419">
        <w:rPr>
          <w:lang w:val="en-US"/>
        </w:rPr>
        <w:t xml:space="preserve"> Measurement, reporting and verification</w:t>
      </w:r>
    </w:p>
  </w:footnote>
  <w:footnote w:id="11">
    <w:p w14:paraId="5A933CCF" w14:textId="77777777" w:rsidR="00AD600D" w:rsidRPr="006E4D7E" w:rsidRDefault="00AD600D" w:rsidP="00F92709">
      <w:pPr>
        <w:pStyle w:val="FootnoteText"/>
        <w:rPr>
          <w:lang w:val="en-US"/>
        </w:rPr>
      </w:pPr>
      <w:r>
        <w:rPr>
          <w:rStyle w:val="FootnoteReference"/>
        </w:rPr>
        <w:footnoteRef/>
      </w:r>
      <w:r w:rsidRPr="00E14506">
        <w:rPr>
          <w:lang w:val="en-US"/>
        </w:rPr>
        <w:t xml:space="preserve"> </w:t>
      </w:r>
      <w:r w:rsidRPr="006E4D7E">
        <w:rPr>
          <w:lang w:val="en-US"/>
        </w:rPr>
        <w:t xml:space="preserve">IUCN/GEF (2024). </w:t>
      </w:r>
      <w:r w:rsidRPr="00D63DA2">
        <w:rPr>
          <w:rFonts w:cs="Calibri"/>
          <w:lang w:val="en-US"/>
        </w:rPr>
        <w:t>The Restoration Initiative - Impacts of a multi-county Forest and Landscape Restoration Programme united in support of the Bonn Challenge</w:t>
      </w:r>
    </w:p>
  </w:footnote>
  <w:footnote w:id="12">
    <w:p w14:paraId="5D90C004" w14:textId="77777777" w:rsidR="00AD600D" w:rsidRPr="008229B5" w:rsidRDefault="00AD600D" w:rsidP="00F92709">
      <w:pPr>
        <w:pStyle w:val="FootnoteText"/>
        <w:rPr>
          <w:lang w:val="pt-PT"/>
        </w:rPr>
      </w:pPr>
      <w:r>
        <w:rPr>
          <w:rStyle w:val="FootnoteReference"/>
        </w:rPr>
        <w:footnoteRef/>
      </w:r>
      <w:r w:rsidRPr="008229B5">
        <w:rPr>
          <w:lang w:val="pt-PT"/>
        </w:rPr>
        <w:t xml:space="preserve"> </w:t>
      </w:r>
      <w:r w:rsidRPr="008229B5">
        <w:rPr>
          <w:rFonts w:cs="Calibri"/>
          <w:lang w:val="pt-PT"/>
        </w:rPr>
        <w:t>Vidal A., 2024 - https://panorama.solutions/</w:t>
      </w:r>
    </w:p>
  </w:footnote>
  <w:footnote w:id="13">
    <w:p w14:paraId="38136386" w14:textId="77777777" w:rsidR="00C67A83" w:rsidRDefault="00C67A83" w:rsidP="00C67A83">
      <w:pPr>
        <w:pStyle w:val="FootnoteText"/>
      </w:pPr>
      <w:r>
        <w:rPr>
          <w:rStyle w:val="FootnoteReference"/>
        </w:rPr>
        <w:footnoteRef/>
      </w:r>
      <w:r>
        <w:t xml:space="preserve"> </w:t>
      </w:r>
      <w:r>
        <w:tab/>
        <w:t xml:space="preserve">GEF Policy on Monitoring (2019) </w:t>
      </w:r>
      <w:r w:rsidRPr="005C3E13">
        <w:t>ME/PL/03</w:t>
      </w:r>
    </w:p>
  </w:footnote>
  <w:footnote w:id="14">
    <w:p w14:paraId="014FEF42" w14:textId="77777777" w:rsidR="00AD600D" w:rsidRPr="0084561A" w:rsidRDefault="00AD600D">
      <w:pPr>
        <w:pStyle w:val="FootnoteText"/>
        <w:rPr>
          <w:rFonts w:cs="Arial"/>
          <w:sz w:val="16"/>
          <w:szCs w:val="16"/>
        </w:rPr>
      </w:pPr>
      <w:r w:rsidRPr="0084561A">
        <w:rPr>
          <w:rStyle w:val="FootnoteReference"/>
          <w:rFonts w:cs="Arial"/>
          <w:sz w:val="16"/>
          <w:szCs w:val="16"/>
        </w:rPr>
        <w:footnoteRef/>
      </w:r>
      <w:r w:rsidRPr="0084561A">
        <w:rPr>
          <w:rFonts w:cs="Arial"/>
          <w:sz w:val="16"/>
          <w:szCs w:val="16"/>
        </w:rPr>
        <w:t xml:space="preserve"> For climate change adaptation projects to be financed under the GEF, this section will be replaced by an analysis of the “additional cost reasoning”. </w:t>
      </w:r>
    </w:p>
  </w:footnote>
  <w:footnote w:id="15">
    <w:p w14:paraId="4D665AF9" w14:textId="56B0C72B" w:rsidR="004C741E" w:rsidRPr="00D63DA2" w:rsidRDefault="004C741E">
      <w:pPr>
        <w:pStyle w:val="FootnoteText"/>
        <w:rPr>
          <w:lang w:val="en-US"/>
        </w:rPr>
      </w:pPr>
      <w:r>
        <w:rPr>
          <w:rStyle w:val="FootnoteReference"/>
        </w:rPr>
        <w:footnoteRef/>
      </w:r>
      <w:r>
        <w:t xml:space="preserve"> </w:t>
      </w:r>
      <w:r w:rsidRPr="00D63DA2">
        <w:rPr>
          <w:lang w:val="en-US"/>
        </w:rPr>
        <w:t xml:space="preserve">The value estimated at PIF stage (around 120,000 ha) </w:t>
      </w:r>
      <w:r>
        <w:rPr>
          <w:lang w:val="en-US"/>
        </w:rPr>
        <w:t xml:space="preserve">is too ambitious considering the available financial resources of the Project. During implementation, the Project could find synergies with other projects (specifically: GEF-7 and NaturAfrica) to increase </w:t>
      </w:r>
      <w:r w:rsidRPr="004C741E">
        <w:rPr>
          <w:lang w:val="en-US"/>
        </w:rPr>
        <w:t xml:space="preserve">Area of landscapes under improved management to benefit biodiversity  </w:t>
      </w:r>
    </w:p>
  </w:footnote>
  <w:footnote w:id="16">
    <w:p w14:paraId="1B66043B" w14:textId="53EEDF05" w:rsidR="00225FA0" w:rsidRPr="00D63DA2" w:rsidRDefault="00225FA0">
      <w:pPr>
        <w:pStyle w:val="FootnoteText"/>
        <w:rPr>
          <w:lang w:val="en-US"/>
        </w:rPr>
      </w:pPr>
      <w:r>
        <w:rPr>
          <w:rStyle w:val="FootnoteReference"/>
        </w:rPr>
        <w:footnoteRef/>
      </w:r>
      <w:r>
        <w:t xml:space="preserve"> </w:t>
      </w:r>
      <w:r>
        <w:t xml:space="preserve">Desbureaux et al., 2024, </w:t>
      </w:r>
      <w:r w:rsidRPr="00D63DA2">
        <w:rPr>
          <w:i/>
          <w:iCs/>
        </w:rPr>
        <w:t>Collaborative management partnerships strongly decreased deforestation in the most at-risk protected areas in Africa since 2000</w:t>
      </w:r>
      <w:r>
        <w:t xml:space="preserve">. </w:t>
      </w:r>
      <w:r w:rsidRPr="00225FA0">
        <w:t>https://www.pnas.org/doi/10.1073/pnas.2411348121</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3E0E74" w14:textId="77777777" w:rsidR="00AD600D" w:rsidRDefault="00AD600D">
    <w:pPr>
      <w:pStyle w:val="Header"/>
    </w:pPr>
    <w:r>
      <w:ptab w:relativeTo="margin" w:alignment="center" w:leader="none"/>
    </w:r>
    <w:r>
      <w:ptab w:relativeTo="margin" w:alignment="right" w:leader="none"/>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35BA5" w14:textId="77777777" w:rsidR="00AD600D" w:rsidRDefault="00AD600D">
    <w:pPr>
      <w:pStyle w:val="Header"/>
    </w:pPr>
    <w:r>
      <w:ptab w:relativeTo="margin" w:alignment="center" w:leader="none"/>
    </w:r>
    <w:r>
      <w:ptab w:relativeTo="margin" w:alignment="right" w:leader="none"/>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E018AA" w14:textId="77777777" w:rsidR="00A5711F" w:rsidRDefault="00A5711F">
    <w:pPr>
      <w:pStyle w:val="Header"/>
    </w:pPr>
    <w:r>
      <w:ptab w:relativeTo="margin" w:alignment="center" w:leader="none"/>
    </w:r>
    <w:r>
      <w:ptab w:relativeTo="margin" w:alignment="right" w:leader="none"/>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53A760" w14:textId="77777777" w:rsidR="00AD600D" w:rsidRDefault="00AD600D">
    <w:pPr>
      <w:pStyle w:val="Header"/>
    </w:pPr>
    <w:r>
      <w:ptab w:relativeTo="margin" w:alignment="center" w:leader="none"/>
    </w:r>
    <w:r>
      <w:ptab w:relativeTo="margin" w:alignment="right" w:leader="none"/>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449A4BF4"/>
    <w:lvl w:ilvl="0">
      <w:start w:val="1"/>
      <w:numFmt w:val="bullet"/>
      <w:pStyle w:val="ListBullet2"/>
      <w:lvlText w:val=""/>
      <w:lvlJc w:val="left"/>
      <w:pPr>
        <w:tabs>
          <w:tab w:val="num" w:pos="720"/>
        </w:tabs>
        <w:ind w:left="720" w:hanging="360"/>
      </w:pPr>
      <w:rPr>
        <w:rFonts w:ascii="Symbol" w:hAnsi="Symbol" w:hint="default"/>
      </w:rPr>
    </w:lvl>
  </w:abstractNum>
  <w:abstractNum w:abstractNumId="1" w15:restartNumberingAfterBreak="0">
    <w:nsid w:val="00C121EB"/>
    <w:multiLevelType w:val="hybridMultilevel"/>
    <w:tmpl w:val="E3BA072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010A04DF"/>
    <w:multiLevelType w:val="hybridMultilevel"/>
    <w:tmpl w:val="146E46AE"/>
    <w:lvl w:ilvl="0" w:tplc="DA5CBA28">
      <w:start w:val="1"/>
      <w:numFmt w:val="bullet"/>
      <w:lvlText w:val=""/>
      <w:lvlJc w:val="left"/>
      <w:pPr>
        <w:ind w:left="1021" w:hanging="284"/>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01E8574F"/>
    <w:multiLevelType w:val="hybridMultilevel"/>
    <w:tmpl w:val="52F4D1B2"/>
    <w:lvl w:ilvl="0" w:tplc="3498063E">
      <w:start w:val="2"/>
      <w:numFmt w:val="bullet"/>
      <w:lvlText w:val="-"/>
      <w:lvlJc w:val="left"/>
      <w:pPr>
        <w:ind w:left="720" w:hanging="360"/>
      </w:pPr>
      <w:rPr>
        <w:rFonts w:ascii="Calibri" w:eastAsiaTheme="minorHAnsi" w:hAnsi="Calibri"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06230F2A"/>
    <w:multiLevelType w:val="hybridMultilevel"/>
    <w:tmpl w:val="BF60689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063B2F6C"/>
    <w:multiLevelType w:val="hybridMultilevel"/>
    <w:tmpl w:val="EE0E11CA"/>
    <w:lvl w:ilvl="0" w:tplc="DA5CBA28">
      <w:start w:val="1"/>
      <w:numFmt w:val="bullet"/>
      <w:lvlText w:val=""/>
      <w:lvlJc w:val="left"/>
      <w:pPr>
        <w:ind w:left="1021" w:hanging="284"/>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065E0464"/>
    <w:multiLevelType w:val="hybridMultilevel"/>
    <w:tmpl w:val="43522FC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07200172"/>
    <w:multiLevelType w:val="hybridMultilevel"/>
    <w:tmpl w:val="DFF2F7B4"/>
    <w:lvl w:ilvl="0" w:tplc="79A04AAC">
      <w:start w:val="1"/>
      <w:numFmt w:val="decimal"/>
      <w:pStyle w:val="Paragraph"/>
      <w:lvlText w:val="%1."/>
      <w:lvlJc w:val="left"/>
      <w:pPr>
        <w:ind w:left="360" w:hanging="360"/>
      </w:pPr>
      <w:rPr>
        <w:rFonts w:ascii="Times New Roman" w:hAnsi="Times New Roman" w:cs="Times New Roman" w:hint="default"/>
        <w:b w:val="0"/>
        <w:i w:val="0"/>
        <w:sz w:val="22"/>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8" w15:restartNumberingAfterBreak="0">
    <w:nsid w:val="0AF51C1A"/>
    <w:multiLevelType w:val="hybridMultilevel"/>
    <w:tmpl w:val="7758EFC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0B804FD0"/>
    <w:multiLevelType w:val="hybridMultilevel"/>
    <w:tmpl w:val="4B101EE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0BAE4F81"/>
    <w:multiLevelType w:val="hybridMultilevel"/>
    <w:tmpl w:val="BCAA3E3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0EE47A0B"/>
    <w:multiLevelType w:val="hybridMultilevel"/>
    <w:tmpl w:val="7B6658F6"/>
    <w:lvl w:ilvl="0" w:tplc="04100019">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15:restartNumberingAfterBreak="0">
    <w:nsid w:val="0F085C36"/>
    <w:multiLevelType w:val="hybridMultilevel"/>
    <w:tmpl w:val="7F602C1E"/>
    <w:lvl w:ilvl="0" w:tplc="E1B465BC">
      <w:start w:val="1"/>
      <w:numFmt w:val="bullet"/>
      <w:pStyle w:val="BulletsFSM"/>
      <w:lvlText w:val=""/>
      <w:lvlJc w:val="left"/>
      <w:pPr>
        <w:ind w:left="1788" w:hanging="360"/>
      </w:pPr>
      <w:rPr>
        <w:rFonts w:ascii="Symbol" w:hAnsi="Symbol" w:hint="default"/>
        <w:b w:val="0"/>
        <w:i w:val="0"/>
      </w:rPr>
    </w:lvl>
    <w:lvl w:ilvl="1" w:tplc="1C090019">
      <w:start w:val="1"/>
      <w:numFmt w:val="lowerLetter"/>
      <w:lvlText w:val="%2."/>
      <w:lvlJc w:val="left"/>
      <w:pPr>
        <w:ind w:left="2508" w:hanging="360"/>
      </w:pPr>
    </w:lvl>
    <w:lvl w:ilvl="2" w:tplc="5FC0C104">
      <w:start w:val="1"/>
      <w:numFmt w:val="lowerLetter"/>
      <w:lvlText w:val="%3)"/>
      <w:lvlJc w:val="left"/>
      <w:pPr>
        <w:ind w:left="3408" w:hanging="360"/>
      </w:pPr>
      <w:rPr>
        <w:rFonts w:hint="default"/>
      </w:rPr>
    </w:lvl>
    <w:lvl w:ilvl="3" w:tplc="1C09000F" w:tentative="1">
      <w:start w:val="1"/>
      <w:numFmt w:val="decimal"/>
      <w:lvlText w:val="%4."/>
      <w:lvlJc w:val="left"/>
      <w:pPr>
        <w:ind w:left="3948" w:hanging="360"/>
      </w:pPr>
    </w:lvl>
    <w:lvl w:ilvl="4" w:tplc="1C090019" w:tentative="1">
      <w:start w:val="1"/>
      <w:numFmt w:val="lowerLetter"/>
      <w:lvlText w:val="%5."/>
      <w:lvlJc w:val="left"/>
      <w:pPr>
        <w:ind w:left="4668" w:hanging="360"/>
      </w:pPr>
    </w:lvl>
    <w:lvl w:ilvl="5" w:tplc="1C09001B" w:tentative="1">
      <w:start w:val="1"/>
      <w:numFmt w:val="lowerRoman"/>
      <w:lvlText w:val="%6."/>
      <w:lvlJc w:val="right"/>
      <w:pPr>
        <w:ind w:left="5388" w:hanging="180"/>
      </w:pPr>
    </w:lvl>
    <w:lvl w:ilvl="6" w:tplc="1C09000F" w:tentative="1">
      <w:start w:val="1"/>
      <w:numFmt w:val="decimal"/>
      <w:lvlText w:val="%7."/>
      <w:lvlJc w:val="left"/>
      <w:pPr>
        <w:ind w:left="6108" w:hanging="360"/>
      </w:pPr>
    </w:lvl>
    <w:lvl w:ilvl="7" w:tplc="1C090019" w:tentative="1">
      <w:start w:val="1"/>
      <w:numFmt w:val="lowerLetter"/>
      <w:lvlText w:val="%8."/>
      <w:lvlJc w:val="left"/>
      <w:pPr>
        <w:ind w:left="6828" w:hanging="360"/>
      </w:pPr>
    </w:lvl>
    <w:lvl w:ilvl="8" w:tplc="1C09001B" w:tentative="1">
      <w:start w:val="1"/>
      <w:numFmt w:val="lowerRoman"/>
      <w:lvlText w:val="%9."/>
      <w:lvlJc w:val="right"/>
      <w:pPr>
        <w:ind w:left="7548" w:hanging="180"/>
      </w:pPr>
    </w:lvl>
  </w:abstractNum>
  <w:abstractNum w:abstractNumId="13" w15:restartNumberingAfterBreak="0">
    <w:nsid w:val="0F2D67FB"/>
    <w:multiLevelType w:val="hybridMultilevel"/>
    <w:tmpl w:val="CE9CB386"/>
    <w:lvl w:ilvl="0" w:tplc="3498063E">
      <w:start w:val="2"/>
      <w:numFmt w:val="bullet"/>
      <w:lvlText w:val="-"/>
      <w:lvlJc w:val="left"/>
      <w:pPr>
        <w:ind w:left="720" w:hanging="360"/>
      </w:pPr>
      <w:rPr>
        <w:rFonts w:ascii="Calibri" w:eastAsiaTheme="minorHAnsi" w:hAnsi="Calibri"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0F73731E"/>
    <w:multiLevelType w:val="hybridMultilevel"/>
    <w:tmpl w:val="F30C9874"/>
    <w:lvl w:ilvl="0" w:tplc="13482F74">
      <w:start w:val="1"/>
      <w:numFmt w:val="decimal"/>
      <w:pStyle w:val="MainParanoChapter"/>
      <w:lvlText w:val="%1."/>
      <w:lvlJc w:val="left"/>
      <w:pPr>
        <w:ind w:left="630" w:hanging="360"/>
      </w:pPr>
      <w:rPr>
        <w:rFonts w:ascii="Times New Roman" w:hAnsi="Times New Roman" w:cs="Times New Roman" w:hint="default"/>
        <w:b w:val="0"/>
        <w:i w:val="0"/>
        <w:color w:val="auto"/>
        <w:sz w:val="24"/>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5" w15:restartNumberingAfterBreak="0">
    <w:nsid w:val="0FBD7059"/>
    <w:multiLevelType w:val="hybridMultilevel"/>
    <w:tmpl w:val="E6DADCBE"/>
    <w:lvl w:ilvl="0" w:tplc="04100001">
      <w:start w:val="1"/>
      <w:numFmt w:val="bullet"/>
      <w:lvlText w:val=""/>
      <w:lvlJc w:val="left"/>
      <w:pPr>
        <w:ind w:left="720" w:hanging="360"/>
      </w:pPr>
      <w:rPr>
        <w:rFonts w:ascii="Symbol" w:hAnsi="Symbol"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0FEE453B"/>
    <w:multiLevelType w:val="hybridMultilevel"/>
    <w:tmpl w:val="24B81442"/>
    <w:lvl w:ilvl="0" w:tplc="0410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106D5EEC"/>
    <w:multiLevelType w:val="hybridMultilevel"/>
    <w:tmpl w:val="8362D06E"/>
    <w:lvl w:ilvl="0" w:tplc="D004B9FA">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132C307D"/>
    <w:multiLevelType w:val="hybridMultilevel"/>
    <w:tmpl w:val="E8CEAB8C"/>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15:restartNumberingAfterBreak="0">
    <w:nsid w:val="13C21B50"/>
    <w:multiLevelType w:val="hybridMultilevel"/>
    <w:tmpl w:val="E1D8B21E"/>
    <w:lvl w:ilvl="0" w:tplc="B71AF8D2">
      <w:start w:val="1"/>
      <w:numFmt w:val="lowerLetter"/>
      <w:pStyle w:val="ListNumber"/>
      <w:lvlText w:val="%1)"/>
      <w:lvlJc w:val="right"/>
      <w:pPr>
        <w:tabs>
          <w:tab w:val="num" w:pos="644"/>
        </w:tabs>
        <w:ind w:left="644" w:hanging="360"/>
      </w:pPr>
      <w:rPr>
        <w:rFonts w:cs="Times New Roman" w:hint="default"/>
      </w:rPr>
    </w:lvl>
    <w:lvl w:ilvl="1" w:tplc="08160019">
      <w:start w:val="1"/>
      <w:numFmt w:val="lowerLetter"/>
      <w:lvlText w:val="%2."/>
      <w:lvlJc w:val="left"/>
      <w:pPr>
        <w:tabs>
          <w:tab w:val="num" w:pos="1435"/>
        </w:tabs>
        <w:ind w:left="1435" w:hanging="360"/>
      </w:pPr>
      <w:rPr>
        <w:rFonts w:cs="Times New Roman"/>
      </w:rPr>
    </w:lvl>
    <w:lvl w:ilvl="2" w:tplc="0816001B" w:tentative="1">
      <w:start w:val="1"/>
      <w:numFmt w:val="lowerRoman"/>
      <w:lvlText w:val="%3."/>
      <w:lvlJc w:val="right"/>
      <w:pPr>
        <w:tabs>
          <w:tab w:val="num" w:pos="2155"/>
        </w:tabs>
        <w:ind w:left="2155" w:hanging="180"/>
      </w:pPr>
      <w:rPr>
        <w:rFonts w:cs="Times New Roman"/>
      </w:rPr>
    </w:lvl>
    <w:lvl w:ilvl="3" w:tplc="0816000F" w:tentative="1">
      <w:start w:val="1"/>
      <w:numFmt w:val="decimal"/>
      <w:lvlText w:val="%4."/>
      <w:lvlJc w:val="left"/>
      <w:pPr>
        <w:tabs>
          <w:tab w:val="num" w:pos="2875"/>
        </w:tabs>
        <w:ind w:left="2875" w:hanging="360"/>
      </w:pPr>
      <w:rPr>
        <w:rFonts w:cs="Times New Roman"/>
      </w:rPr>
    </w:lvl>
    <w:lvl w:ilvl="4" w:tplc="08160019" w:tentative="1">
      <w:start w:val="1"/>
      <w:numFmt w:val="lowerLetter"/>
      <w:lvlText w:val="%5."/>
      <w:lvlJc w:val="left"/>
      <w:pPr>
        <w:tabs>
          <w:tab w:val="num" w:pos="3595"/>
        </w:tabs>
        <w:ind w:left="3595" w:hanging="360"/>
      </w:pPr>
      <w:rPr>
        <w:rFonts w:cs="Times New Roman"/>
      </w:rPr>
    </w:lvl>
    <w:lvl w:ilvl="5" w:tplc="0816001B" w:tentative="1">
      <w:start w:val="1"/>
      <w:numFmt w:val="lowerRoman"/>
      <w:lvlText w:val="%6."/>
      <w:lvlJc w:val="right"/>
      <w:pPr>
        <w:tabs>
          <w:tab w:val="num" w:pos="4315"/>
        </w:tabs>
        <w:ind w:left="4315" w:hanging="180"/>
      </w:pPr>
      <w:rPr>
        <w:rFonts w:cs="Times New Roman"/>
      </w:rPr>
    </w:lvl>
    <w:lvl w:ilvl="6" w:tplc="0816000F" w:tentative="1">
      <w:start w:val="1"/>
      <w:numFmt w:val="decimal"/>
      <w:lvlText w:val="%7."/>
      <w:lvlJc w:val="left"/>
      <w:pPr>
        <w:tabs>
          <w:tab w:val="num" w:pos="5035"/>
        </w:tabs>
        <w:ind w:left="5035" w:hanging="360"/>
      </w:pPr>
      <w:rPr>
        <w:rFonts w:cs="Times New Roman"/>
      </w:rPr>
    </w:lvl>
    <w:lvl w:ilvl="7" w:tplc="08160019" w:tentative="1">
      <w:start w:val="1"/>
      <w:numFmt w:val="lowerLetter"/>
      <w:lvlText w:val="%8."/>
      <w:lvlJc w:val="left"/>
      <w:pPr>
        <w:tabs>
          <w:tab w:val="num" w:pos="5755"/>
        </w:tabs>
        <w:ind w:left="5755" w:hanging="360"/>
      </w:pPr>
      <w:rPr>
        <w:rFonts w:cs="Times New Roman"/>
      </w:rPr>
    </w:lvl>
    <w:lvl w:ilvl="8" w:tplc="0816001B" w:tentative="1">
      <w:start w:val="1"/>
      <w:numFmt w:val="lowerRoman"/>
      <w:lvlText w:val="%9."/>
      <w:lvlJc w:val="right"/>
      <w:pPr>
        <w:tabs>
          <w:tab w:val="num" w:pos="6475"/>
        </w:tabs>
        <w:ind w:left="6475" w:hanging="180"/>
      </w:pPr>
      <w:rPr>
        <w:rFonts w:cs="Times New Roman"/>
      </w:rPr>
    </w:lvl>
  </w:abstractNum>
  <w:abstractNum w:abstractNumId="20" w15:restartNumberingAfterBreak="0">
    <w:nsid w:val="152B50FA"/>
    <w:multiLevelType w:val="hybridMultilevel"/>
    <w:tmpl w:val="591C1458"/>
    <w:lvl w:ilvl="0" w:tplc="04100019">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15:restartNumberingAfterBreak="0">
    <w:nsid w:val="156E50F3"/>
    <w:multiLevelType w:val="multilevel"/>
    <w:tmpl w:val="156E50F3"/>
    <w:lvl w:ilvl="0">
      <w:start w:val="1"/>
      <w:numFmt w:val="lowerRoman"/>
      <w:lvlText w:val="(%1)"/>
      <w:lvlJc w:val="left"/>
      <w:pPr>
        <w:ind w:left="1151" w:hanging="720"/>
      </w:pPr>
    </w:lvl>
    <w:lvl w:ilvl="1">
      <w:start w:val="1"/>
      <w:numFmt w:val="lowerLetter"/>
      <w:lvlText w:val="%2."/>
      <w:lvlJc w:val="left"/>
      <w:pPr>
        <w:ind w:left="1511" w:hanging="360"/>
      </w:pPr>
    </w:lvl>
    <w:lvl w:ilvl="2">
      <w:start w:val="1"/>
      <w:numFmt w:val="lowerRoman"/>
      <w:lvlText w:val="%3."/>
      <w:lvlJc w:val="right"/>
      <w:pPr>
        <w:ind w:left="2231" w:hanging="180"/>
      </w:pPr>
    </w:lvl>
    <w:lvl w:ilvl="3">
      <w:start w:val="1"/>
      <w:numFmt w:val="decimal"/>
      <w:lvlText w:val="%4."/>
      <w:lvlJc w:val="left"/>
      <w:pPr>
        <w:ind w:left="2951" w:hanging="360"/>
      </w:pPr>
    </w:lvl>
    <w:lvl w:ilvl="4">
      <w:start w:val="1"/>
      <w:numFmt w:val="lowerLetter"/>
      <w:lvlText w:val="%5."/>
      <w:lvlJc w:val="left"/>
      <w:pPr>
        <w:ind w:left="3671" w:hanging="360"/>
      </w:pPr>
    </w:lvl>
    <w:lvl w:ilvl="5">
      <w:start w:val="1"/>
      <w:numFmt w:val="lowerRoman"/>
      <w:lvlText w:val="%6."/>
      <w:lvlJc w:val="right"/>
      <w:pPr>
        <w:ind w:left="4391" w:hanging="180"/>
      </w:pPr>
    </w:lvl>
    <w:lvl w:ilvl="6">
      <w:start w:val="1"/>
      <w:numFmt w:val="decimal"/>
      <w:lvlText w:val="%7."/>
      <w:lvlJc w:val="left"/>
      <w:pPr>
        <w:ind w:left="5111" w:hanging="360"/>
      </w:pPr>
    </w:lvl>
    <w:lvl w:ilvl="7">
      <w:start w:val="1"/>
      <w:numFmt w:val="lowerLetter"/>
      <w:lvlText w:val="%8."/>
      <w:lvlJc w:val="left"/>
      <w:pPr>
        <w:ind w:left="5831" w:hanging="360"/>
      </w:pPr>
    </w:lvl>
    <w:lvl w:ilvl="8">
      <w:start w:val="1"/>
      <w:numFmt w:val="lowerRoman"/>
      <w:lvlText w:val="%9."/>
      <w:lvlJc w:val="right"/>
      <w:pPr>
        <w:ind w:left="6551" w:hanging="180"/>
      </w:pPr>
    </w:lvl>
  </w:abstractNum>
  <w:abstractNum w:abstractNumId="22" w15:restartNumberingAfterBreak="0">
    <w:nsid w:val="17F36AE0"/>
    <w:multiLevelType w:val="hybridMultilevel"/>
    <w:tmpl w:val="DD38630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186175B1"/>
    <w:multiLevelType w:val="multilevel"/>
    <w:tmpl w:val="4000A734"/>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ascii="Arial" w:hAnsi="Arial" w:cs="Arial" w:hint="default"/>
        <w:color w:val="000000" w:themeColor="text1"/>
        <w:sz w:val="20"/>
        <w:szCs w:val="20"/>
      </w:rPr>
    </w:lvl>
    <w:lvl w:ilvl="2">
      <w:start w:val="1"/>
      <w:numFmt w:val="decimal"/>
      <w:pStyle w:val="Heading3"/>
      <w:lvlText w:val="%1.%2.%3"/>
      <w:lvlJc w:val="left"/>
      <w:pPr>
        <w:ind w:left="720" w:hanging="720"/>
      </w:pPr>
      <w:rPr>
        <w:rFonts w:hint="default"/>
        <w:b/>
        <w:color w:val="000000" w:themeColor="text1"/>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4" w15:restartNumberingAfterBreak="0">
    <w:nsid w:val="18D37976"/>
    <w:multiLevelType w:val="hybridMultilevel"/>
    <w:tmpl w:val="E408CBDC"/>
    <w:lvl w:ilvl="0" w:tplc="DB6077E0">
      <w:start w:val="1"/>
      <w:numFmt w:val="bullet"/>
      <w:lvlText w:val="-"/>
      <w:lvlJc w:val="left"/>
      <w:pPr>
        <w:ind w:left="720" w:hanging="360"/>
      </w:pPr>
      <w:rPr>
        <w:rFonts w:ascii="Arial" w:eastAsia="Calibri"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15:restartNumberingAfterBreak="0">
    <w:nsid w:val="19213ACE"/>
    <w:multiLevelType w:val="hybridMultilevel"/>
    <w:tmpl w:val="78302690"/>
    <w:lvl w:ilvl="0" w:tplc="6ABC088A">
      <w:numFmt w:val="bullet"/>
      <w:lvlText w:val="•"/>
      <w:lvlJc w:val="left"/>
      <w:pPr>
        <w:ind w:left="720" w:hanging="360"/>
      </w:pPr>
      <w:rPr>
        <w:rFonts w:ascii="Arial" w:eastAsiaTheme="minorHAnsi"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19FC1C39"/>
    <w:multiLevelType w:val="hybridMultilevel"/>
    <w:tmpl w:val="CAC2311E"/>
    <w:lvl w:ilvl="0" w:tplc="8E9ECC22">
      <w:start w:val="2"/>
      <w:numFmt w:val="bullet"/>
      <w:lvlText w:val=""/>
      <w:lvlJc w:val="left"/>
      <w:pPr>
        <w:ind w:left="720" w:hanging="360"/>
      </w:pPr>
      <w:rPr>
        <w:rFonts w:ascii="Symbol" w:eastAsia="MS Mincho" w:hAnsi="Symbo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15:restartNumberingAfterBreak="0">
    <w:nsid w:val="1B3447D3"/>
    <w:multiLevelType w:val="hybridMultilevel"/>
    <w:tmpl w:val="699877A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8" w15:restartNumberingAfterBreak="0">
    <w:nsid w:val="1D5D2459"/>
    <w:multiLevelType w:val="hybridMultilevel"/>
    <w:tmpl w:val="1BB436E6"/>
    <w:lvl w:ilvl="0" w:tplc="3DC2A7B0">
      <w:start w:val="1"/>
      <w:numFmt w:val="decimal"/>
      <w:lvlText w:val="%1."/>
      <w:lvlJc w:val="left"/>
      <w:pPr>
        <w:ind w:left="720" w:hanging="360"/>
      </w:pPr>
      <w:rPr>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9" w15:restartNumberingAfterBreak="0">
    <w:nsid w:val="21B135B6"/>
    <w:multiLevelType w:val="hybridMultilevel"/>
    <w:tmpl w:val="A852CDD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0" w15:restartNumberingAfterBreak="0">
    <w:nsid w:val="22F65EC8"/>
    <w:multiLevelType w:val="hybridMultilevel"/>
    <w:tmpl w:val="F0E2AED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15:restartNumberingAfterBreak="0">
    <w:nsid w:val="2324603D"/>
    <w:multiLevelType w:val="hybridMultilevel"/>
    <w:tmpl w:val="9648B8B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15:restartNumberingAfterBreak="0">
    <w:nsid w:val="23C461A1"/>
    <w:multiLevelType w:val="hybridMultilevel"/>
    <w:tmpl w:val="402A032A"/>
    <w:lvl w:ilvl="0" w:tplc="0410001B">
      <w:start w:val="1"/>
      <w:numFmt w:val="lowerRoman"/>
      <w:lvlText w:val="%1."/>
      <w:lvlJc w:val="righ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3" w15:restartNumberingAfterBreak="0">
    <w:nsid w:val="2590406E"/>
    <w:multiLevelType w:val="hybridMultilevel"/>
    <w:tmpl w:val="D73C914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4" w15:restartNumberingAfterBreak="0">
    <w:nsid w:val="27A63286"/>
    <w:multiLevelType w:val="hybridMultilevel"/>
    <w:tmpl w:val="51F23E16"/>
    <w:lvl w:ilvl="0" w:tplc="6ABC088A">
      <w:numFmt w:val="bullet"/>
      <w:lvlText w:val="•"/>
      <w:lvlJc w:val="left"/>
      <w:pPr>
        <w:ind w:left="720" w:hanging="360"/>
      </w:pPr>
      <w:rPr>
        <w:rFonts w:ascii="Arial" w:eastAsiaTheme="minorHAnsi"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5" w15:restartNumberingAfterBreak="0">
    <w:nsid w:val="2B0F119B"/>
    <w:multiLevelType w:val="hybridMultilevel"/>
    <w:tmpl w:val="47584D9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6" w15:restartNumberingAfterBreak="0">
    <w:nsid w:val="2B1B5986"/>
    <w:multiLevelType w:val="hybridMultilevel"/>
    <w:tmpl w:val="C95ED43A"/>
    <w:lvl w:ilvl="0" w:tplc="3498063E">
      <w:start w:val="2"/>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2C1D0EBA"/>
    <w:multiLevelType w:val="hybridMultilevel"/>
    <w:tmpl w:val="75605A12"/>
    <w:lvl w:ilvl="0" w:tplc="37DC74E6">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2D747C58"/>
    <w:multiLevelType w:val="hybridMultilevel"/>
    <w:tmpl w:val="A202C258"/>
    <w:lvl w:ilvl="0" w:tplc="0410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2DDF11CA"/>
    <w:multiLevelType w:val="hybridMultilevel"/>
    <w:tmpl w:val="4232EDC6"/>
    <w:lvl w:ilvl="0" w:tplc="6ABC088A">
      <w:numFmt w:val="bullet"/>
      <w:lvlText w:val="•"/>
      <w:lvlJc w:val="left"/>
      <w:pPr>
        <w:ind w:left="720" w:hanging="360"/>
      </w:pPr>
      <w:rPr>
        <w:rFonts w:ascii="Arial" w:eastAsiaTheme="minorHAnsi"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0" w15:restartNumberingAfterBreak="0">
    <w:nsid w:val="2E1B7103"/>
    <w:multiLevelType w:val="multilevel"/>
    <w:tmpl w:val="B7A264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2E31528B"/>
    <w:multiLevelType w:val="hybridMultilevel"/>
    <w:tmpl w:val="B9EAF69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2" w15:restartNumberingAfterBreak="0">
    <w:nsid w:val="2F2F649C"/>
    <w:multiLevelType w:val="hybridMultilevel"/>
    <w:tmpl w:val="FA8EC55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3" w15:restartNumberingAfterBreak="0">
    <w:nsid w:val="2FCC5F45"/>
    <w:multiLevelType w:val="hybridMultilevel"/>
    <w:tmpl w:val="360E2382"/>
    <w:lvl w:ilvl="0" w:tplc="83E20CD4">
      <w:start w:val="1"/>
      <w:numFmt w:val="decimal"/>
      <w:lvlText w:val="%1."/>
      <w:lvlJc w:val="left"/>
      <w:pPr>
        <w:ind w:left="720" w:hanging="360"/>
      </w:pPr>
      <w:rPr>
        <w:rFonts w:ascii="Arial" w:eastAsia="Arial" w:hAnsi="Arial" w:cs="Arial"/>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4" w15:restartNumberingAfterBreak="0">
    <w:nsid w:val="30EE4C79"/>
    <w:multiLevelType w:val="hybridMultilevel"/>
    <w:tmpl w:val="F37C846C"/>
    <w:lvl w:ilvl="0" w:tplc="22F8DD80">
      <w:start w:val="1"/>
      <w:numFmt w:val="lowerRoman"/>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5" w15:restartNumberingAfterBreak="0">
    <w:nsid w:val="353502B8"/>
    <w:multiLevelType w:val="hybridMultilevel"/>
    <w:tmpl w:val="18666FEA"/>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6" w15:restartNumberingAfterBreak="0">
    <w:nsid w:val="37A02F94"/>
    <w:multiLevelType w:val="hybridMultilevel"/>
    <w:tmpl w:val="F4169E4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7" w15:restartNumberingAfterBreak="0">
    <w:nsid w:val="38083819"/>
    <w:multiLevelType w:val="hybridMultilevel"/>
    <w:tmpl w:val="BF607BC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8" w15:restartNumberingAfterBreak="0">
    <w:nsid w:val="3A5352DA"/>
    <w:multiLevelType w:val="hybridMultilevel"/>
    <w:tmpl w:val="59DA79A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9" w15:restartNumberingAfterBreak="0">
    <w:nsid w:val="3A7A0F2F"/>
    <w:multiLevelType w:val="hybridMultilevel"/>
    <w:tmpl w:val="6028675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0" w15:restartNumberingAfterBreak="0">
    <w:nsid w:val="3AF219C4"/>
    <w:multiLevelType w:val="hybridMultilevel"/>
    <w:tmpl w:val="B1B86BDC"/>
    <w:lvl w:ilvl="0" w:tplc="040C0015">
      <w:start w:val="1"/>
      <w:numFmt w:val="upperLetter"/>
      <w:lvlText w:val="%1."/>
      <w:lvlJc w:val="left"/>
      <w:pPr>
        <w:ind w:left="720" w:hanging="360"/>
      </w:pPr>
      <w:rPr>
        <w:rFonts w:hint="default"/>
      </w:rPr>
    </w:lvl>
    <w:lvl w:ilvl="1" w:tplc="6ABC088A">
      <w:numFmt w:val="bullet"/>
      <w:lvlText w:val="•"/>
      <w:lvlJc w:val="left"/>
      <w:pPr>
        <w:ind w:left="1800" w:hanging="720"/>
      </w:pPr>
      <w:rPr>
        <w:rFonts w:ascii="Arial" w:eastAsiaTheme="minorHAnsi" w:hAnsi="Arial" w:cs="Arial" w:hint="default"/>
      </w:rPr>
    </w:lvl>
    <w:lvl w:ilvl="2" w:tplc="4BCC5828">
      <w:start w:val="1"/>
      <w:numFmt w:val="lowerLetter"/>
      <w:lvlText w:val="%3)"/>
      <w:lvlJc w:val="left"/>
      <w:pPr>
        <w:ind w:left="2700" w:hanging="720"/>
      </w:pPr>
      <w:rPr>
        <w:rFonts w:hint="default"/>
      </w:r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1" w15:restartNumberingAfterBreak="0">
    <w:nsid w:val="3C8F0CEA"/>
    <w:multiLevelType w:val="hybridMultilevel"/>
    <w:tmpl w:val="7D861C1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2" w15:restartNumberingAfterBreak="0">
    <w:nsid w:val="40C212B8"/>
    <w:multiLevelType w:val="hybridMultilevel"/>
    <w:tmpl w:val="C75C8928"/>
    <w:lvl w:ilvl="0" w:tplc="DA5CBA28">
      <w:start w:val="1"/>
      <w:numFmt w:val="bullet"/>
      <w:lvlText w:val=""/>
      <w:lvlJc w:val="left"/>
      <w:pPr>
        <w:ind w:left="1021" w:hanging="284"/>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3" w15:restartNumberingAfterBreak="0">
    <w:nsid w:val="41064DA0"/>
    <w:multiLevelType w:val="hybridMultilevel"/>
    <w:tmpl w:val="4DC285C4"/>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04100019">
      <w:start w:val="1"/>
      <w:numFmt w:val="lowerLetter"/>
      <w:lvlText w:val="%3."/>
      <w:lvlJc w:val="left"/>
      <w:pPr>
        <w:ind w:left="2340" w:hanging="36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431C4D98"/>
    <w:multiLevelType w:val="hybridMultilevel"/>
    <w:tmpl w:val="2A72A97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5" w15:restartNumberingAfterBreak="0">
    <w:nsid w:val="450A47D8"/>
    <w:multiLevelType w:val="hybridMultilevel"/>
    <w:tmpl w:val="FBC2CA9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6" w15:restartNumberingAfterBreak="0">
    <w:nsid w:val="45174FAA"/>
    <w:multiLevelType w:val="hybridMultilevel"/>
    <w:tmpl w:val="C9988928"/>
    <w:lvl w:ilvl="0" w:tplc="6ABC088A">
      <w:numFmt w:val="bullet"/>
      <w:lvlText w:val="•"/>
      <w:lvlJc w:val="left"/>
      <w:pPr>
        <w:ind w:left="720" w:hanging="360"/>
      </w:pPr>
      <w:rPr>
        <w:rFonts w:ascii="Arial" w:eastAsiaTheme="minorHAnsi"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7" w15:restartNumberingAfterBreak="0">
    <w:nsid w:val="45255C64"/>
    <w:multiLevelType w:val="hybridMultilevel"/>
    <w:tmpl w:val="A6268ABC"/>
    <w:lvl w:ilvl="0" w:tplc="0410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8" w15:restartNumberingAfterBreak="0">
    <w:nsid w:val="45755CC1"/>
    <w:multiLevelType w:val="hybridMultilevel"/>
    <w:tmpl w:val="682E1A5A"/>
    <w:lvl w:ilvl="0" w:tplc="08160005">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59" w15:restartNumberingAfterBreak="0">
    <w:nsid w:val="46877B27"/>
    <w:multiLevelType w:val="hybridMultilevel"/>
    <w:tmpl w:val="F0EAEE16"/>
    <w:lvl w:ilvl="0" w:tplc="FFFFFFFF">
      <w:start w:val="1"/>
      <w:numFmt w:val="decimal"/>
      <w:pStyle w:val="NumberedParas"/>
      <w:lvlText w:val="%1."/>
      <w:lvlJc w:val="left"/>
      <w:pPr>
        <w:ind w:left="360" w:hanging="360"/>
      </w:pPr>
      <w:rPr>
        <w:rFonts w:ascii="Times New Roman" w:hAnsi="Times New Roman" w:hint="default"/>
        <w:b w:val="0"/>
        <w:i w:val="0"/>
        <w:caps w:val="0"/>
        <w:strike w:val="0"/>
        <w:dstrike w:val="0"/>
        <w:vanish w:val="0"/>
        <w:color w:val="000000"/>
        <w:sz w:val="24"/>
        <w:vertAlign w:val="baseline"/>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0" w15:restartNumberingAfterBreak="0">
    <w:nsid w:val="47B06557"/>
    <w:multiLevelType w:val="hybridMultilevel"/>
    <w:tmpl w:val="200007E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1" w15:restartNumberingAfterBreak="0">
    <w:nsid w:val="47FA153D"/>
    <w:multiLevelType w:val="hybridMultilevel"/>
    <w:tmpl w:val="F43661C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2" w15:restartNumberingAfterBreak="0">
    <w:nsid w:val="488F49BB"/>
    <w:multiLevelType w:val="hybridMultilevel"/>
    <w:tmpl w:val="E6D4DC50"/>
    <w:lvl w:ilvl="0" w:tplc="0410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3" w15:restartNumberingAfterBreak="0">
    <w:nsid w:val="49307F94"/>
    <w:multiLevelType w:val="multilevel"/>
    <w:tmpl w:val="FE140A14"/>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4A20046C"/>
    <w:multiLevelType w:val="hybridMultilevel"/>
    <w:tmpl w:val="BE80E01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5" w15:restartNumberingAfterBreak="0">
    <w:nsid w:val="4ACE0EC7"/>
    <w:multiLevelType w:val="hybridMultilevel"/>
    <w:tmpl w:val="1E3AEF0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6" w15:restartNumberingAfterBreak="0">
    <w:nsid w:val="4B3E5083"/>
    <w:multiLevelType w:val="hybridMultilevel"/>
    <w:tmpl w:val="08C00132"/>
    <w:lvl w:ilvl="0" w:tplc="3498063E">
      <w:start w:val="2"/>
      <w:numFmt w:val="bullet"/>
      <w:lvlText w:val="-"/>
      <w:lvlJc w:val="left"/>
      <w:pPr>
        <w:ind w:left="720" w:hanging="360"/>
      </w:pPr>
      <w:rPr>
        <w:rFonts w:ascii="Calibri" w:eastAsiaTheme="minorHAnsi" w:hAnsi="Calibri" w:cstheme="minorBid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7" w15:restartNumberingAfterBreak="0">
    <w:nsid w:val="4D5330E0"/>
    <w:multiLevelType w:val="hybridMultilevel"/>
    <w:tmpl w:val="F1247D90"/>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4D7C4B60"/>
    <w:multiLevelType w:val="hybridMultilevel"/>
    <w:tmpl w:val="F8EAF40C"/>
    <w:lvl w:ilvl="0" w:tplc="04100019">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4E0442B4"/>
    <w:multiLevelType w:val="multilevel"/>
    <w:tmpl w:val="4E0442B4"/>
    <w:lvl w:ilvl="0">
      <w:start w:val="1"/>
      <w:numFmt w:val="decimal"/>
      <w:pStyle w:val="Para1"/>
      <w:lvlText w:val="%1."/>
      <w:lvlJc w:val="left"/>
      <w:pPr>
        <w:tabs>
          <w:tab w:val="left" w:pos="360"/>
        </w:tabs>
        <w:ind w:left="0" w:firstLine="0"/>
      </w:pPr>
      <w:rPr>
        <w:rFonts w:ascii="Times New Roman" w:hAnsi="Times New Roman" w:hint="default"/>
        <w:b w:val="0"/>
        <w:i w:val="0"/>
        <w:sz w:val="22"/>
      </w:rPr>
    </w:lvl>
    <w:lvl w:ilvl="1">
      <w:start w:val="1"/>
      <w:numFmt w:val="lowerLetter"/>
      <w:lvlText w:val="(%2)"/>
      <w:lvlJc w:val="left"/>
      <w:pPr>
        <w:tabs>
          <w:tab w:val="left" w:pos="1440"/>
        </w:tabs>
        <w:ind w:left="0" w:firstLine="720"/>
      </w:pPr>
      <w:rPr>
        <w:rFonts w:hint="default"/>
        <w:b w:val="0"/>
        <w:i w:val="0"/>
      </w:rPr>
    </w:lvl>
    <w:lvl w:ilvl="2">
      <w:start w:val="1"/>
      <w:numFmt w:val="lowerRoman"/>
      <w:lvlText w:val="(%3)"/>
      <w:lvlJc w:val="right"/>
      <w:pPr>
        <w:tabs>
          <w:tab w:val="left" w:pos="1440"/>
        </w:tabs>
        <w:ind w:left="1440" w:hanging="360"/>
      </w:pPr>
      <w:rPr>
        <w:rFonts w:hint="default"/>
      </w:rPr>
    </w:lvl>
    <w:lvl w:ilvl="3">
      <w:start w:val="1"/>
      <w:numFmt w:val="bullet"/>
      <w:lvlText w:val=""/>
      <w:lvlJc w:val="left"/>
      <w:pPr>
        <w:tabs>
          <w:tab w:val="left" w:pos="2160"/>
        </w:tabs>
        <w:ind w:left="2160" w:hanging="720"/>
      </w:pPr>
      <w:rPr>
        <w:rFonts w:ascii="Symbol" w:hAnsi="Symbol" w:hint="default"/>
        <w:color w:val="auto"/>
        <w:sz w:val="28"/>
      </w:rPr>
    </w:lvl>
    <w:lvl w:ilvl="4">
      <w:start w:val="1"/>
      <w:numFmt w:val="lowerLetter"/>
      <w:lvlText w:val="(%5)"/>
      <w:lvlJc w:val="left"/>
      <w:pPr>
        <w:tabs>
          <w:tab w:val="left" w:pos="1800"/>
        </w:tabs>
        <w:ind w:left="1800" w:hanging="360"/>
      </w:pPr>
      <w:rPr>
        <w:rFonts w:hint="default"/>
      </w:rPr>
    </w:lvl>
    <w:lvl w:ilvl="5">
      <w:start w:val="1"/>
      <w:numFmt w:val="lowerRoman"/>
      <w:lvlText w:val="(%6)"/>
      <w:lvlJc w:val="left"/>
      <w:pPr>
        <w:tabs>
          <w:tab w:val="left" w:pos="2160"/>
        </w:tabs>
        <w:ind w:left="2160" w:hanging="360"/>
      </w:pPr>
      <w:rPr>
        <w:rFonts w:hint="default"/>
      </w:rPr>
    </w:lvl>
    <w:lvl w:ilvl="6">
      <w:start w:val="1"/>
      <w:numFmt w:val="decimal"/>
      <w:lvlText w:val="%7."/>
      <w:lvlJc w:val="left"/>
      <w:pPr>
        <w:tabs>
          <w:tab w:val="left" w:pos="2520"/>
        </w:tabs>
        <w:ind w:left="2520" w:hanging="360"/>
      </w:pPr>
      <w:rPr>
        <w:rFonts w:hint="default"/>
      </w:rPr>
    </w:lvl>
    <w:lvl w:ilvl="7">
      <w:start w:val="1"/>
      <w:numFmt w:val="lowerLetter"/>
      <w:lvlText w:val="%8."/>
      <w:lvlJc w:val="left"/>
      <w:pPr>
        <w:tabs>
          <w:tab w:val="left" w:pos="2880"/>
        </w:tabs>
        <w:ind w:left="2880" w:hanging="360"/>
      </w:pPr>
      <w:rPr>
        <w:rFonts w:hint="default"/>
      </w:rPr>
    </w:lvl>
    <w:lvl w:ilvl="8">
      <w:start w:val="1"/>
      <w:numFmt w:val="lowerRoman"/>
      <w:lvlText w:val="%9."/>
      <w:lvlJc w:val="left"/>
      <w:pPr>
        <w:tabs>
          <w:tab w:val="left" w:pos="3240"/>
        </w:tabs>
        <w:ind w:left="3240" w:hanging="360"/>
      </w:pPr>
      <w:rPr>
        <w:rFonts w:hint="default"/>
      </w:rPr>
    </w:lvl>
  </w:abstractNum>
  <w:abstractNum w:abstractNumId="70" w15:restartNumberingAfterBreak="0">
    <w:nsid w:val="4EC110FE"/>
    <w:multiLevelType w:val="hybridMultilevel"/>
    <w:tmpl w:val="01FEBE5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1" w15:restartNumberingAfterBreak="0">
    <w:nsid w:val="4F385FFA"/>
    <w:multiLevelType w:val="hybridMultilevel"/>
    <w:tmpl w:val="9544BBF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2" w15:restartNumberingAfterBreak="0">
    <w:nsid w:val="4FAC52C4"/>
    <w:multiLevelType w:val="hybridMultilevel"/>
    <w:tmpl w:val="C8E0AF6A"/>
    <w:lvl w:ilvl="0" w:tplc="DB6077E0">
      <w:start w:val="1"/>
      <w:numFmt w:val="bullet"/>
      <w:lvlText w:val="-"/>
      <w:lvlJc w:val="left"/>
      <w:pPr>
        <w:ind w:left="720" w:hanging="360"/>
      </w:pPr>
      <w:rPr>
        <w:rFonts w:ascii="Arial" w:eastAsia="Calibri"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3" w15:restartNumberingAfterBreak="0">
    <w:nsid w:val="50516A91"/>
    <w:multiLevelType w:val="hybridMultilevel"/>
    <w:tmpl w:val="2384015C"/>
    <w:lvl w:ilvl="0" w:tplc="DB6077E0">
      <w:start w:val="1"/>
      <w:numFmt w:val="bullet"/>
      <w:lvlText w:val="-"/>
      <w:lvlJc w:val="left"/>
      <w:pPr>
        <w:ind w:left="720" w:hanging="360"/>
      </w:pPr>
      <w:rPr>
        <w:rFonts w:ascii="Arial" w:eastAsia="Calibri"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4" w15:restartNumberingAfterBreak="0">
    <w:nsid w:val="513C2268"/>
    <w:multiLevelType w:val="hybridMultilevel"/>
    <w:tmpl w:val="6C44CC10"/>
    <w:styleLink w:val="Trattino"/>
    <w:lvl w:ilvl="0" w:tplc="40348926">
      <w:start w:val="1"/>
      <w:numFmt w:val="bullet"/>
      <w:lvlText w:val="-"/>
      <w:lvlJc w:val="left"/>
      <w:pPr>
        <w:ind w:left="21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1" w:tplc="201416E6">
      <w:start w:val="1"/>
      <w:numFmt w:val="bullet"/>
      <w:lvlText w:val="-"/>
      <w:lvlJc w:val="left"/>
      <w:pPr>
        <w:ind w:left="45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2" w:tplc="E66434DE">
      <w:start w:val="1"/>
      <w:numFmt w:val="bullet"/>
      <w:lvlText w:val="-"/>
      <w:lvlJc w:val="left"/>
      <w:pPr>
        <w:ind w:left="69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3" w:tplc="A872BAC0">
      <w:start w:val="1"/>
      <w:numFmt w:val="bullet"/>
      <w:lvlText w:val="-"/>
      <w:lvlJc w:val="left"/>
      <w:pPr>
        <w:ind w:left="93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4" w:tplc="1250F350">
      <w:start w:val="1"/>
      <w:numFmt w:val="bullet"/>
      <w:lvlText w:val="-"/>
      <w:lvlJc w:val="left"/>
      <w:pPr>
        <w:ind w:left="117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5" w:tplc="F84AB3C4">
      <w:start w:val="1"/>
      <w:numFmt w:val="bullet"/>
      <w:lvlText w:val="-"/>
      <w:lvlJc w:val="left"/>
      <w:pPr>
        <w:ind w:left="141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6" w:tplc="18C6CA14">
      <w:start w:val="1"/>
      <w:numFmt w:val="bullet"/>
      <w:lvlText w:val="-"/>
      <w:lvlJc w:val="left"/>
      <w:pPr>
        <w:ind w:left="165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7" w:tplc="F54E5AC6">
      <w:start w:val="1"/>
      <w:numFmt w:val="bullet"/>
      <w:lvlText w:val="-"/>
      <w:lvlJc w:val="left"/>
      <w:pPr>
        <w:ind w:left="189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lvl w:ilvl="8" w:tplc="C5F01DE6">
      <w:start w:val="1"/>
      <w:numFmt w:val="bullet"/>
      <w:lvlText w:val="-"/>
      <w:lvlJc w:val="left"/>
      <w:pPr>
        <w:ind w:left="2138" w:hanging="218"/>
      </w:pPr>
      <w:rPr>
        <w:rFonts w:hAnsi="Arial Unicode MS"/>
        <w:caps w:val="0"/>
        <w:smallCaps w:val="0"/>
        <w:strike w:val="0"/>
        <w:dstrike w:val="0"/>
        <w:outline w:val="0"/>
        <w:emboss w:val="0"/>
        <w:imprint w:val="0"/>
        <w:spacing w:val="0"/>
        <w:w w:val="100"/>
        <w:kern w:val="0"/>
        <w:position w:val="4"/>
        <w:sz w:val="24"/>
        <w:szCs w:val="24"/>
        <w:highlight w:val="none"/>
        <w:vertAlign w:val="baseline"/>
      </w:rPr>
    </w:lvl>
  </w:abstractNum>
  <w:abstractNum w:abstractNumId="75" w15:restartNumberingAfterBreak="0">
    <w:nsid w:val="520C4DA6"/>
    <w:multiLevelType w:val="multilevel"/>
    <w:tmpl w:val="A20AE03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eastAsia="Arial Unicode MS" w:hint="default"/>
        <w:color w:val="000000" w:themeColor="text1"/>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6" w15:restartNumberingAfterBreak="0">
    <w:nsid w:val="52194FAB"/>
    <w:multiLevelType w:val="hybridMultilevel"/>
    <w:tmpl w:val="11C890E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7" w15:restartNumberingAfterBreak="0">
    <w:nsid w:val="52D46873"/>
    <w:multiLevelType w:val="hybridMultilevel"/>
    <w:tmpl w:val="AD6697BE"/>
    <w:lvl w:ilvl="0" w:tplc="6ABC088A">
      <w:numFmt w:val="bullet"/>
      <w:lvlText w:val="•"/>
      <w:lvlJc w:val="left"/>
      <w:pPr>
        <w:ind w:left="720" w:hanging="360"/>
      </w:pPr>
      <w:rPr>
        <w:rFonts w:ascii="Arial" w:eastAsiaTheme="minorHAnsi"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8" w15:restartNumberingAfterBreak="0">
    <w:nsid w:val="53F23E38"/>
    <w:multiLevelType w:val="hybridMultilevel"/>
    <w:tmpl w:val="34203BFC"/>
    <w:styleLink w:val="Puntoelenco1"/>
    <w:lvl w:ilvl="0" w:tplc="9350F55A">
      <w:start w:val="1"/>
      <w:numFmt w:val="bullet"/>
      <w:lvlText w:val="•"/>
      <w:lvlJc w:val="left"/>
      <w:pPr>
        <w:ind w:left="720" w:hanging="500"/>
      </w:pPr>
      <w:rPr>
        <w:rFonts w:ascii="Arial" w:eastAsia="Arial" w:hAnsi="Arial" w:cs="Arial"/>
        <w:b/>
        <w:bCs/>
        <w:i w:val="0"/>
        <w:iCs w:val="0"/>
        <w:caps w:val="0"/>
        <w:smallCaps w:val="0"/>
        <w:strike w:val="0"/>
        <w:dstrike w:val="0"/>
        <w:outline w:val="0"/>
        <w:emboss w:val="0"/>
        <w:imprint w:val="0"/>
        <w:spacing w:val="0"/>
        <w:w w:val="100"/>
        <w:kern w:val="0"/>
        <w:position w:val="0"/>
        <w:highlight w:val="none"/>
        <w:vertAlign w:val="baseline"/>
      </w:rPr>
    </w:lvl>
    <w:lvl w:ilvl="1" w:tplc="3C0C0680">
      <w:start w:val="1"/>
      <w:numFmt w:val="bullet"/>
      <w:lvlText w:val="•"/>
      <w:lvlJc w:val="left"/>
      <w:pPr>
        <w:ind w:left="857" w:hanging="417"/>
      </w:pPr>
      <w:rPr>
        <w:rFonts w:ascii="Arial" w:eastAsia="Arial" w:hAnsi="Arial" w:cs="Arial"/>
        <w:b/>
        <w:bCs/>
        <w:i w:val="0"/>
        <w:iCs w:val="0"/>
        <w:caps w:val="0"/>
        <w:smallCaps w:val="0"/>
        <w:strike w:val="0"/>
        <w:dstrike w:val="0"/>
        <w:outline w:val="0"/>
        <w:emboss w:val="0"/>
        <w:imprint w:val="0"/>
        <w:spacing w:val="0"/>
        <w:w w:val="100"/>
        <w:kern w:val="0"/>
        <w:position w:val="-2"/>
        <w:highlight w:val="none"/>
        <w:vertAlign w:val="baseline"/>
      </w:rPr>
    </w:lvl>
    <w:lvl w:ilvl="2" w:tplc="C21EA080">
      <w:start w:val="1"/>
      <w:numFmt w:val="bullet"/>
      <w:lvlText w:val="•"/>
      <w:lvlJc w:val="left"/>
      <w:pPr>
        <w:ind w:left="1077" w:hanging="417"/>
      </w:pPr>
      <w:rPr>
        <w:rFonts w:ascii="Arial" w:eastAsia="Arial" w:hAnsi="Arial" w:cs="Arial"/>
        <w:b/>
        <w:bCs/>
        <w:i w:val="0"/>
        <w:iCs w:val="0"/>
        <w:caps w:val="0"/>
        <w:smallCaps w:val="0"/>
        <w:strike w:val="0"/>
        <w:dstrike w:val="0"/>
        <w:outline w:val="0"/>
        <w:emboss w:val="0"/>
        <w:imprint w:val="0"/>
        <w:spacing w:val="0"/>
        <w:w w:val="100"/>
        <w:kern w:val="0"/>
        <w:position w:val="-2"/>
        <w:highlight w:val="none"/>
        <w:vertAlign w:val="baseline"/>
      </w:rPr>
    </w:lvl>
    <w:lvl w:ilvl="3" w:tplc="B8D8E0FA">
      <w:start w:val="1"/>
      <w:numFmt w:val="bullet"/>
      <w:lvlText w:val="•"/>
      <w:lvlJc w:val="left"/>
      <w:pPr>
        <w:ind w:left="1297" w:hanging="417"/>
      </w:pPr>
      <w:rPr>
        <w:rFonts w:ascii="Arial" w:eastAsia="Arial" w:hAnsi="Arial" w:cs="Arial"/>
        <w:b/>
        <w:bCs/>
        <w:i w:val="0"/>
        <w:iCs w:val="0"/>
        <w:caps w:val="0"/>
        <w:smallCaps w:val="0"/>
        <w:strike w:val="0"/>
        <w:dstrike w:val="0"/>
        <w:outline w:val="0"/>
        <w:emboss w:val="0"/>
        <w:imprint w:val="0"/>
        <w:spacing w:val="0"/>
        <w:w w:val="100"/>
        <w:kern w:val="0"/>
        <w:position w:val="-2"/>
        <w:highlight w:val="none"/>
        <w:vertAlign w:val="baseline"/>
      </w:rPr>
    </w:lvl>
    <w:lvl w:ilvl="4" w:tplc="94342DA8">
      <w:start w:val="1"/>
      <w:numFmt w:val="bullet"/>
      <w:lvlText w:val="•"/>
      <w:lvlJc w:val="left"/>
      <w:pPr>
        <w:ind w:left="1517" w:hanging="417"/>
      </w:pPr>
      <w:rPr>
        <w:rFonts w:ascii="Arial" w:eastAsia="Arial" w:hAnsi="Arial" w:cs="Arial"/>
        <w:b/>
        <w:bCs/>
        <w:i w:val="0"/>
        <w:iCs w:val="0"/>
        <w:caps w:val="0"/>
        <w:smallCaps w:val="0"/>
        <w:strike w:val="0"/>
        <w:dstrike w:val="0"/>
        <w:outline w:val="0"/>
        <w:emboss w:val="0"/>
        <w:imprint w:val="0"/>
        <w:spacing w:val="0"/>
        <w:w w:val="100"/>
        <w:kern w:val="0"/>
        <w:position w:val="-2"/>
        <w:highlight w:val="none"/>
        <w:vertAlign w:val="baseline"/>
      </w:rPr>
    </w:lvl>
    <w:lvl w:ilvl="5" w:tplc="162E2676">
      <w:start w:val="1"/>
      <w:numFmt w:val="bullet"/>
      <w:lvlText w:val="•"/>
      <w:lvlJc w:val="left"/>
      <w:pPr>
        <w:ind w:left="1737" w:hanging="417"/>
      </w:pPr>
      <w:rPr>
        <w:rFonts w:ascii="Arial" w:eastAsia="Arial" w:hAnsi="Arial" w:cs="Arial"/>
        <w:b/>
        <w:bCs/>
        <w:i w:val="0"/>
        <w:iCs w:val="0"/>
        <w:caps w:val="0"/>
        <w:smallCaps w:val="0"/>
        <w:strike w:val="0"/>
        <w:dstrike w:val="0"/>
        <w:outline w:val="0"/>
        <w:emboss w:val="0"/>
        <w:imprint w:val="0"/>
        <w:spacing w:val="0"/>
        <w:w w:val="100"/>
        <w:kern w:val="0"/>
        <w:position w:val="-2"/>
        <w:highlight w:val="none"/>
        <w:vertAlign w:val="baseline"/>
      </w:rPr>
    </w:lvl>
    <w:lvl w:ilvl="6" w:tplc="F4D89D9C">
      <w:start w:val="1"/>
      <w:numFmt w:val="bullet"/>
      <w:lvlText w:val="•"/>
      <w:lvlJc w:val="left"/>
      <w:pPr>
        <w:ind w:left="1957" w:hanging="417"/>
      </w:pPr>
      <w:rPr>
        <w:rFonts w:ascii="Arial" w:eastAsia="Arial" w:hAnsi="Arial" w:cs="Arial"/>
        <w:b/>
        <w:bCs/>
        <w:i w:val="0"/>
        <w:iCs w:val="0"/>
        <w:caps w:val="0"/>
        <w:smallCaps w:val="0"/>
        <w:strike w:val="0"/>
        <w:dstrike w:val="0"/>
        <w:outline w:val="0"/>
        <w:emboss w:val="0"/>
        <w:imprint w:val="0"/>
        <w:spacing w:val="0"/>
        <w:w w:val="100"/>
        <w:kern w:val="0"/>
        <w:position w:val="-2"/>
        <w:highlight w:val="none"/>
        <w:vertAlign w:val="baseline"/>
      </w:rPr>
    </w:lvl>
    <w:lvl w:ilvl="7" w:tplc="E2B24E1A">
      <w:start w:val="1"/>
      <w:numFmt w:val="bullet"/>
      <w:lvlText w:val="•"/>
      <w:lvlJc w:val="left"/>
      <w:pPr>
        <w:ind w:left="2177" w:hanging="417"/>
      </w:pPr>
      <w:rPr>
        <w:rFonts w:ascii="Arial" w:eastAsia="Arial" w:hAnsi="Arial" w:cs="Arial"/>
        <w:b/>
        <w:bCs/>
        <w:i w:val="0"/>
        <w:iCs w:val="0"/>
        <w:caps w:val="0"/>
        <w:smallCaps w:val="0"/>
        <w:strike w:val="0"/>
        <w:dstrike w:val="0"/>
        <w:outline w:val="0"/>
        <w:emboss w:val="0"/>
        <w:imprint w:val="0"/>
        <w:spacing w:val="0"/>
        <w:w w:val="100"/>
        <w:kern w:val="0"/>
        <w:position w:val="-2"/>
        <w:highlight w:val="none"/>
        <w:vertAlign w:val="baseline"/>
      </w:rPr>
    </w:lvl>
    <w:lvl w:ilvl="8" w:tplc="A3F6BECC">
      <w:start w:val="1"/>
      <w:numFmt w:val="bullet"/>
      <w:lvlText w:val="•"/>
      <w:lvlJc w:val="left"/>
      <w:pPr>
        <w:ind w:left="2397" w:hanging="417"/>
      </w:pPr>
      <w:rPr>
        <w:rFonts w:ascii="Arial" w:eastAsia="Arial" w:hAnsi="Arial" w:cs="Arial"/>
        <w:b/>
        <w:bCs/>
        <w:i w:val="0"/>
        <w:iCs w:val="0"/>
        <w:caps w:val="0"/>
        <w:smallCaps w:val="0"/>
        <w:strike w:val="0"/>
        <w:dstrike w:val="0"/>
        <w:outline w:val="0"/>
        <w:emboss w:val="0"/>
        <w:imprint w:val="0"/>
        <w:spacing w:val="0"/>
        <w:w w:val="100"/>
        <w:kern w:val="0"/>
        <w:position w:val="-2"/>
        <w:highlight w:val="none"/>
        <w:vertAlign w:val="baseline"/>
      </w:rPr>
    </w:lvl>
  </w:abstractNum>
  <w:abstractNum w:abstractNumId="79" w15:restartNumberingAfterBreak="0">
    <w:nsid w:val="5526505C"/>
    <w:multiLevelType w:val="hybridMultilevel"/>
    <w:tmpl w:val="56705E04"/>
    <w:lvl w:ilvl="0" w:tplc="3498063E">
      <w:start w:val="2"/>
      <w:numFmt w:val="bullet"/>
      <w:lvlText w:val="-"/>
      <w:lvlJc w:val="left"/>
      <w:pPr>
        <w:ind w:left="720" w:hanging="360"/>
      </w:pPr>
      <w:rPr>
        <w:rFonts w:ascii="Calibri" w:eastAsiaTheme="minorHAnsi" w:hAnsi="Calibri" w:cstheme="minorBidi"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80" w15:restartNumberingAfterBreak="0">
    <w:nsid w:val="56071CDD"/>
    <w:multiLevelType w:val="hybridMultilevel"/>
    <w:tmpl w:val="F3F226C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1" w15:restartNumberingAfterBreak="0">
    <w:nsid w:val="570657DD"/>
    <w:multiLevelType w:val="hybridMultilevel"/>
    <w:tmpl w:val="04B6332E"/>
    <w:lvl w:ilvl="0" w:tplc="04100001">
      <w:start w:val="1"/>
      <w:numFmt w:val="bullet"/>
      <w:lvlText w:val=""/>
      <w:lvlJc w:val="left"/>
      <w:pPr>
        <w:ind w:left="1800" w:hanging="360"/>
      </w:pPr>
      <w:rPr>
        <w:rFonts w:ascii="Symbol" w:hAnsi="Symbol" w:hint="default"/>
      </w:rPr>
    </w:lvl>
    <w:lvl w:ilvl="1" w:tplc="04100003" w:tentative="1">
      <w:start w:val="1"/>
      <w:numFmt w:val="bullet"/>
      <w:lvlText w:val="o"/>
      <w:lvlJc w:val="left"/>
      <w:pPr>
        <w:ind w:left="2520" w:hanging="360"/>
      </w:pPr>
      <w:rPr>
        <w:rFonts w:ascii="Courier New" w:hAnsi="Courier New" w:cs="Courier New" w:hint="default"/>
      </w:rPr>
    </w:lvl>
    <w:lvl w:ilvl="2" w:tplc="04100005" w:tentative="1">
      <w:start w:val="1"/>
      <w:numFmt w:val="bullet"/>
      <w:lvlText w:val=""/>
      <w:lvlJc w:val="left"/>
      <w:pPr>
        <w:ind w:left="3240" w:hanging="360"/>
      </w:pPr>
      <w:rPr>
        <w:rFonts w:ascii="Wingdings" w:hAnsi="Wingdings" w:hint="default"/>
      </w:rPr>
    </w:lvl>
    <w:lvl w:ilvl="3" w:tplc="04100001" w:tentative="1">
      <w:start w:val="1"/>
      <w:numFmt w:val="bullet"/>
      <w:lvlText w:val=""/>
      <w:lvlJc w:val="left"/>
      <w:pPr>
        <w:ind w:left="3960" w:hanging="360"/>
      </w:pPr>
      <w:rPr>
        <w:rFonts w:ascii="Symbol" w:hAnsi="Symbol" w:hint="default"/>
      </w:rPr>
    </w:lvl>
    <w:lvl w:ilvl="4" w:tplc="04100003" w:tentative="1">
      <w:start w:val="1"/>
      <w:numFmt w:val="bullet"/>
      <w:lvlText w:val="o"/>
      <w:lvlJc w:val="left"/>
      <w:pPr>
        <w:ind w:left="4680" w:hanging="360"/>
      </w:pPr>
      <w:rPr>
        <w:rFonts w:ascii="Courier New" w:hAnsi="Courier New" w:cs="Courier New" w:hint="default"/>
      </w:rPr>
    </w:lvl>
    <w:lvl w:ilvl="5" w:tplc="04100005" w:tentative="1">
      <w:start w:val="1"/>
      <w:numFmt w:val="bullet"/>
      <w:lvlText w:val=""/>
      <w:lvlJc w:val="left"/>
      <w:pPr>
        <w:ind w:left="5400" w:hanging="360"/>
      </w:pPr>
      <w:rPr>
        <w:rFonts w:ascii="Wingdings" w:hAnsi="Wingdings" w:hint="default"/>
      </w:rPr>
    </w:lvl>
    <w:lvl w:ilvl="6" w:tplc="04100001" w:tentative="1">
      <w:start w:val="1"/>
      <w:numFmt w:val="bullet"/>
      <w:lvlText w:val=""/>
      <w:lvlJc w:val="left"/>
      <w:pPr>
        <w:ind w:left="6120" w:hanging="360"/>
      </w:pPr>
      <w:rPr>
        <w:rFonts w:ascii="Symbol" w:hAnsi="Symbol" w:hint="default"/>
      </w:rPr>
    </w:lvl>
    <w:lvl w:ilvl="7" w:tplc="04100003" w:tentative="1">
      <w:start w:val="1"/>
      <w:numFmt w:val="bullet"/>
      <w:lvlText w:val="o"/>
      <w:lvlJc w:val="left"/>
      <w:pPr>
        <w:ind w:left="6840" w:hanging="360"/>
      </w:pPr>
      <w:rPr>
        <w:rFonts w:ascii="Courier New" w:hAnsi="Courier New" w:cs="Courier New" w:hint="default"/>
      </w:rPr>
    </w:lvl>
    <w:lvl w:ilvl="8" w:tplc="04100005" w:tentative="1">
      <w:start w:val="1"/>
      <w:numFmt w:val="bullet"/>
      <w:lvlText w:val=""/>
      <w:lvlJc w:val="left"/>
      <w:pPr>
        <w:ind w:left="7560" w:hanging="360"/>
      </w:pPr>
      <w:rPr>
        <w:rFonts w:ascii="Wingdings" w:hAnsi="Wingdings" w:hint="default"/>
      </w:rPr>
    </w:lvl>
  </w:abstractNum>
  <w:abstractNum w:abstractNumId="82" w15:restartNumberingAfterBreak="0">
    <w:nsid w:val="57A07099"/>
    <w:multiLevelType w:val="hybridMultilevel"/>
    <w:tmpl w:val="B706FB4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3" w15:restartNumberingAfterBreak="0">
    <w:nsid w:val="57B44B2B"/>
    <w:multiLevelType w:val="hybridMultilevel"/>
    <w:tmpl w:val="EE468CB0"/>
    <w:lvl w:ilvl="0" w:tplc="0410001B">
      <w:start w:val="1"/>
      <w:numFmt w:val="lowerRoman"/>
      <w:lvlText w:val="%1."/>
      <w:lvlJc w:val="righ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4" w15:restartNumberingAfterBreak="0">
    <w:nsid w:val="5B4C297B"/>
    <w:multiLevelType w:val="hybridMultilevel"/>
    <w:tmpl w:val="1BD4EA7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5" w15:restartNumberingAfterBreak="0">
    <w:nsid w:val="5B812CA5"/>
    <w:multiLevelType w:val="hybridMultilevel"/>
    <w:tmpl w:val="F6A6C69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6" w15:restartNumberingAfterBreak="0">
    <w:nsid w:val="5D7A55BB"/>
    <w:multiLevelType w:val="hybridMultilevel"/>
    <w:tmpl w:val="4DCE502C"/>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7" w15:restartNumberingAfterBreak="0">
    <w:nsid w:val="5FF16CB6"/>
    <w:multiLevelType w:val="hybridMultilevel"/>
    <w:tmpl w:val="90629C6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8" w15:restartNumberingAfterBreak="0">
    <w:nsid w:val="617926A8"/>
    <w:multiLevelType w:val="hybridMultilevel"/>
    <w:tmpl w:val="4F583B34"/>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9" w15:restartNumberingAfterBreak="0">
    <w:nsid w:val="62E94674"/>
    <w:multiLevelType w:val="hybridMultilevel"/>
    <w:tmpl w:val="3B52334C"/>
    <w:lvl w:ilvl="0" w:tplc="08160005">
      <w:start w:val="1"/>
      <w:numFmt w:val="bullet"/>
      <w:lvlText w:val=""/>
      <w:lvlJc w:val="left"/>
      <w:pPr>
        <w:ind w:left="720" w:hanging="360"/>
      </w:pPr>
      <w:rPr>
        <w:rFonts w:ascii="Wingdings" w:hAnsi="Wingdings"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90" w15:restartNumberingAfterBreak="0">
    <w:nsid w:val="634F19D7"/>
    <w:multiLevelType w:val="hybridMultilevel"/>
    <w:tmpl w:val="088A1A16"/>
    <w:lvl w:ilvl="0" w:tplc="DA5CBA28">
      <w:start w:val="1"/>
      <w:numFmt w:val="bullet"/>
      <w:lvlText w:val=""/>
      <w:lvlJc w:val="left"/>
      <w:pPr>
        <w:ind w:left="1021" w:hanging="284"/>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1" w15:restartNumberingAfterBreak="0">
    <w:nsid w:val="65121F3C"/>
    <w:multiLevelType w:val="hybridMultilevel"/>
    <w:tmpl w:val="D8D87414"/>
    <w:lvl w:ilvl="0" w:tplc="DA5CBA28">
      <w:start w:val="1"/>
      <w:numFmt w:val="bullet"/>
      <w:lvlText w:val=""/>
      <w:lvlJc w:val="left"/>
      <w:pPr>
        <w:ind w:left="1021" w:hanging="284"/>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2" w15:restartNumberingAfterBreak="0">
    <w:nsid w:val="65427151"/>
    <w:multiLevelType w:val="hybridMultilevel"/>
    <w:tmpl w:val="F82C33F6"/>
    <w:lvl w:ilvl="0" w:tplc="6ABC088A">
      <w:numFmt w:val="bullet"/>
      <w:lvlText w:val="•"/>
      <w:lvlJc w:val="left"/>
      <w:pPr>
        <w:ind w:left="720" w:hanging="360"/>
      </w:pPr>
      <w:rPr>
        <w:rFonts w:ascii="Arial" w:eastAsiaTheme="minorHAnsi"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3" w15:restartNumberingAfterBreak="0">
    <w:nsid w:val="664231A2"/>
    <w:multiLevelType w:val="hybridMultilevel"/>
    <w:tmpl w:val="9EF6D70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4" w15:restartNumberingAfterBreak="0">
    <w:nsid w:val="677E26B4"/>
    <w:multiLevelType w:val="multilevel"/>
    <w:tmpl w:val="DF02083A"/>
    <w:lvl w:ilvl="0">
      <w:start w:val="1"/>
      <w:numFmt w:val="decimal"/>
      <w:lvlText w:val="%1."/>
      <w:lvlJc w:val="left"/>
      <w:pPr>
        <w:ind w:left="360" w:hanging="360"/>
      </w:pPr>
      <w:rPr>
        <w:rFonts w:hint="default"/>
        <w:b w:val="0"/>
        <w:bCs w:val="0"/>
        <w:color w:val="auto"/>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95" w15:restartNumberingAfterBreak="0">
    <w:nsid w:val="6B2E1918"/>
    <w:multiLevelType w:val="hybridMultilevel"/>
    <w:tmpl w:val="A1E8AC2C"/>
    <w:lvl w:ilvl="0" w:tplc="FFFFFFFF">
      <w:start w:val="1"/>
      <w:numFmt w:val="bullet"/>
      <w:pStyle w:val="Bullets-GEF"/>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6BA4510A"/>
    <w:multiLevelType w:val="hybridMultilevel"/>
    <w:tmpl w:val="2E3CFC1E"/>
    <w:lvl w:ilvl="0" w:tplc="3498063E">
      <w:start w:val="2"/>
      <w:numFmt w:val="bullet"/>
      <w:lvlText w:val="-"/>
      <w:lvlJc w:val="left"/>
      <w:pPr>
        <w:ind w:left="720" w:hanging="360"/>
      </w:pPr>
      <w:rPr>
        <w:rFonts w:ascii="Calibri" w:eastAsiaTheme="minorHAnsi" w:hAnsi="Calibri" w:cstheme="minorBid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7" w15:restartNumberingAfterBreak="0">
    <w:nsid w:val="6BFB4143"/>
    <w:multiLevelType w:val="multilevel"/>
    <w:tmpl w:val="E3DE4758"/>
    <w:styleLink w:val="Stileimportato1"/>
    <w:lvl w:ilvl="0">
      <w:start w:val="1"/>
      <w:numFmt w:val="decimal"/>
      <w:lvlText w:val="%1."/>
      <w:lvlJc w:val="left"/>
      <w:pPr>
        <w:ind w:left="431" w:hanging="431"/>
      </w:pPr>
      <w:rPr>
        <w:rFonts w:hAnsi="Arial Unicode MS"/>
        <w:b/>
        <w:bCs/>
        <w:caps w:val="0"/>
        <w:smallCaps w:val="0"/>
        <w:strike w:val="0"/>
        <w:dstrike w:val="0"/>
        <w:outline w:val="0"/>
        <w:emboss w:val="0"/>
        <w:imprint w:val="0"/>
        <w:spacing w:val="0"/>
        <w:w w:val="100"/>
        <w:kern w:val="0"/>
        <w:position w:val="0"/>
        <w:highlight w:val="none"/>
        <w:vertAlign w:val="baseline"/>
      </w:rPr>
    </w:lvl>
    <w:lvl w:ilvl="1">
      <w:start w:val="1"/>
      <w:numFmt w:val="decimal"/>
      <w:lvlText w:val="%1.%2."/>
      <w:lvlJc w:val="left"/>
      <w:pPr>
        <w:ind w:left="578" w:hanging="578"/>
      </w:pPr>
      <w:rPr>
        <w:rFonts w:ascii="Arial" w:eastAsia="Arial" w:hAnsi="Arial" w:cs="Arial"/>
        <w:b/>
        <w:bCs/>
        <w:i w:val="0"/>
        <w:iCs w:val="0"/>
        <w:caps w:val="0"/>
        <w:smallCaps w:val="0"/>
        <w:strike w:val="0"/>
        <w:dstrike w:val="0"/>
        <w:outline w:val="0"/>
        <w:emboss w:val="0"/>
        <w:imprint w:val="0"/>
        <w:color w:val="000000"/>
        <w:spacing w:val="0"/>
        <w:w w:val="100"/>
        <w:kern w:val="0"/>
        <w:position w:val="0"/>
        <w:highlight w:val="none"/>
        <w:vertAlign w:val="baseline"/>
      </w:rPr>
    </w:lvl>
    <w:lvl w:ilvl="2">
      <w:start w:val="1"/>
      <w:numFmt w:val="decimal"/>
      <w:lvlText w:val="%1.%2.%3."/>
      <w:lvlJc w:val="left"/>
      <w:pPr>
        <w:ind w:left="1344" w:hanging="72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3">
      <w:start w:val="1"/>
      <w:numFmt w:val="decimal"/>
      <w:lvlText w:val="%1.%2.%3.%4."/>
      <w:lvlJc w:val="left"/>
      <w:pPr>
        <w:ind w:left="1488" w:hanging="864"/>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4">
      <w:start w:val="1"/>
      <w:numFmt w:val="decimal"/>
      <w:lvlText w:val="%1.%2.%3.%4.%5."/>
      <w:lvlJc w:val="left"/>
      <w:pPr>
        <w:ind w:left="1632" w:hanging="1008"/>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5">
      <w:start w:val="1"/>
      <w:numFmt w:val="decimal"/>
      <w:lvlText w:val="%1.%2.%3.%4.%5.%6."/>
      <w:lvlJc w:val="left"/>
      <w:pPr>
        <w:ind w:left="1776" w:hanging="1152"/>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6">
      <w:start w:val="1"/>
      <w:numFmt w:val="decimal"/>
      <w:lvlText w:val="%1.%2.%3.%4.%5.%6.%7."/>
      <w:lvlJc w:val="left"/>
      <w:pPr>
        <w:ind w:left="1920" w:hanging="1296"/>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7">
      <w:start w:val="1"/>
      <w:numFmt w:val="decimal"/>
      <w:lvlText w:val="%1.%2.%3.%4.%5.%6.%7.%8."/>
      <w:lvlJc w:val="left"/>
      <w:pPr>
        <w:ind w:left="2064" w:hanging="144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8">
      <w:start w:val="1"/>
      <w:numFmt w:val="decimal"/>
      <w:lvlText w:val="%1.%2.%3.%4.%5.%6.%7.%8.%9."/>
      <w:lvlJc w:val="left"/>
      <w:pPr>
        <w:ind w:left="2208" w:hanging="1584"/>
      </w:pPr>
      <w:rPr>
        <w:rFonts w:hAnsi="Arial Unicode MS"/>
        <w:caps w:val="0"/>
        <w:smallCaps w:val="0"/>
        <w:strike w:val="0"/>
        <w:dstrike w:val="0"/>
        <w:outline w:val="0"/>
        <w:emboss w:val="0"/>
        <w:imprint w:val="0"/>
        <w:color w:val="000000"/>
        <w:spacing w:val="0"/>
        <w:w w:val="100"/>
        <w:kern w:val="0"/>
        <w:position w:val="0"/>
        <w:highlight w:val="none"/>
        <w:vertAlign w:val="baseline"/>
      </w:rPr>
    </w:lvl>
  </w:abstractNum>
  <w:abstractNum w:abstractNumId="98" w15:restartNumberingAfterBreak="0">
    <w:nsid w:val="6CBD57FC"/>
    <w:multiLevelType w:val="hybridMultilevel"/>
    <w:tmpl w:val="378C6A14"/>
    <w:styleLink w:val="Stileimportato5"/>
    <w:lvl w:ilvl="0" w:tplc="DC60D2F4">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8918E9D4">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FDB80A26">
      <w:start w:val="1"/>
      <w:numFmt w:val="lowerRoman"/>
      <w:lvlText w:val="%3."/>
      <w:lvlJc w:val="left"/>
      <w:pPr>
        <w:ind w:left="2160" w:hanging="291"/>
      </w:pPr>
      <w:rPr>
        <w:rFonts w:hAnsi="Arial Unicode MS"/>
        <w:caps w:val="0"/>
        <w:smallCaps w:val="0"/>
        <w:strike w:val="0"/>
        <w:dstrike w:val="0"/>
        <w:outline w:val="0"/>
        <w:emboss w:val="0"/>
        <w:imprint w:val="0"/>
        <w:spacing w:val="0"/>
        <w:w w:val="100"/>
        <w:kern w:val="0"/>
        <w:position w:val="0"/>
        <w:highlight w:val="none"/>
        <w:vertAlign w:val="baseline"/>
      </w:rPr>
    </w:lvl>
    <w:lvl w:ilvl="3" w:tplc="C1D4943C">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6302D52C">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883E2D48">
      <w:start w:val="1"/>
      <w:numFmt w:val="lowerRoman"/>
      <w:lvlText w:val="%6."/>
      <w:lvlJc w:val="left"/>
      <w:pPr>
        <w:ind w:left="4320" w:hanging="291"/>
      </w:pPr>
      <w:rPr>
        <w:rFonts w:hAnsi="Arial Unicode MS"/>
        <w:caps w:val="0"/>
        <w:smallCaps w:val="0"/>
        <w:strike w:val="0"/>
        <w:dstrike w:val="0"/>
        <w:outline w:val="0"/>
        <w:emboss w:val="0"/>
        <w:imprint w:val="0"/>
        <w:spacing w:val="0"/>
        <w:w w:val="100"/>
        <w:kern w:val="0"/>
        <w:position w:val="0"/>
        <w:highlight w:val="none"/>
        <w:vertAlign w:val="baseline"/>
      </w:rPr>
    </w:lvl>
    <w:lvl w:ilvl="6" w:tplc="938CC844">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784C5ACE">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0620491E">
      <w:start w:val="1"/>
      <w:numFmt w:val="lowerRoman"/>
      <w:lvlText w:val="%9."/>
      <w:lvlJc w:val="left"/>
      <w:pPr>
        <w:ind w:left="6480" w:hanging="29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99" w15:restartNumberingAfterBreak="0">
    <w:nsid w:val="6D1175F7"/>
    <w:multiLevelType w:val="hybridMultilevel"/>
    <w:tmpl w:val="B852AE8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0" w15:restartNumberingAfterBreak="0">
    <w:nsid w:val="6F556211"/>
    <w:multiLevelType w:val="hybridMultilevel"/>
    <w:tmpl w:val="EB04BB7A"/>
    <w:lvl w:ilvl="0" w:tplc="3498063E">
      <w:start w:val="2"/>
      <w:numFmt w:val="bullet"/>
      <w:lvlText w:val="-"/>
      <w:lvlJc w:val="left"/>
      <w:pPr>
        <w:ind w:left="720" w:hanging="360"/>
      </w:pPr>
      <w:rPr>
        <w:rFonts w:ascii="Calibri" w:eastAsiaTheme="minorHAnsi" w:hAnsi="Calibri"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1" w15:restartNumberingAfterBreak="0">
    <w:nsid w:val="6F5F6D70"/>
    <w:multiLevelType w:val="hybridMultilevel"/>
    <w:tmpl w:val="54025FF8"/>
    <w:lvl w:ilvl="0" w:tplc="3498063E">
      <w:start w:val="2"/>
      <w:numFmt w:val="bullet"/>
      <w:lvlText w:val="-"/>
      <w:lvlJc w:val="left"/>
      <w:pPr>
        <w:ind w:left="720" w:hanging="360"/>
      </w:pPr>
      <w:rPr>
        <w:rFonts w:ascii="Calibri" w:eastAsiaTheme="minorHAnsi" w:hAnsi="Calibri"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2" w15:restartNumberingAfterBreak="0">
    <w:nsid w:val="700C5A01"/>
    <w:multiLevelType w:val="hybridMultilevel"/>
    <w:tmpl w:val="317E129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3" w15:restartNumberingAfterBreak="0">
    <w:nsid w:val="702E6C77"/>
    <w:multiLevelType w:val="hybridMultilevel"/>
    <w:tmpl w:val="BAB8B61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4" w15:restartNumberingAfterBreak="0">
    <w:nsid w:val="75D8308E"/>
    <w:multiLevelType w:val="hybridMultilevel"/>
    <w:tmpl w:val="D5D62B6C"/>
    <w:lvl w:ilvl="0" w:tplc="0410001B">
      <w:start w:val="1"/>
      <w:numFmt w:val="lowerRoman"/>
      <w:lvlText w:val="%1."/>
      <w:lvlJc w:val="righ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5" w15:restartNumberingAfterBreak="0">
    <w:nsid w:val="76100310"/>
    <w:multiLevelType w:val="hybridMultilevel"/>
    <w:tmpl w:val="6C7EA62C"/>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6" w15:restartNumberingAfterBreak="0">
    <w:nsid w:val="76AE47EC"/>
    <w:multiLevelType w:val="hybridMultilevel"/>
    <w:tmpl w:val="FC6A237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7" w15:restartNumberingAfterBreak="0">
    <w:nsid w:val="77A70C26"/>
    <w:multiLevelType w:val="hybridMultilevel"/>
    <w:tmpl w:val="A470F9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78191D30"/>
    <w:multiLevelType w:val="hybridMultilevel"/>
    <w:tmpl w:val="38404022"/>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09" w15:restartNumberingAfterBreak="0">
    <w:nsid w:val="7821683A"/>
    <w:multiLevelType w:val="hybridMultilevel"/>
    <w:tmpl w:val="8184304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0" w15:restartNumberingAfterBreak="0">
    <w:nsid w:val="78A77A99"/>
    <w:multiLevelType w:val="hybridMultilevel"/>
    <w:tmpl w:val="44221B28"/>
    <w:lvl w:ilvl="0" w:tplc="3498063E">
      <w:start w:val="2"/>
      <w:numFmt w:val="bullet"/>
      <w:lvlText w:val="-"/>
      <w:lvlJc w:val="left"/>
      <w:pPr>
        <w:ind w:left="720" w:hanging="360"/>
      </w:pPr>
      <w:rPr>
        <w:rFonts w:ascii="Calibri" w:eastAsiaTheme="minorHAnsi" w:hAnsi="Calibri" w:cstheme="minorBid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1" w15:restartNumberingAfterBreak="0">
    <w:nsid w:val="78E66E12"/>
    <w:multiLevelType w:val="hybridMultilevel"/>
    <w:tmpl w:val="EC287ADA"/>
    <w:lvl w:ilvl="0" w:tplc="0410001B">
      <w:start w:val="1"/>
      <w:numFmt w:val="lowerRoman"/>
      <w:lvlText w:val="%1."/>
      <w:lvlJc w:val="righ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2" w15:restartNumberingAfterBreak="0">
    <w:nsid w:val="7B6366C6"/>
    <w:multiLevelType w:val="multilevel"/>
    <w:tmpl w:val="F6221122"/>
    <w:lvl w:ilvl="0">
      <w:start w:val="1"/>
      <w:numFmt w:val="decimal"/>
      <w:lvlText w:val="%1."/>
      <w:lvlJc w:val="left"/>
      <w:pPr>
        <w:ind w:left="360" w:hanging="360"/>
      </w:pPr>
      <w:rPr>
        <w:b w:val="0"/>
        <w:bCs/>
        <w:i w:val="0"/>
        <w:color w:val="auto"/>
        <w:sz w:val="22"/>
        <w:szCs w:val="22"/>
      </w:rPr>
    </w:lvl>
    <w:lvl w:ilvl="1">
      <w:start w:val="1"/>
      <w:numFmt w:val="lowerLetter"/>
      <w:lvlText w:val="%2)"/>
      <w:lvlJc w:val="left"/>
      <w:pPr>
        <w:ind w:left="1440" w:hanging="720"/>
      </w:pPr>
      <w:rPr>
        <w:sz w:val="22"/>
      </w:rPr>
    </w:lvl>
    <w:lvl w:ilvl="2">
      <w:start w:val="1"/>
      <w:numFmt w:val="lowerRoman"/>
      <w:lvlText w:val="%3)"/>
      <w:lvlJc w:val="left"/>
      <w:pPr>
        <w:ind w:left="360" w:hanging="360"/>
      </w:pPr>
      <w:rPr>
        <w:rFonts w:hint="default"/>
      </w:rPr>
    </w:lvl>
    <w:lvl w:ilvl="3">
      <w:start w:val="1"/>
      <w:numFmt w:val="lowerRoman"/>
      <w:lvlText w:val="(%4)"/>
      <w:lvlJc w:val="left"/>
      <w:pPr>
        <w:ind w:left="2880" w:hanging="720"/>
      </w:pPr>
    </w:lvl>
    <w:lvl w:ilvl="4">
      <w:start w:val="1"/>
      <w:numFmt w:val="lowerLetter"/>
      <w:lvlText w:val="%5."/>
      <w:lvlJc w:val="left"/>
      <w:pPr>
        <w:ind w:left="3240" w:hanging="360"/>
      </w:pPr>
      <w:rPr>
        <w:rFonts w:cs="Times New Roman"/>
      </w:rPr>
    </w:lvl>
    <w:lvl w:ilvl="5">
      <w:start w:val="1"/>
      <w:numFmt w:val="lowerRoman"/>
      <w:lvlText w:val="%6."/>
      <w:lvlJc w:val="right"/>
      <w:pPr>
        <w:ind w:left="3960" w:hanging="180"/>
      </w:pPr>
      <w:rPr>
        <w:rFonts w:cs="Times New Roman"/>
      </w:rPr>
    </w:lvl>
    <w:lvl w:ilvl="6">
      <w:start w:val="1"/>
      <w:numFmt w:val="decimal"/>
      <w:lvlText w:val="%7."/>
      <w:lvlJc w:val="left"/>
      <w:pPr>
        <w:ind w:left="4680" w:hanging="360"/>
      </w:pPr>
      <w:rPr>
        <w:rFonts w:cs="Times New Roman"/>
      </w:rPr>
    </w:lvl>
    <w:lvl w:ilvl="7">
      <w:start w:val="1"/>
      <w:numFmt w:val="lowerLetter"/>
      <w:lvlText w:val="%8."/>
      <w:lvlJc w:val="left"/>
      <w:pPr>
        <w:ind w:left="5400" w:hanging="360"/>
      </w:pPr>
      <w:rPr>
        <w:rFonts w:cs="Times New Roman"/>
      </w:rPr>
    </w:lvl>
    <w:lvl w:ilvl="8">
      <w:start w:val="1"/>
      <w:numFmt w:val="lowerRoman"/>
      <w:lvlText w:val="%9."/>
      <w:lvlJc w:val="right"/>
      <w:pPr>
        <w:ind w:left="6120" w:hanging="180"/>
      </w:pPr>
      <w:rPr>
        <w:rFonts w:cs="Times New Roman"/>
      </w:rPr>
    </w:lvl>
  </w:abstractNum>
  <w:abstractNum w:abstractNumId="113" w15:restartNumberingAfterBreak="0">
    <w:nsid w:val="7C0A4EFD"/>
    <w:multiLevelType w:val="hybridMultilevel"/>
    <w:tmpl w:val="0EDEAEF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4" w15:restartNumberingAfterBreak="0">
    <w:nsid w:val="7C6A3394"/>
    <w:multiLevelType w:val="hybridMultilevel"/>
    <w:tmpl w:val="853493A0"/>
    <w:lvl w:ilvl="0" w:tplc="169A9812">
      <w:start w:val="1"/>
      <w:numFmt w:val="decimal"/>
      <w:lvlText w:val="%1."/>
      <w:lvlJc w:val="left"/>
      <w:pPr>
        <w:ind w:left="720" w:hanging="360"/>
      </w:pPr>
      <w:rPr>
        <w:rFonts w:hint="default"/>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5" w15:restartNumberingAfterBreak="0">
    <w:nsid w:val="7C977912"/>
    <w:multiLevelType w:val="hybridMultilevel"/>
    <w:tmpl w:val="762272E6"/>
    <w:lvl w:ilvl="0" w:tplc="0409000F">
      <w:start w:val="1"/>
      <w:numFmt w:val="decimal"/>
      <w:pStyle w:val="BulletText1"/>
      <w:lvlText w:val="%1."/>
      <w:lvlJc w:val="left"/>
      <w:pPr>
        <w:tabs>
          <w:tab w:val="num" w:pos="720"/>
        </w:tabs>
        <w:ind w:left="720" w:hanging="360"/>
      </w:pPr>
      <w:rPr>
        <w:rFonts w:hint="default"/>
      </w:rPr>
    </w:lvl>
    <w:lvl w:ilvl="1" w:tplc="516023DE">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6" w15:restartNumberingAfterBreak="0">
    <w:nsid w:val="7D2677A4"/>
    <w:multiLevelType w:val="hybridMultilevel"/>
    <w:tmpl w:val="A8683888"/>
    <w:lvl w:ilvl="0" w:tplc="6ABC088A">
      <w:numFmt w:val="bullet"/>
      <w:lvlText w:val="•"/>
      <w:lvlJc w:val="left"/>
      <w:pPr>
        <w:ind w:left="720" w:hanging="360"/>
      </w:pPr>
      <w:rPr>
        <w:rFonts w:ascii="Arial" w:eastAsiaTheme="minorHAnsi"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16cid:durableId="1901944229">
    <w:abstractNumId w:val="23"/>
  </w:num>
  <w:num w:numId="2" w16cid:durableId="490602608">
    <w:abstractNumId w:val="36"/>
  </w:num>
  <w:num w:numId="3" w16cid:durableId="591085840">
    <w:abstractNumId w:val="50"/>
  </w:num>
  <w:num w:numId="4" w16cid:durableId="1265264256">
    <w:abstractNumId w:val="115"/>
  </w:num>
  <w:num w:numId="5" w16cid:durableId="484011101">
    <w:abstractNumId w:val="81"/>
  </w:num>
  <w:num w:numId="6" w16cid:durableId="452283863">
    <w:abstractNumId w:val="53"/>
  </w:num>
  <w:num w:numId="7" w16cid:durableId="588122645">
    <w:abstractNumId w:val="18"/>
  </w:num>
  <w:num w:numId="8" w16cid:durableId="246892028">
    <w:abstractNumId w:val="30"/>
  </w:num>
  <w:num w:numId="9" w16cid:durableId="1566643979">
    <w:abstractNumId w:val="113"/>
  </w:num>
  <w:num w:numId="10" w16cid:durableId="1612974452">
    <w:abstractNumId w:val="106"/>
  </w:num>
  <w:num w:numId="11" w16cid:durableId="922371857">
    <w:abstractNumId w:val="10"/>
  </w:num>
  <w:num w:numId="12" w16cid:durableId="838085702">
    <w:abstractNumId w:val="109"/>
  </w:num>
  <w:num w:numId="13" w16cid:durableId="720713852">
    <w:abstractNumId w:val="8"/>
  </w:num>
  <w:num w:numId="14" w16cid:durableId="14498713">
    <w:abstractNumId w:val="31"/>
  </w:num>
  <w:num w:numId="15" w16cid:durableId="199516382">
    <w:abstractNumId w:val="116"/>
  </w:num>
  <w:num w:numId="16" w16cid:durableId="999697179">
    <w:abstractNumId w:val="44"/>
  </w:num>
  <w:num w:numId="17" w16cid:durableId="1101726854">
    <w:abstractNumId w:val="92"/>
  </w:num>
  <w:num w:numId="18" w16cid:durableId="1900288848">
    <w:abstractNumId w:val="34"/>
  </w:num>
  <w:num w:numId="19" w16cid:durableId="943537438">
    <w:abstractNumId w:val="39"/>
  </w:num>
  <w:num w:numId="20" w16cid:durableId="1317492375">
    <w:abstractNumId w:val="105"/>
  </w:num>
  <w:num w:numId="21" w16cid:durableId="1670058754">
    <w:abstractNumId w:val="29"/>
  </w:num>
  <w:num w:numId="22" w16cid:durableId="788469421">
    <w:abstractNumId w:val="20"/>
  </w:num>
  <w:num w:numId="23" w16cid:durableId="1724134536">
    <w:abstractNumId w:val="26"/>
  </w:num>
  <w:num w:numId="24" w16cid:durableId="674452420">
    <w:abstractNumId w:val="15"/>
  </w:num>
  <w:num w:numId="25" w16cid:durableId="78064846">
    <w:abstractNumId w:val="76"/>
  </w:num>
  <w:num w:numId="26" w16cid:durableId="151677295">
    <w:abstractNumId w:val="40"/>
  </w:num>
  <w:num w:numId="27" w16cid:durableId="129834176">
    <w:abstractNumId w:val="63"/>
  </w:num>
  <w:num w:numId="28" w16cid:durableId="1895508791">
    <w:abstractNumId w:val="82"/>
  </w:num>
  <w:num w:numId="29" w16cid:durableId="282805648">
    <w:abstractNumId w:val="45"/>
  </w:num>
  <w:num w:numId="30" w16cid:durableId="556472306">
    <w:abstractNumId w:val="33"/>
  </w:num>
  <w:num w:numId="31" w16cid:durableId="2019112390">
    <w:abstractNumId w:val="48"/>
  </w:num>
  <w:num w:numId="32" w16cid:durableId="49813114">
    <w:abstractNumId w:val="103"/>
  </w:num>
  <w:num w:numId="33" w16cid:durableId="1277056595">
    <w:abstractNumId w:val="55"/>
  </w:num>
  <w:num w:numId="34" w16cid:durableId="1080561126">
    <w:abstractNumId w:val="54"/>
  </w:num>
  <w:num w:numId="35" w16cid:durableId="1910115566">
    <w:abstractNumId w:val="46"/>
  </w:num>
  <w:num w:numId="36" w16cid:durableId="160851173">
    <w:abstractNumId w:val="22"/>
  </w:num>
  <w:num w:numId="37" w16cid:durableId="2080713937">
    <w:abstractNumId w:val="49"/>
  </w:num>
  <w:num w:numId="38" w16cid:durableId="688527790">
    <w:abstractNumId w:val="35"/>
  </w:num>
  <w:num w:numId="39" w16cid:durableId="278949640">
    <w:abstractNumId w:val="27"/>
  </w:num>
  <w:num w:numId="40" w16cid:durableId="1656452216">
    <w:abstractNumId w:val="71"/>
  </w:num>
  <w:num w:numId="41" w16cid:durableId="1924605521">
    <w:abstractNumId w:val="65"/>
  </w:num>
  <w:num w:numId="42" w16cid:durableId="927151989">
    <w:abstractNumId w:val="72"/>
  </w:num>
  <w:num w:numId="43" w16cid:durableId="1431268852">
    <w:abstractNumId w:val="83"/>
  </w:num>
  <w:num w:numId="44" w16cid:durableId="793987471">
    <w:abstractNumId w:val="73"/>
  </w:num>
  <w:num w:numId="45" w16cid:durableId="2018849494">
    <w:abstractNumId w:val="60"/>
  </w:num>
  <w:num w:numId="46" w16cid:durableId="323321058">
    <w:abstractNumId w:val="24"/>
  </w:num>
  <w:num w:numId="47" w16cid:durableId="360477536">
    <w:abstractNumId w:val="61"/>
  </w:num>
  <w:num w:numId="48" w16cid:durableId="1960723159">
    <w:abstractNumId w:val="47"/>
  </w:num>
  <w:num w:numId="49" w16cid:durableId="1370187182">
    <w:abstractNumId w:val="69"/>
  </w:num>
  <w:num w:numId="50" w16cid:durableId="371617758">
    <w:abstractNumId w:val="99"/>
  </w:num>
  <w:num w:numId="51" w16cid:durableId="608657531">
    <w:abstractNumId w:val="28"/>
  </w:num>
  <w:num w:numId="52" w16cid:durableId="681400307">
    <w:abstractNumId w:val="2"/>
  </w:num>
  <w:num w:numId="53" w16cid:durableId="1210536310">
    <w:abstractNumId w:val="5"/>
  </w:num>
  <w:num w:numId="54" w16cid:durableId="1696424824">
    <w:abstractNumId w:val="91"/>
  </w:num>
  <w:num w:numId="55" w16cid:durableId="1069377814">
    <w:abstractNumId w:val="52"/>
  </w:num>
  <w:num w:numId="56" w16cid:durableId="663779691">
    <w:abstractNumId w:val="90"/>
  </w:num>
  <w:num w:numId="57" w16cid:durableId="1939021064">
    <w:abstractNumId w:val="84"/>
  </w:num>
  <w:num w:numId="58" w16cid:durableId="2137798626">
    <w:abstractNumId w:val="68"/>
  </w:num>
  <w:num w:numId="59" w16cid:durableId="1392188716">
    <w:abstractNumId w:val="1"/>
  </w:num>
  <w:num w:numId="60" w16cid:durableId="2073117676">
    <w:abstractNumId w:val="9"/>
  </w:num>
  <w:num w:numId="61" w16cid:durableId="771978657">
    <w:abstractNumId w:val="101"/>
  </w:num>
  <w:num w:numId="62" w16cid:durableId="1583298165">
    <w:abstractNumId w:val="6"/>
  </w:num>
  <w:num w:numId="63" w16cid:durableId="1047994256">
    <w:abstractNumId w:val="32"/>
  </w:num>
  <w:num w:numId="64" w16cid:durableId="2136437689">
    <w:abstractNumId w:val="111"/>
  </w:num>
  <w:num w:numId="65" w16cid:durableId="1681197086">
    <w:abstractNumId w:val="51"/>
  </w:num>
  <w:num w:numId="66" w16cid:durableId="883836990">
    <w:abstractNumId w:val="87"/>
  </w:num>
  <w:num w:numId="67" w16cid:durableId="1026256024">
    <w:abstractNumId w:val="79"/>
  </w:num>
  <w:num w:numId="68" w16cid:durableId="1371958498">
    <w:abstractNumId w:val="107"/>
  </w:num>
  <w:num w:numId="69" w16cid:durableId="1734430493">
    <w:abstractNumId w:val="80"/>
  </w:num>
  <w:num w:numId="70" w16cid:durableId="137766969">
    <w:abstractNumId w:val="38"/>
  </w:num>
  <w:num w:numId="71" w16cid:durableId="531769332">
    <w:abstractNumId w:val="98"/>
  </w:num>
  <w:num w:numId="72" w16cid:durableId="1089959097">
    <w:abstractNumId w:val="97"/>
  </w:num>
  <w:num w:numId="73" w16cid:durableId="163785211">
    <w:abstractNumId w:val="78"/>
  </w:num>
  <w:num w:numId="74" w16cid:durableId="1434742209">
    <w:abstractNumId w:val="14"/>
  </w:num>
  <w:num w:numId="75" w16cid:durableId="642779027">
    <w:abstractNumId w:val="74"/>
  </w:num>
  <w:num w:numId="76" w16cid:durableId="195585682">
    <w:abstractNumId w:val="0"/>
  </w:num>
  <w:num w:numId="77" w16cid:durableId="2016150313">
    <w:abstractNumId w:val="59"/>
  </w:num>
  <w:num w:numId="78" w16cid:durableId="614555717">
    <w:abstractNumId w:val="7"/>
  </w:num>
  <w:num w:numId="79" w16cid:durableId="1843160759">
    <w:abstractNumId w:val="12"/>
  </w:num>
  <w:num w:numId="80" w16cid:durableId="2069717180">
    <w:abstractNumId w:val="95"/>
  </w:num>
  <w:num w:numId="81" w16cid:durableId="162479563">
    <w:abstractNumId w:val="75"/>
  </w:num>
  <w:num w:numId="82" w16cid:durableId="615139802">
    <w:abstractNumId w:val="19"/>
    <w:lvlOverride w:ilvl="0">
      <w:startOverride w:val="1"/>
    </w:lvlOverride>
  </w:num>
  <w:num w:numId="83" w16cid:durableId="1680892555">
    <w:abstractNumId w:val="43"/>
  </w:num>
  <w:num w:numId="84" w16cid:durableId="384137888">
    <w:abstractNumId w:val="37"/>
  </w:num>
  <w:num w:numId="85" w16cid:durableId="1737510142">
    <w:abstractNumId w:val="100"/>
  </w:num>
  <w:num w:numId="86" w16cid:durableId="701899614">
    <w:abstractNumId w:val="3"/>
  </w:num>
  <w:num w:numId="87" w16cid:durableId="1224486347">
    <w:abstractNumId w:val="13"/>
  </w:num>
  <w:num w:numId="88" w16cid:durableId="500195674">
    <w:abstractNumId w:val="16"/>
  </w:num>
  <w:num w:numId="89" w16cid:durableId="299775440">
    <w:abstractNumId w:val="110"/>
  </w:num>
  <w:num w:numId="90" w16cid:durableId="1713571890">
    <w:abstractNumId w:val="66"/>
  </w:num>
  <w:num w:numId="91" w16cid:durableId="1105855051">
    <w:abstractNumId w:val="96"/>
  </w:num>
  <w:num w:numId="92" w16cid:durableId="968820778">
    <w:abstractNumId w:val="104"/>
  </w:num>
  <w:num w:numId="93" w16cid:durableId="1964925705">
    <w:abstractNumId w:val="41"/>
  </w:num>
  <w:num w:numId="94" w16cid:durableId="515310236">
    <w:abstractNumId w:val="85"/>
  </w:num>
  <w:num w:numId="95" w16cid:durableId="607322174">
    <w:abstractNumId w:val="102"/>
  </w:num>
  <w:num w:numId="96" w16cid:durableId="1844978773">
    <w:abstractNumId w:val="25"/>
  </w:num>
  <w:num w:numId="97" w16cid:durableId="113721623">
    <w:abstractNumId w:val="77"/>
  </w:num>
  <w:num w:numId="98" w16cid:durableId="1089543998">
    <w:abstractNumId w:val="56"/>
  </w:num>
  <w:num w:numId="99" w16cid:durableId="530874106">
    <w:abstractNumId w:val="11"/>
  </w:num>
  <w:num w:numId="100" w16cid:durableId="2063826774">
    <w:abstractNumId w:val="70"/>
  </w:num>
  <w:num w:numId="101" w16cid:durableId="1878926790">
    <w:abstractNumId w:val="93"/>
  </w:num>
  <w:num w:numId="102" w16cid:durableId="44526567">
    <w:abstractNumId w:val="64"/>
  </w:num>
  <w:num w:numId="103" w16cid:durableId="346248865">
    <w:abstractNumId w:val="42"/>
  </w:num>
  <w:num w:numId="104" w16cid:durableId="1805347802">
    <w:abstractNumId w:val="88"/>
  </w:num>
  <w:num w:numId="105" w16cid:durableId="1235314125">
    <w:abstractNumId w:val="17"/>
  </w:num>
  <w:num w:numId="106" w16cid:durableId="109979873">
    <w:abstractNumId w:val="94"/>
  </w:num>
  <w:num w:numId="107" w16cid:durableId="1329019632">
    <w:abstractNumId w:val="112"/>
  </w:num>
  <w:num w:numId="108" w16cid:durableId="1527599948">
    <w:abstractNumId w:val="21"/>
  </w:num>
  <w:num w:numId="109" w16cid:durableId="216207185">
    <w:abstractNumId w:val="67"/>
  </w:num>
  <w:num w:numId="110" w16cid:durableId="887379877">
    <w:abstractNumId w:val="19"/>
  </w:num>
  <w:num w:numId="111" w16cid:durableId="760687657">
    <w:abstractNumId w:val="89"/>
  </w:num>
  <w:num w:numId="112" w16cid:durableId="431248901">
    <w:abstractNumId w:val="58"/>
  </w:num>
  <w:num w:numId="113" w16cid:durableId="982274619">
    <w:abstractNumId w:val="108"/>
  </w:num>
  <w:num w:numId="114" w16cid:durableId="994341350">
    <w:abstractNumId w:val="86"/>
  </w:num>
  <w:num w:numId="115" w16cid:durableId="945162805">
    <w:abstractNumId w:val="57"/>
  </w:num>
  <w:num w:numId="116" w16cid:durableId="721296652">
    <w:abstractNumId w:val="114"/>
  </w:num>
  <w:num w:numId="117" w16cid:durableId="1223636474">
    <w:abstractNumId w:val="62"/>
  </w:num>
  <w:num w:numId="118" w16cid:durableId="2107991586">
    <w:abstractNumId w:val="4"/>
  </w:num>
  <w:numIdMacAtCleanup w:val="1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aureen Cheruiyot">
    <w15:presenceInfo w15:providerId="AD" w15:userId="S::lcheruiyot@conservation.org::881d59c9-26e2-4c9f-a2ca-957a916170e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trackRevision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72E7"/>
    <w:rsid w:val="000031B6"/>
    <w:rsid w:val="000050AE"/>
    <w:rsid w:val="00006380"/>
    <w:rsid w:val="00013B01"/>
    <w:rsid w:val="000160C4"/>
    <w:rsid w:val="00016735"/>
    <w:rsid w:val="00017C7D"/>
    <w:rsid w:val="00025F1F"/>
    <w:rsid w:val="0002725F"/>
    <w:rsid w:val="0002742D"/>
    <w:rsid w:val="00030BF7"/>
    <w:rsid w:val="00033476"/>
    <w:rsid w:val="00034F9B"/>
    <w:rsid w:val="000368C3"/>
    <w:rsid w:val="00037991"/>
    <w:rsid w:val="00043E27"/>
    <w:rsid w:val="0004554F"/>
    <w:rsid w:val="00047AAD"/>
    <w:rsid w:val="00061BD6"/>
    <w:rsid w:val="00062940"/>
    <w:rsid w:val="00066092"/>
    <w:rsid w:val="00070A5F"/>
    <w:rsid w:val="00071EB7"/>
    <w:rsid w:val="00072B99"/>
    <w:rsid w:val="0007322E"/>
    <w:rsid w:val="00076488"/>
    <w:rsid w:val="000824F1"/>
    <w:rsid w:val="00086811"/>
    <w:rsid w:val="00087683"/>
    <w:rsid w:val="00090512"/>
    <w:rsid w:val="00090607"/>
    <w:rsid w:val="00090992"/>
    <w:rsid w:val="0009152E"/>
    <w:rsid w:val="000942F4"/>
    <w:rsid w:val="000A084C"/>
    <w:rsid w:val="000A493F"/>
    <w:rsid w:val="000B200A"/>
    <w:rsid w:val="000B3057"/>
    <w:rsid w:val="000B456A"/>
    <w:rsid w:val="000B4C79"/>
    <w:rsid w:val="000B4CA8"/>
    <w:rsid w:val="000B60A2"/>
    <w:rsid w:val="000C0530"/>
    <w:rsid w:val="000C72C6"/>
    <w:rsid w:val="000C7C9B"/>
    <w:rsid w:val="000D2EC8"/>
    <w:rsid w:val="000D5A7D"/>
    <w:rsid w:val="000D6001"/>
    <w:rsid w:val="000E1205"/>
    <w:rsid w:val="000E7999"/>
    <w:rsid w:val="000F3AC0"/>
    <w:rsid w:val="000F6E58"/>
    <w:rsid w:val="00101141"/>
    <w:rsid w:val="00101F32"/>
    <w:rsid w:val="001021DD"/>
    <w:rsid w:val="001045FF"/>
    <w:rsid w:val="001062A7"/>
    <w:rsid w:val="00107BA2"/>
    <w:rsid w:val="00111319"/>
    <w:rsid w:val="001113DE"/>
    <w:rsid w:val="00112404"/>
    <w:rsid w:val="0011516E"/>
    <w:rsid w:val="00116049"/>
    <w:rsid w:val="001203E6"/>
    <w:rsid w:val="0012096C"/>
    <w:rsid w:val="00122FC6"/>
    <w:rsid w:val="001235C8"/>
    <w:rsid w:val="00124CBA"/>
    <w:rsid w:val="001269E6"/>
    <w:rsid w:val="00127E48"/>
    <w:rsid w:val="00130AE9"/>
    <w:rsid w:val="001323DE"/>
    <w:rsid w:val="0013253E"/>
    <w:rsid w:val="00132C8C"/>
    <w:rsid w:val="001349F9"/>
    <w:rsid w:val="0013732A"/>
    <w:rsid w:val="00141BF8"/>
    <w:rsid w:val="00143603"/>
    <w:rsid w:val="00144C6C"/>
    <w:rsid w:val="0014781D"/>
    <w:rsid w:val="001520A9"/>
    <w:rsid w:val="00152535"/>
    <w:rsid w:val="001539B3"/>
    <w:rsid w:val="00163CE4"/>
    <w:rsid w:val="00165FBA"/>
    <w:rsid w:val="001667E1"/>
    <w:rsid w:val="001710DE"/>
    <w:rsid w:val="00172134"/>
    <w:rsid w:val="00180C2A"/>
    <w:rsid w:val="00182D63"/>
    <w:rsid w:val="00183E36"/>
    <w:rsid w:val="001843D7"/>
    <w:rsid w:val="00186680"/>
    <w:rsid w:val="001905CA"/>
    <w:rsid w:val="00190E40"/>
    <w:rsid w:val="00190F95"/>
    <w:rsid w:val="0019558D"/>
    <w:rsid w:val="001A1437"/>
    <w:rsid w:val="001A2671"/>
    <w:rsid w:val="001A444B"/>
    <w:rsid w:val="001A66D1"/>
    <w:rsid w:val="001A78F0"/>
    <w:rsid w:val="001B4313"/>
    <w:rsid w:val="001B4565"/>
    <w:rsid w:val="001B4D91"/>
    <w:rsid w:val="001B52DC"/>
    <w:rsid w:val="001B7DB1"/>
    <w:rsid w:val="001C0421"/>
    <w:rsid w:val="001C0C1C"/>
    <w:rsid w:val="001C2095"/>
    <w:rsid w:val="001C47A0"/>
    <w:rsid w:val="001C5076"/>
    <w:rsid w:val="001D2EF6"/>
    <w:rsid w:val="001E19FB"/>
    <w:rsid w:val="001E5264"/>
    <w:rsid w:val="001F1454"/>
    <w:rsid w:val="001F1A1C"/>
    <w:rsid w:val="001F1F1D"/>
    <w:rsid w:val="001F2ABB"/>
    <w:rsid w:val="001F3B98"/>
    <w:rsid w:val="001F4D71"/>
    <w:rsid w:val="001F6C68"/>
    <w:rsid w:val="001F77DC"/>
    <w:rsid w:val="002005F5"/>
    <w:rsid w:val="002011DD"/>
    <w:rsid w:val="00201F45"/>
    <w:rsid w:val="00202278"/>
    <w:rsid w:val="00204139"/>
    <w:rsid w:val="00204FBE"/>
    <w:rsid w:val="00205C6B"/>
    <w:rsid w:val="002101AC"/>
    <w:rsid w:val="002111D6"/>
    <w:rsid w:val="00212E78"/>
    <w:rsid w:val="00220345"/>
    <w:rsid w:val="00221F10"/>
    <w:rsid w:val="00222422"/>
    <w:rsid w:val="00225FA0"/>
    <w:rsid w:val="00230BC3"/>
    <w:rsid w:val="002357F3"/>
    <w:rsid w:val="00235E93"/>
    <w:rsid w:val="00240397"/>
    <w:rsid w:val="002407A4"/>
    <w:rsid w:val="0024287F"/>
    <w:rsid w:val="00245D8C"/>
    <w:rsid w:val="00245FBA"/>
    <w:rsid w:val="00252846"/>
    <w:rsid w:val="00253BF6"/>
    <w:rsid w:val="00256013"/>
    <w:rsid w:val="00257082"/>
    <w:rsid w:val="00260286"/>
    <w:rsid w:val="00265AAD"/>
    <w:rsid w:val="00266429"/>
    <w:rsid w:val="0027001B"/>
    <w:rsid w:val="00272E59"/>
    <w:rsid w:val="00273B57"/>
    <w:rsid w:val="0028758A"/>
    <w:rsid w:val="00292CAC"/>
    <w:rsid w:val="002942A6"/>
    <w:rsid w:val="00295556"/>
    <w:rsid w:val="00297469"/>
    <w:rsid w:val="002975E0"/>
    <w:rsid w:val="002A14D7"/>
    <w:rsid w:val="002A4B7B"/>
    <w:rsid w:val="002A522F"/>
    <w:rsid w:val="002A685B"/>
    <w:rsid w:val="002B1B74"/>
    <w:rsid w:val="002B54EA"/>
    <w:rsid w:val="002B7802"/>
    <w:rsid w:val="002C5BCE"/>
    <w:rsid w:val="002C5DF4"/>
    <w:rsid w:val="002C7B7D"/>
    <w:rsid w:val="002D15A8"/>
    <w:rsid w:val="002D62EB"/>
    <w:rsid w:val="002E1758"/>
    <w:rsid w:val="002E1E86"/>
    <w:rsid w:val="002E5FDD"/>
    <w:rsid w:val="002F0D18"/>
    <w:rsid w:val="002F23DD"/>
    <w:rsid w:val="002F2571"/>
    <w:rsid w:val="002F2778"/>
    <w:rsid w:val="002F4769"/>
    <w:rsid w:val="00301AC2"/>
    <w:rsid w:val="0030301B"/>
    <w:rsid w:val="003059B1"/>
    <w:rsid w:val="003062D7"/>
    <w:rsid w:val="00307439"/>
    <w:rsid w:val="00315DC4"/>
    <w:rsid w:val="00316719"/>
    <w:rsid w:val="0031694D"/>
    <w:rsid w:val="003202C4"/>
    <w:rsid w:val="0032190D"/>
    <w:rsid w:val="0032477A"/>
    <w:rsid w:val="00324CA2"/>
    <w:rsid w:val="003264A0"/>
    <w:rsid w:val="00327961"/>
    <w:rsid w:val="00330EFF"/>
    <w:rsid w:val="00333749"/>
    <w:rsid w:val="00335944"/>
    <w:rsid w:val="0033719F"/>
    <w:rsid w:val="00337D7A"/>
    <w:rsid w:val="00342E0A"/>
    <w:rsid w:val="00342F85"/>
    <w:rsid w:val="00346A1A"/>
    <w:rsid w:val="00347F93"/>
    <w:rsid w:val="00352913"/>
    <w:rsid w:val="0035435A"/>
    <w:rsid w:val="00355CED"/>
    <w:rsid w:val="00356CD1"/>
    <w:rsid w:val="00357B2C"/>
    <w:rsid w:val="003635A3"/>
    <w:rsid w:val="00365301"/>
    <w:rsid w:val="00366167"/>
    <w:rsid w:val="00372FD0"/>
    <w:rsid w:val="00373928"/>
    <w:rsid w:val="00373E55"/>
    <w:rsid w:val="0037461B"/>
    <w:rsid w:val="0038042B"/>
    <w:rsid w:val="00380F47"/>
    <w:rsid w:val="003820B4"/>
    <w:rsid w:val="00384EAD"/>
    <w:rsid w:val="00387DAF"/>
    <w:rsid w:val="0039093F"/>
    <w:rsid w:val="00394919"/>
    <w:rsid w:val="003B0C1A"/>
    <w:rsid w:val="003B0CC6"/>
    <w:rsid w:val="003B202B"/>
    <w:rsid w:val="003B6797"/>
    <w:rsid w:val="003C3A2E"/>
    <w:rsid w:val="003C614C"/>
    <w:rsid w:val="003C6371"/>
    <w:rsid w:val="003C7BC9"/>
    <w:rsid w:val="003D0715"/>
    <w:rsid w:val="003D2399"/>
    <w:rsid w:val="003E0E08"/>
    <w:rsid w:val="003E25CF"/>
    <w:rsid w:val="003E2F7A"/>
    <w:rsid w:val="003E4D18"/>
    <w:rsid w:val="003E4E29"/>
    <w:rsid w:val="003F1551"/>
    <w:rsid w:val="00411273"/>
    <w:rsid w:val="00422CB1"/>
    <w:rsid w:val="00427749"/>
    <w:rsid w:val="00430254"/>
    <w:rsid w:val="00433C12"/>
    <w:rsid w:val="00441360"/>
    <w:rsid w:val="004432A9"/>
    <w:rsid w:val="00445D1A"/>
    <w:rsid w:val="00447789"/>
    <w:rsid w:val="00454F57"/>
    <w:rsid w:val="004572F2"/>
    <w:rsid w:val="004646C5"/>
    <w:rsid w:val="0046537C"/>
    <w:rsid w:val="0046537F"/>
    <w:rsid w:val="004738B5"/>
    <w:rsid w:val="004768FC"/>
    <w:rsid w:val="004779E2"/>
    <w:rsid w:val="00480439"/>
    <w:rsid w:val="00480DE8"/>
    <w:rsid w:val="00483E6B"/>
    <w:rsid w:val="004859BD"/>
    <w:rsid w:val="004900F4"/>
    <w:rsid w:val="00490E11"/>
    <w:rsid w:val="0049339C"/>
    <w:rsid w:val="004A2EA2"/>
    <w:rsid w:val="004A481C"/>
    <w:rsid w:val="004A5118"/>
    <w:rsid w:val="004A5D2A"/>
    <w:rsid w:val="004B1AD4"/>
    <w:rsid w:val="004B567E"/>
    <w:rsid w:val="004B60DB"/>
    <w:rsid w:val="004B6F91"/>
    <w:rsid w:val="004B7898"/>
    <w:rsid w:val="004C5347"/>
    <w:rsid w:val="004C741E"/>
    <w:rsid w:val="004C7768"/>
    <w:rsid w:val="004C7C32"/>
    <w:rsid w:val="004C7DE8"/>
    <w:rsid w:val="004D048C"/>
    <w:rsid w:val="004D073F"/>
    <w:rsid w:val="004E08A3"/>
    <w:rsid w:val="004E1158"/>
    <w:rsid w:val="004E41F9"/>
    <w:rsid w:val="004E539E"/>
    <w:rsid w:val="004E6569"/>
    <w:rsid w:val="004F2DE8"/>
    <w:rsid w:val="004F7A02"/>
    <w:rsid w:val="005028FB"/>
    <w:rsid w:val="00506D63"/>
    <w:rsid w:val="00513F59"/>
    <w:rsid w:val="00516993"/>
    <w:rsid w:val="0053506D"/>
    <w:rsid w:val="005353A5"/>
    <w:rsid w:val="00542065"/>
    <w:rsid w:val="00542D33"/>
    <w:rsid w:val="005458E1"/>
    <w:rsid w:val="00550C47"/>
    <w:rsid w:val="00552436"/>
    <w:rsid w:val="00553ECA"/>
    <w:rsid w:val="00554EF2"/>
    <w:rsid w:val="00555AE3"/>
    <w:rsid w:val="00556639"/>
    <w:rsid w:val="0055796A"/>
    <w:rsid w:val="00557B5F"/>
    <w:rsid w:val="00561015"/>
    <w:rsid w:val="00561051"/>
    <w:rsid w:val="00561C8A"/>
    <w:rsid w:val="0056488A"/>
    <w:rsid w:val="0056587B"/>
    <w:rsid w:val="005669AF"/>
    <w:rsid w:val="00571B91"/>
    <w:rsid w:val="00576AAE"/>
    <w:rsid w:val="00576D3E"/>
    <w:rsid w:val="00587504"/>
    <w:rsid w:val="005902E3"/>
    <w:rsid w:val="00591501"/>
    <w:rsid w:val="00593664"/>
    <w:rsid w:val="005A0799"/>
    <w:rsid w:val="005A1A0C"/>
    <w:rsid w:val="005A3BA7"/>
    <w:rsid w:val="005A7875"/>
    <w:rsid w:val="005B3C1B"/>
    <w:rsid w:val="005B450B"/>
    <w:rsid w:val="005B4A15"/>
    <w:rsid w:val="005B620F"/>
    <w:rsid w:val="005C037B"/>
    <w:rsid w:val="005C0DB1"/>
    <w:rsid w:val="005C78AC"/>
    <w:rsid w:val="005D054C"/>
    <w:rsid w:val="005D62E5"/>
    <w:rsid w:val="005D76F5"/>
    <w:rsid w:val="005E0280"/>
    <w:rsid w:val="005E3E9C"/>
    <w:rsid w:val="005E5131"/>
    <w:rsid w:val="005E72E3"/>
    <w:rsid w:val="005F07A3"/>
    <w:rsid w:val="00604475"/>
    <w:rsid w:val="00607E1F"/>
    <w:rsid w:val="00612E99"/>
    <w:rsid w:val="0062030B"/>
    <w:rsid w:val="00624016"/>
    <w:rsid w:val="00624A30"/>
    <w:rsid w:val="0062518F"/>
    <w:rsid w:val="00625318"/>
    <w:rsid w:val="00626A53"/>
    <w:rsid w:val="00635F6D"/>
    <w:rsid w:val="0063628E"/>
    <w:rsid w:val="00645630"/>
    <w:rsid w:val="006529B2"/>
    <w:rsid w:val="00652F16"/>
    <w:rsid w:val="00653B47"/>
    <w:rsid w:val="0065570D"/>
    <w:rsid w:val="006557BA"/>
    <w:rsid w:val="00656A31"/>
    <w:rsid w:val="006570BE"/>
    <w:rsid w:val="0066050D"/>
    <w:rsid w:val="00666BCB"/>
    <w:rsid w:val="00672E64"/>
    <w:rsid w:val="00674B94"/>
    <w:rsid w:val="006750E6"/>
    <w:rsid w:val="006763A6"/>
    <w:rsid w:val="00676D93"/>
    <w:rsid w:val="00682680"/>
    <w:rsid w:val="00695645"/>
    <w:rsid w:val="00695FB7"/>
    <w:rsid w:val="00697910"/>
    <w:rsid w:val="006A27F0"/>
    <w:rsid w:val="006A45D4"/>
    <w:rsid w:val="006A5FAB"/>
    <w:rsid w:val="006B30EA"/>
    <w:rsid w:val="006B3EEC"/>
    <w:rsid w:val="006B509F"/>
    <w:rsid w:val="006B594F"/>
    <w:rsid w:val="006C0B4F"/>
    <w:rsid w:val="006C25E9"/>
    <w:rsid w:val="006C6E56"/>
    <w:rsid w:val="006D0A77"/>
    <w:rsid w:val="006D1140"/>
    <w:rsid w:val="006D1C05"/>
    <w:rsid w:val="006D36F1"/>
    <w:rsid w:val="006D530A"/>
    <w:rsid w:val="006D5882"/>
    <w:rsid w:val="006E1231"/>
    <w:rsid w:val="006E1C2B"/>
    <w:rsid w:val="006E2EEA"/>
    <w:rsid w:val="006E4D7E"/>
    <w:rsid w:val="006E6338"/>
    <w:rsid w:val="006E6D95"/>
    <w:rsid w:val="006F0BEA"/>
    <w:rsid w:val="006F46A0"/>
    <w:rsid w:val="00700BD5"/>
    <w:rsid w:val="00701A8D"/>
    <w:rsid w:val="00703925"/>
    <w:rsid w:val="0070642C"/>
    <w:rsid w:val="00707DCE"/>
    <w:rsid w:val="00713365"/>
    <w:rsid w:val="00715F18"/>
    <w:rsid w:val="0071635B"/>
    <w:rsid w:val="00716E7A"/>
    <w:rsid w:val="00724A29"/>
    <w:rsid w:val="00726103"/>
    <w:rsid w:val="00733904"/>
    <w:rsid w:val="007377E7"/>
    <w:rsid w:val="00737D0E"/>
    <w:rsid w:val="007408A1"/>
    <w:rsid w:val="00741BD7"/>
    <w:rsid w:val="00742DA3"/>
    <w:rsid w:val="00750FAB"/>
    <w:rsid w:val="00753211"/>
    <w:rsid w:val="007537E3"/>
    <w:rsid w:val="00773132"/>
    <w:rsid w:val="00791CEE"/>
    <w:rsid w:val="00793EDE"/>
    <w:rsid w:val="00793FB4"/>
    <w:rsid w:val="007A737B"/>
    <w:rsid w:val="007B304A"/>
    <w:rsid w:val="007B6203"/>
    <w:rsid w:val="007C01B7"/>
    <w:rsid w:val="007C3F67"/>
    <w:rsid w:val="007C6CE2"/>
    <w:rsid w:val="007C7189"/>
    <w:rsid w:val="007D0D57"/>
    <w:rsid w:val="007D3D12"/>
    <w:rsid w:val="007D4386"/>
    <w:rsid w:val="007D64F1"/>
    <w:rsid w:val="007E4A58"/>
    <w:rsid w:val="007F0FA9"/>
    <w:rsid w:val="007F2FCE"/>
    <w:rsid w:val="007F40AE"/>
    <w:rsid w:val="007F486A"/>
    <w:rsid w:val="007F4E75"/>
    <w:rsid w:val="007F5BF9"/>
    <w:rsid w:val="00804E29"/>
    <w:rsid w:val="00805CCA"/>
    <w:rsid w:val="00810265"/>
    <w:rsid w:val="008229B5"/>
    <w:rsid w:val="00822E7C"/>
    <w:rsid w:val="0082504E"/>
    <w:rsid w:val="0082590B"/>
    <w:rsid w:val="00837DF0"/>
    <w:rsid w:val="008413AB"/>
    <w:rsid w:val="008426A5"/>
    <w:rsid w:val="00843DEA"/>
    <w:rsid w:val="0084561A"/>
    <w:rsid w:val="00850F90"/>
    <w:rsid w:val="008531FD"/>
    <w:rsid w:val="00861A49"/>
    <w:rsid w:val="00871850"/>
    <w:rsid w:val="00871D32"/>
    <w:rsid w:val="00871E31"/>
    <w:rsid w:val="00873C82"/>
    <w:rsid w:val="0087407B"/>
    <w:rsid w:val="00883EA8"/>
    <w:rsid w:val="0089098E"/>
    <w:rsid w:val="008964CC"/>
    <w:rsid w:val="008A27DC"/>
    <w:rsid w:val="008A7DD5"/>
    <w:rsid w:val="008B4D3E"/>
    <w:rsid w:val="008B6902"/>
    <w:rsid w:val="008B6BB4"/>
    <w:rsid w:val="008B6BF0"/>
    <w:rsid w:val="008C36AD"/>
    <w:rsid w:val="008C726F"/>
    <w:rsid w:val="008D1BB3"/>
    <w:rsid w:val="008D3AC9"/>
    <w:rsid w:val="008D7242"/>
    <w:rsid w:val="008E01A7"/>
    <w:rsid w:val="008E25AE"/>
    <w:rsid w:val="008F65DD"/>
    <w:rsid w:val="008F79D1"/>
    <w:rsid w:val="009003E1"/>
    <w:rsid w:val="00901050"/>
    <w:rsid w:val="009013DA"/>
    <w:rsid w:val="00902469"/>
    <w:rsid w:val="009029C1"/>
    <w:rsid w:val="00903991"/>
    <w:rsid w:val="00905B42"/>
    <w:rsid w:val="00914CC5"/>
    <w:rsid w:val="00916EAC"/>
    <w:rsid w:val="00920E1E"/>
    <w:rsid w:val="0092203F"/>
    <w:rsid w:val="0092798D"/>
    <w:rsid w:val="00931018"/>
    <w:rsid w:val="00932686"/>
    <w:rsid w:val="00942CDA"/>
    <w:rsid w:val="00946FF8"/>
    <w:rsid w:val="009478BF"/>
    <w:rsid w:val="00951676"/>
    <w:rsid w:val="0095209E"/>
    <w:rsid w:val="009522D3"/>
    <w:rsid w:val="009533D6"/>
    <w:rsid w:val="0095533F"/>
    <w:rsid w:val="00957D42"/>
    <w:rsid w:val="009626DA"/>
    <w:rsid w:val="00965454"/>
    <w:rsid w:val="009705BC"/>
    <w:rsid w:val="0097164D"/>
    <w:rsid w:val="0097418A"/>
    <w:rsid w:val="0097491C"/>
    <w:rsid w:val="00974A91"/>
    <w:rsid w:val="00981B08"/>
    <w:rsid w:val="00982B9F"/>
    <w:rsid w:val="00984E49"/>
    <w:rsid w:val="00985D18"/>
    <w:rsid w:val="00987B81"/>
    <w:rsid w:val="00994ADC"/>
    <w:rsid w:val="00995C2F"/>
    <w:rsid w:val="00995E8B"/>
    <w:rsid w:val="009A23E5"/>
    <w:rsid w:val="009A4852"/>
    <w:rsid w:val="009A679E"/>
    <w:rsid w:val="009A7427"/>
    <w:rsid w:val="009B01A4"/>
    <w:rsid w:val="009B1195"/>
    <w:rsid w:val="009B2BF0"/>
    <w:rsid w:val="009B70B2"/>
    <w:rsid w:val="009D09B0"/>
    <w:rsid w:val="009D1B17"/>
    <w:rsid w:val="009D709C"/>
    <w:rsid w:val="009E3CCB"/>
    <w:rsid w:val="009E3CEB"/>
    <w:rsid w:val="009E687E"/>
    <w:rsid w:val="009F062C"/>
    <w:rsid w:val="009F1B87"/>
    <w:rsid w:val="009F316F"/>
    <w:rsid w:val="00A0759A"/>
    <w:rsid w:val="00A11149"/>
    <w:rsid w:val="00A1788B"/>
    <w:rsid w:val="00A2187F"/>
    <w:rsid w:val="00A31037"/>
    <w:rsid w:val="00A33EE8"/>
    <w:rsid w:val="00A34168"/>
    <w:rsid w:val="00A36A0A"/>
    <w:rsid w:val="00A37AA7"/>
    <w:rsid w:val="00A37F07"/>
    <w:rsid w:val="00A4084F"/>
    <w:rsid w:val="00A4616B"/>
    <w:rsid w:val="00A46F49"/>
    <w:rsid w:val="00A50769"/>
    <w:rsid w:val="00A51860"/>
    <w:rsid w:val="00A5711F"/>
    <w:rsid w:val="00A57773"/>
    <w:rsid w:val="00A5784E"/>
    <w:rsid w:val="00A632ED"/>
    <w:rsid w:val="00A65689"/>
    <w:rsid w:val="00A722CA"/>
    <w:rsid w:val="00A738EA"/>
    <w:rsid w:val="00A73E9D"/>
    <w:rsid w:val="00A77FB2"/>
    <w:rsid w:val="00A84CC8"/>
    <w:rsid w:val="00A85F04"/>
    <w:rsid w:val="00A86F86"/>
    <w:rsid w:val="00A87D93"/>
    <w:rsid w:val="00A9503F"/>
    <w:rsid w:val="00AA05A0"/>
    <w:rsid w:val="00AA15A3"/>
    <w:rsid w:val="00AA1A9B"/>
    <w:rsid w:val="00AB04E3"/>
    <w:rsid w:val="00AB0597"/>
    <w:rsid w:val="00AB0D79"/>
    <w:rsid w:val="00AB1DF7"/>
    <w:rsid w:val="00AB3771"/>
    <w:rsid w:val="00AB7B04"/>
    <w:rsid w:val="00AC58CE"/>
    <w:rsid w:val="00AC5D4F"/>
    <w:rsid w:val="00AC6FC9"/>
    <w:rsid w:val="00AD0790"/>
    <w:rsid w:val="00AD3852"/>
    <w:rsid w:val="00AD600D"/>
    <w:rsid w:val="00AE42A4"/>
    <w:rsid w:val="00AE652D"/>
    <w:rsid w:val="00AF3D18"/>
    <w:rsid w:val="00AF4FAB"/>
    <w:rsid w:val="00AF62E3"/>
    <w:rsid w:val="00B026AA"/>
    <w:rsid w:val="00B0782E"/>
    <w:rsid w:val="00B1634B"/>
    <w:rsid w:val="00B2124F"/>
    <w:rsid w:val="00B2291F"/>
    <w:rsid w:val="00B24785"/>
    <w:rsid w:val="00B262BC"/>
    <w:rsid w:val="00B34093"/>
    <w:rsid w:val="00B3774C"/>
    <w:rsid w:val="00B4142E"/>
    <w:rsid w:val="00B43DB6"/>
    <w:rsid w:val="00B50753"/>
    <w:rsid w:val="00B57325"/>
    <w:rsid w:val="00B722F4"/>
    <w:rsid w:val="00B7590D"/>
    <w:rsid w:val="00B80D13"/>
    <w:rsid w:val="00B81432"/>
    <w:rsid w:val="00B8438B"/>
    <w:rsid w:val="00B845E7"/>
    <w:rsid w:val="00B960D8"/>
    <w:rsid w:val="00BA064B"/>
    <w:rsid w:val="00BA7F5D"/>
    <w:rsid w:val="00BB0052"/>
    <w:rsid w:val="00BB204C"/>
    <w:rsid w:val="00BB222C"/>
    <w:rsid w:val="00BB29FB"/>
    <w:rsid w:val="00BB7C5F"/>
    <w:rsid w:val="00BC3953"/>
    <w:rsid w:val="00BC6227"/>
    <w:rsid w:val="00BD0412"/>
    <w:rsid w:val="00BD0E43"/>
    <w:rsid w:val="00BD172F"/>
    <w:rsid w:val="00BE05A6"/>
    <w:rsid w:val="00BE0F9A"/>
    <w:rsid w:val="00BE1513"/>
    <w:rsid w:val="00BE6AA1"/>
    <w:rsid w:val="00BF1F8D"/>
    <w:rsid w:val="00BF6063"/>
    <w:rsid w:val="00BF6B35"/>
    <w:rsid w:val="00C00A6B"/>
    <w:rsid w:val="00C01DA5"/>
    <w:rsid w:val="00C01E97"/>
    <w:rsid w:val="00C038CF"/>
    <w:rsid w:val="00C03E47"/>
    <w:rsid w:val="00C05B5C"/>
    <w:rsid w:val="00C06A9C"/>
    <w:rsid w:val="00C10B9A"/>
    <w:rsid w:val="00C15DD5"/>
    <w:rsid w:val="00C23B4D"/>
    <w:rsid w:val="00C24E6A"/>
    <w:rsid w:val="00C323C5"/>
    <w:rsid w:val="00C3302F"/>
    <w:rsid w:val="00C34546"/>
    <w:rsid w:val="00C4040C"/>
    <w:rsid w:val="00C41C49"/>
    <w:rsid w:val="00C46B56"/>
    <w:rsid w:val="00C47575"/>
    <w:rsid w:val="00C53ED6"/>
    <w:rsid w:val="00C54B5B"/>
    <w:rsid w:val="00C54FF4"/>
    <w:rsid w:val="00C55D36"/>
    <w:rsid w:val="00C5666F"/>
    <w:rsid w:val="00C6005E"/>
    <w:rsid w:val="00C615D9"/>
    <w:rsid w:val="00C672E7"/>
    <w:rsid w:val="00C673F0"/>
    <w:rsid w:val="00C67A83"/>
    <w:rsid w:val="00C705BC"/>
    <w:rsid w:val="00C7417F"/>
    <w:rsid w:val="00C75A99"/>
    <w:rsid w:val="00C81F35"/>
    <w:rsid w:val="00C8272A"/>
    <w:rsid w:val="00C87C6C"/>
    <w:rsid w:val="00C93786"/>
    <w:rsid w:val="00C93CD6"/>
    <w:rsid w:val="00C94722"/>
    <w:rsid w:val="00C953BB"/>
    <w:rsid w:val="00C95C58"/>
    <w:rsid w:val="00CA1922"/>
    <w:rsid w:val="00CA32D8"/>
    <w:rsid w:val="00CA6C1F"/>
    <w:rsid w:val="00CC0182"/>
    <w:rsid w:val="00CC2F56"/>
    <w:rsid w:val="00CD0F9C"/>
    <w:rsid w:val="00CE2D67"/>
    <w:rsid w:val="00CF3B92"/>
    <w:rsid w:val="00CF3E05"/>
    <w:rsid w:val="00CF420B"/>
    <w:rsid w:val="00CF5886"/>
    <w:rsid w:val="00CF6643"/>
    <w:rsid w:val="00CF67BA"/>
    <w:rsid w:val="00CF7217"/>
    <w:rsid w:val="00D00654"/>
    <w:rsid w:val="00D132CE"/>
    <w:rsid w:val="00D14935"/>
    <w:rsid w:val="00D166F8"/>
    <w:rsid w:val="00D245F3"/>
    <w:rsid w:val="00D32DC2"/>
    <w:rsid w:val="00D353FA"/>
    <w:rsid w:val="00D37897"/>
    <w:rsid w:val="00D42F1F"/>
    <w:rsid w:val="00D443E6"/>
    <w:rsid w:val="00D4554C"/>
    <w:rsid w:val="00D47A0C"/>
    <w:rsid w:val="00D50DDD"/>
    <w:rsid w:val="00D51C8E"/>
    <w:rsid w:val="00D52257"/>
    <w:rsid w:val="00D60062"/>
    <w:rsid w:val="00D613B9"/>
    <w:rsid w:val="00D624D0"/>
    <w:rsid w:val="00D63DA2"/>
    <w:rsid w:val="00D726A1"/>
    <w:rsid w:val="00D744F4"/>
    <w:rsid w:val="00D843E5"/>
    <w:rsid w:val="00D85DEE"/>
    <w:rsid w:val="00D87652"/>
    <w:rsid w:val="00D95614"/>
    <w:rsid w:val="00D956D1"/>
    <w:rsid w:val="00DA3529"/>
    <w:rsid w:val="00DA4010"/>
    <w:rsid w:val="00DA6402"/>
    <w:rsid w:val="00DB2A3E"/>
    <w:rsid w:val="00DB5650"/>
    <w:rsid w:val="00DC0F01"/>
    <w:rsid w:val="00DC1EA8"/>
    <w:rsid w:val="00DC2DDC"/>
    <w:rsid w:val="00DC4E33"/>
    <w:rsid w:val="00DD3AB6"/>
    <w:rsid w:val="00DD3F29"/>
    <w:rsid w:val="00DD4076"/>
    <w:rsid w:val="00DD5C01"/>
    <w:rsid w:val="00DE0F7B"/>
    <w:rsid w:val="00DE4FDC"/>
    <w:rsid w:val="00DE6D65"/>
    <w:rsid w:val="00DE7022"/>
    <w:rsid w:val="00DF125D"/>
    <w:rsid w:val="00DF330A"/>
    <w:rsid w:val="00E03883"/>
    <w:rsid w:val="00E07BF0"/>
    <w:rsid w:val="00E14015"/>
    <w:rsid w:val="00E147CA"/>
    <w:rsid w:val="00E17F10"/>
    <w:rsid w:val="00E213DB"/>
    <w:rsid w:val="00E216B4"/>
    <w:rsid w:val="00E25FA2"/>
    <w:rsid w:val="00E3274B"/>
    <w:rsid w:val="00E348EE"/>
    <w:rsid w:val="00E408C1"/>
    <w:rsid w:val="00E416A8"/>
    <w:rsid w:val="00E41AC2"/>
    <w:rsid w:val="00E431F0"/>
    <w:rsid w:val="00E45C16"/>
    <w:rsid w:val="00E647E5"/>
    <w:rsid w:val="00E6555F"/>
    <w:rsid w:val="00E65EF1"/>
    <w:rsid w:val="00E6740B"/>
    <w:rsid w:val="00E7120E"/>
    <w:rsid w:val="00E713A6"/>
    <w:rsid w:val="00E72C81"/>
    <w:rsid w:val="00E74B0F"/>
    <w:rsid w:val="00E838E9"/>
    <w:rsid w:val="00E900DA"/>
    <w:rsid w:val="00E907AE"/>
    <w:rsid w:val="00E950E8"/>
    <w:rsid w:val="00E9609C"/>
    <w:rsid w:val="00E96233"/>
    <w:rsid w:val="00EA07AB"/>
    <w:rsid w:val="00EA14F1"/>
    <w:rsid w:val="00EA2615"/>
    <w:rsid w:val="00EA7AFE"/>
    <w:rsid w:val="00EB0652"/>
    <w:rsid w:val="00EB27BF"/>
    <w:rsid w:val="00EB3243"/>
    <w:rsid w:val="00EB680B"/>
    <w:rsid w:val="00EC1F4A"/>
    <w:rsid w:val="00EC2A7A"/>
    <w:rsid w:val="00EC5532"/>
    <w:rsid w:val="00EC55F3"/>
    <w:rsid w:val="00ED4134"/>
    <w:rsid w:val="00ED6AF7"/>
    <w:rsid w:val="00EE1511"/>
    <w:rsid w:val="00EE186B"/>
    <w:rsid w:val="00EE1C60"/>
    <w:rsid w:val="00EE2A07"/>
    <w:rsid w:val="00EE4127"/>
    <w:rsid w:val="00EF1732"/>
    <w:rsid w:val="00EF27F5"/>
    <w:rsid w:val="00EF2A2A"/>
    <w:rsid w:val="00EF4BAB"/>
    <w:rsid w:val="00EF50F2"/>
    <w:rsid w:val="00EF6B31"/>
    <w:rsid w:val="00F01D15"/>
    <w:rsid w:val="00F04FAE"/>
    <w:rsid w:val="00F07951"/>
    <w:rsid w:val="00F1511F"/>
    <w:rsid w:val="00F20569"/>
    <w:rsid w:val="00F24FF3"/>
    <w:rsid w:val="00F258E7"/>
    <w:rsid w:val="00F30752"/>
    <w:rsid w:val="00F31FD8"/>
    <w:rsid w:val="00F337A7"/>
    <w:rsid w:val="00F34A9F"/>
    <w:rsid w:val="00F351B8"/>
    <w:rsid w:val="00F434F9"/>
    <w:rsid w:val="00F519C5"/>
    <w:rsid w:val="00F53377"/>
    <w:rsid w:val="00F5472A"/>
    <w:rsid w:val="00F62854"/>
    <w:rsid w:val="00F70452"/>
    <w:rsid w:val="00F70A14"/>
    <w:rsid w:val="00F72CF8"/>
    <w:rsid w:val="00F748B5"/>
    <w:rsid w:val="00F76409"/>
    <w:rsid w:val="00F9092E"/>
    <w:rsid w:val="00F92709"/>
    <w:rsid w:val="00FA3359"/>
    <w:rsid w:val="00FB0C42"/>
    <w:rsid w:val="00FB39C0"/>
    <w:rsid w:val="00FC0438"/>
    <w:rsid w:val="00FC772E"/>
    <w:rsid w:val="00FE2942"/>
    <w:rsid w:val="00FE4510"/>
    <w:rsid w:val="00FF37A5"/>
    <w:rsid w:val="00FF3E6C"/>
    <w:rsid w:val="00FF6A2A"/>
    <w:rsid w:val="00FF79C8"/>
    <w:rsid w:val="00FF7A41"/>
    <w:rsid w:val="033B033C"/>
    <w:rsid w:val="03F17A00"/>
    <w:rsid w:val="0544FDD5"/>
    <w:rsid w:val="0672A3FE"/>
    <w:rsid w:val="078057A1"/>
    <w:rsid w:val="080E745F"/>
    <w:rsid w:val="091C2802"/>
    <w:rsid w:val="0AA3C92F"/>
    <w:rsid w:val="0AF5AE8E"/>
    <w:rsid w:val="0C632446"/>
    <w:rsid w:val="0D4A0FEB"/>
    <w:rsid w:val="0D843F09"/>
    <w:rsid w:val="101BB153"/>
    <w:rsid w:val="115A9158"/>
    <w:rsid w:val="12D75722"/>
    <w:rsid w:val="139AAFD3"/>
    <w:rsid w:val="14D4AF76"/>
    <w:rsid w:val="153674AC"/>
    <w:rsid w:val="162E027B"/>
    <w:rsid w:val="166BD62D"/>
    <w:rsid w:val="173A4241"/>
    <w:rsid w:val="1770DE8F"/>
    <w:rsid w:val="18560CC1"/>
    <w:rsid w:val="1890A6A5"/>
    <w:rsid w:val="1992B15D"/>
    <w:rsid w:val="1A4C2D86"/>
    <w:rsid w:val="1B480C48"/>
    <w:rsid w:val="1BB13EE2"/>
    <w:rsid w:val="2089F74B"/>
    <w:rsid w:val="208E5FD7"/>
    <w:rsid w:val="2166F3CA"/>
    <w:rsid w:val="21E8D1CA"/>
    <w:rsid w:val="223EB9C6"/>
    <w:rsid w:val="261BF1E5"/>
    <w:rsid w:val="27AB2500"/>
    <w:rsid w:val="292AC040"/>
    <w:rsid w:val="2AC690A1"/>
    <w:rsid w:val="2C3005B0"/>
    <w:rsid w:val="2C6570DC"/>
    <w:rsid w:val="2D629874"/>
    <w:rsid w:val="2DFE3163"/>
    <w:rsid w:val="2F854708"/>
    <w:rsid w:val="309A3936"/>
    <w:rsid w:val="30C5A321"/>
    <w:rsid w:val="32360997"/>
    <w:rsid w:val="33D1D9F8"/>
    <w:rsid w:val="3413A7FE"/>
    <w:rsid w:val="38D55002"/>
    <w:rsid w:val="393F6412"/>
    <w:rsid w:val="3B39DB57"/>
    <w:rsid w:val="3BC8BCA9"/>
    <w:rsid w:val="3BEDB650"/>
    <w:rsid w:val="3C5ECC49"/>
    <w:rsid w:val="3C85B0C9"/>
    <w:rsid w:val="3DB5D430"/>
    <w:rsid w:val="3E5356D4"/>
    <w:rsid w:val="3F1501E6"/>
    <w:rsid w:val="4175EBFB"/>
    <w:rsid w:val="42BD5884"/>
    <w:rsid w:val="42EC472D"/>
    <w:rsid w:val="42F9EE93"/>
    <w:rsid w:val="439C4EBE"/>
    <w:rsid w:val="459DFD37"/>
    <w:rsid w:val="46206DC9"/>
    <w:rsid w:val="467BADEA"/>
    <w:rsid w:val="47562297"/>
    <w:rsid w:val="48E78C1D"/>
    <w:rsid w:val="4B85D447"/>
    <w:rsid w:val="4F4AD3CA"/>
    <w:rsid w:val="5117CEDB"/>
    <w:rsid w:val="53B1E022"/>
    <w:rsid w:val="54BA8DBB"/>
    <w:rsid w:val="562FCA44"/>
    <w:rsid w:val="56E980E4"/>
    <w:rsid w:val="56EBABF3"/>
    <w:rsid w:val="58F5067B"/>
    <w:rsid w:val="5967DB14"/>
    <w:rsid w:val="59B41ACB"/>
    <w:rsid w:val="5CC724FC"/>
    <w:rsid w:val="5CEBBB8D"/>
    <w:rsid w:val="5CFDFD1B"/>
    <w:rsid w:val="5D333E30"/>
    <w:rsid w:val="5D58C268"/>
    <w:rsid w:val="5E5246D7"/>
    <w:rsid w:val="5E636197"/>
    <w:rsid w:val="60359DDD"/>
    <w:rsid w:val="6090632A"/>
    <w:rsid w:val="62BB73A6"/>
    <w:rsid w:val="63AB1251"/>
    <w:rsid w:val="641C8867"/>
    <w:rsid w:val="64574407"/>
    <w:rsid w:val="64B6DBD2"/>
    <w:rsid w:val="65090F00"/>
    <w:rsid w:val="67E30A77"/>
    <w:rsid w:val="685C8EB0"/>
    <w:rsid w:val="69063FCE"/>
    <w:rsid w:val="6C60B899"/>
    <w:rsid w:val="6E49A0DB"/>
    <w:rsid w:val="6EE8A410"/>
    <w:rsid w:val="723C99B8"/>
    <w:rsid w:val="73A0A2C3"/>
    <w:rsid w:val="74B8C24C"/>
    <w:rsid w:val="757E4F05"/>
    <w:rsid w:val="76C2F0B1"/>
    <w:rsid w:val="7700C463"/>
    <w:rsid w:val="77666CDC"/>
    <w:rsid w:val="777A3533"/>
    <w:rsid w:val="77F0630E"/>
    <w:rsid w:val="79060437"/>
    <w:rsid w:val="7953EAE6"/>
    <w:rsid w:val="7A9A7EE0"/>
    <w:rsid w:val="7AA1D498"/>
    <w:rsid w:val="7B2803D0"/>
    <w:rsid w:val="7C3DA4F9"/>
    <w:rsid w:val="7CC3D431"/>
    <w:rsid w:val="7DB9E717"/>
    <w:rsid w:val="7DE0CB97"/>
    <w:rsid w:val="7FCFA0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17F4739"/>
  <w15:docId w15:val="{B3611B44-325F-42B0-B88D-520CA24CB9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B7B04"/>
    <w:pPr>
      <w:jc w:val="both"/>
    </w:pPr>
    <w:rPr>
      <w:rFonts w:ascii="Arial" w:hAnsi="Arial"/>
      <w:sz w:val="20"/>
    </w:rPr>
  </w:style>
  <w:style w:type="paragraph" w:styleId="Heading1">
    <w:name w:val="heading 1"/>
    <w:basedOn w:val="Normal"/>
    <w:next w:val="Normal"/>
    <w:link w:val="Heading1Char"/>
    <w:uiPriority w:val="9"/>
    <w:qFormat/>
    <w:rsid w:val="00914CC5"/>
    <w:pPr>
      <w:keepNext/>
      <w:keepLines/>
      <w:numPr>
        <w:numId w:val="1"/>
      </w:numPr>
      <w:spacing w:before="720" w:after="240"/>
      <w:jc w:val="left"/>
      <w:outlineLvl w:val="0"/>
    </w:pPr>
    <w:rPr>
      <w:rFonts w:eastAsiaTheme="majorEastAsia" w:cstheme="majorBidi"/>
      <w:b/>
      <w:bCs/>
      <w:sz w:val="24"/>
      <w:szCs w:val="28"/>
    </w:rPr>
  </w:style>
  <w:style w:type="paragraph" w:styleId="Heading2">
    <w:name w:val="heading 2"/>
    <w:basedOn w:val="Normal"/>
    <w:next w:val="Normal"/>
    <w:link w:val="Heading2Char"/>
    <w:uiPriority w:val="9"/>
    <w:unhideWhenUsed/>
    <w:qFormat/>
    <w:rsid w:val="00914CC5"/>
    <w:pPr>
      <w:keepNext/>
      <w:keepLines/>
      <w:numPr>
        <w:ilvl w:val="1"/>
        <w:numId w:val="1"/>
      </w:numPr>
      <w:spacing w:before="320" w:after="120"/>
      <w:jc w:val="left"/>
      <w:outlineLvl w:val="1"/>
    </w:pPr>
    <w:rPr>
      <w:rFonts w:eastAsiaTheme="majorEastAsia" w:cstheme="majorBidi"/>
      <w:b/>
      <w:bCs/>
      <w:szCs w:val="26"/>
    </w:rPr>
  </w:style>
  <w:style w:type="paragraph" w:styleId="Heading3">
    <w:name w:val="heading 3"/>
    <w:basedOn w:val="Normal"/>
    <w:next w:val="Normal"/>
    <w:link w:val="Heading3Char"/>
    <w:uiPriority w:val="9"/>
    <w:unhideWhenUsed/>
    <w:qFormat/>
    <w:rsid w:val="00914CC5"/>
    <w:pPr>
      <w:keepNext/>
      <w:keepLines/>
      <w:numPr>
        <w:ilvl w:val="2"/>
        <w:numId w:val="1"/>
      </w:numPr>
      <w:spacing w:before="320" w:after="120"/>
      <w:ind w:left="1440"/>
      <w:jc w:val="left"/>
      <w:outlineLvl w:val="2"/>
    </w:pPr>
    <w:rPr>
      <w:rFonts w:eastAsiaTheme="majorEastAsia" w:cstheme="majorBidi"/>
      <w:b/>
      <w:bCs/>
    </w:rPr>
  </w:style>
  <w:style w:type="paragraph" w:styleId="Heading4">
    <w:name w:val="heading 4"/>
    <w:basedOn w:val="Normal"/>
    <w:next w:val="Normal"/>
    <w:link w:val="Heading4Char"/>
    <w:uiPriority w:val="9"/>
    <w:unhideWhenUsed/>
    <w:qFormat/>
    <w:rsid w:val="00914CC5"/>
    <w:pPr>
      <w:keepNext/>
      <w:keepLines/>
      <w:numPr>
        <w:ilvl w:val="3"/>
        <w:numId w:val="1"/>
      </w:numPr>
      <w:spacing w:before="320" w:after="120"/>
      <w:ind w:left="1584"/>
      <w:jc w:val="left"/>
      <w:outlineLvl w:val="3"/>
    </w:pPr>
    <w:rPr>
      <w:rFonts w:eastAsiaTheme="majorEastAsia" w:cstheme="majorBidi"/>
      <w:b/>
      <w:bCs/>
      <w:iCs/>
    </w:rPr>
  </w:style>
  <w:style w:type="paragraph" w:styleId="Heading5">
    <w:name w:val="heading 5"/>
    <w:basedOn w:val="Normal"/>
    <w:next w:val="Normal"/>
    <w:link w:val="Heading5Char"/>
    <w:uiPriority w:val="9"/>
    <w:unhideWhenUsed/>
    <w:qFormat/>
    <w:rsid w:val="00703925"/>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703925"/>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703925"/>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703925"/>
    <w:pPr>
      <w:keepNext/>
      <w:keepLines/>
      <w:numPr>
        <w:ilvl w:val="7"/>
        <w:numId w:val="1"/>
      </w:numPr>
      <w:spacing w:before="200" w:after="0"/>
      <w:outlineLvl w:val="7"/>
    </w:pPr>
    <w:rPr>
      <w:rFonts w:asciiTheme="majorHAnsi" w:eastAsiaTheme="majorEastAsia" w:hAnsiTheme="majorHAnsi" w:cstheme="majorBidi"/>
      <w:color w:val="404040" w:themeColor="text1" w:themeTint="BF"/>
      <w:szCs w:val="20"/>
    </w:rPr>
  </w:style>
  <w:style w:type="paragraph" w:styleId="Heading9">
    <w:name w:val="heading 9"/>
    <w:basedOn w:val="Normal"/>
    <w:next w:val="Normal"/>
    <w:link w:val="Heading9Char"/>
    <w:uiPriority w:val="9"/>
    <w:unhideWhenUsed/>
    <w:qFormat/>
    <w:rsid w:val="00703925"/>
    <w:pPr>
      <w:keepNext/>
      <w:keepLines/>
      <w:numPr>
        <w:ilvl w:val="8"/>
        <w:numId w:val="1"/>
      </w:numPr>
      <w:spacing w:before="200" w:after="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672E7"/>
    <w:pPr>
      <w:tabs>
        <w:tab w:val="center" w:pos="4513"/>
        <w:tab w:val="right" w:pos="9026"/>
      </w:tabs>
      <w:spacing w:after="0" w:line="240" w:lineRule="auto"/>
    </w:pPr>
  </w:style>
  <w:style w:type="character" w:customStyle="1" w:styleId="HeaderChar">
    <w:name w:val="Header Char"/>
    <w:basedOn w:val="DefaultParagraphFont"/>
    <w:link w:val="Header"/>
    <w:uiPriority w:val="99"/>
    <w:rsid w:val="00C672E7"/>
  </w:style>
  <w:style w:type="paragraph" w:styleId="Footer">
    <w:name w:val="footer"/>
    <w:basedOn w:val="Normal"/>
    <w:link w:val="FooterChar"/>
    <w:uiPriority w:val="99"/>
    <w:unhideWhenUsed/>
    <w:rsid w:val="00C672E7"/>
    <w:pPr>
      <w:tabs>
        <w:tab w:val="center" w:pos="4513"/>
        <w:tab w:val="right" w:pos="9026"/>
      </w:tabs>
      <w:spacing w:after="0" w:line="240" w:lineRule="auto"/>
    </w:pPr>
  </w:style>
  <w:style w:type="character" w:customStyle="1" w:styleId="FooterChar">
    <w:name w:val="Footer Char"/>
    <w:basedOn w:val="DefaultParagraphFont"/>
    <w:link w:val="Footer"/>
    <w:uiPriority w:val="99"/>
    <w:rsid w:val="00C672E7"/>
  </w:style>
  <w:style w:type="paragraph" w:styleId="BalloonText">
    <w:name w:val="Balloon Text"/>
    <w:basedOn w:val="Normal"/>
    <w:link w:val="BalloonTextChar"/>
    <w:uiPriority w:val="99"/>
    <w:semiHidden/>
    <w:unhideWhenUsed/>
    <w:rsid w:val="00C672E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72E7"/>
    <w:rPr>
      <w:rFonts w:ascii="Tahoma" w:hAnsi="Tahoma" w:cs="Tahoma"/>
      <w:sz w:val="16"/>
      <w:szCs w:val="16"/>
    </w:rPr>
  </w:style>
  <w:style w:type="character" w:customStyle="1" w:styleId="Heading1Char">
    <w:name w:val="Heading 1 Char"/>
    <w:basedOn w:val="DefaultParagraphFont"/>
    <w:link w:val="Heading1"/>
    <w:uiPriority w:val="9"/>
    <w:rsid w:val="00914CC5"/>
    <w:rPr>
      <w:rFonts w:ascii="Arial" w:eastAsiaTheme="majorEastAsia" w:hAnsi="Arial" w:cstheme="majorBidi"/>
      <w:b/>
      <w:bCs/>
      <w:sz w:val="24"/>
      <w:szCs w:val="28"/>
    </w:rPr>
  </w:style>
  <w:style w:type="character" w:customStyle="1" w:styleId="Heading2Char">
    <w:name w:val="Heading 2 Char"/>
    <w:basedOn w:val="DefaultParagraphFont"/>
    <w:link w:val="Heading2"/>
    <w:uiPriority w:val="9"/>
    <w:rsid w:val="00914CC5"/>
    <w:rPr>
      <w:rFonts w:ascii="Arial" w:eastAsiaTheme="majorEastAsia" w:hAnsi="Arial" w:cstheme="majorBidi"/>
      <w:b/>
      <w:bCs/>
      <w:sz w:val="20"/>
      <w:szCs w:val="26"/>
    </w:rPr>
  </w:style>
  <w:style w:type="character" w:customStyle="1" w:styleId="Heading3Char">
    <w:name w:val="Heading 3 Char"/>
    <w:basedOn w:val="DefaultParagraphFont"/>
    <w:link w:val="Heading3"/>
    <w:uiPriority w:val="9"/>
    <w:rsid w:val="00914CC5"/>
    <w:rPr>
      <w:rFonts w:ascii="Arial" w:eastAsiaTheme="majorEastAsia" w:hAnsi="Arial" w:cstheme="majorBidi"/>
      <w:b/>
      <w:bCs/>
      <w:sz w:val="20"/>
    </w:rPr>
  </w:style>
  <w:style w:type="character" w:customStyle="1" w:styleId="Heading4Char">
    <w:name w:val="Heading 4 Char"/>
    <w:basedOn w:val="DefaultParagraphFont"/>
    <w:link w:val="Heading4"/>
    <w:uiPriority w:val="9"/>
    <w:rsid w:val="00914CC5"/>
    <w:rPr>
      <w:rFonts w:ascii="Arial" w:eastAsiaTheme="majorEastAsia" w:hAnsi="Arial" w:cstheme="majorBidi"/>
      <w:b/>
      <w:bCs/>
      <w:iCs/>
      <w:sz w:val="20"/>
    </w:rPr>
  </w:style>
  <w:style w:type="character" w:customStyle="1" w:styleId="Heading5Char">
    <w:name w:val="Heading 5 Char"/>
    <w:basedOn w:val="DefaultParagraphFont"/>
    <w:link w:val="Heading5"/>
    <w:uiPriority w:val="9"/>
    <w:rsid w:val="00703925"/>
    <w:rPr>
      <w:rFonts w:asciiTheme="majorHAnsi" w:eastAsiaTheme="majorEastAsia" w:hAnsiTheme="majorHAnsi" w:cstheme="majorBidi"/>
      <w:color w:val="243F60" w:themeColor="accent1" w:themeShade="7F"/>
      <w:sz w:val="20"/>
    </w:rPr>
  </w:style>
  <w:style w:type="character" w:customStyle="1" w:styleId="Heading6Char">
    <w:name w:val="Heading 6 Char"/>
    <w:basedOn w:val="DefaultParagraphFont"/>
    <w:link w:val="Heading6"/>
    <w:uiPriority w:val="9"/>
    <w:rsid w:val="00703925"/>
    <w:rPr>
      <w:rFonts w:asciiTheme="majorHAnsi" w:eastAsiaTheme="majorEastAsia" w:hAnsiTheme="majorHAnsi" w:cstheme="majorBidi"/>
      <w:i/>
      <w:iCs/>
      <w:color w:val="243F60" w:themeColor="accent1" w:themeShade="7F"/>
      <w:sz w:val="20"/>
    </w:rPr>
  </w:style>
  <w:style w:type="character" w:customStyle="1" w:styleId="Heading7Char">
    <w:name w:val="Heading 7 Char"/>
    <w:basedOn w:val="DefaultParagraphFont"/>
    <w:link w:val="Heading7"/>
    <w:uiPriority w:val="9"/>
    <w:rsid w:val="00703925"/>
    <w:rPr>
      <w:rFonts w:asciiTheme="majorHAnsi" w:eastAsiaTheme="majorEastAsia" w:hAnsiTheme="majorHAnsi" w:cstheme="majorBidi"/>
      <w:i/>
      <w:iCs/>
      <w:color w:val="404040" w:themeColor="text1" w:themeTint="BF"/>
      <w:sz w:val="20"/>
    </w:rPr>
  </w:style>
  <w:style w:type="character" w:customStyle="1" w:styleId="Heading8Char">
    <w:name w:val="Heading 8 Char"/>
    <w:basedOn w:val="DefaultParagraphFont"/>
    <w:link w:val="Heading8"/>
    <w:uiPriority w:val="9"/>
    <w:rsid w:val="00703925"/>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rsid w:val="00703925"/>
    <w:rPr>
      <w:rFonts w:asciiTheme="majorHAnsi" w:eastAsiaTheme="majorEastAsia" w:hAnsiTheme="majorHAnsi" w:cstheme="majorBidi"/>
      <w:i/>
      <w:iCs/>
      <w:color w:val="404040" w:themeColor="text1" w:themeTint="BF"/>
      <w:sz w:val="20"/>
      <w:szCs w:val="20"/>
    </w:rPr>
  </w:style>
  <w:style w:type="paragraph" w:styleId="ListParagraph">
    <w:name w:val="List Paragraph"/>
    <w:aliases w:val="Bullets,List Paragraph1,Heading,RM1,Citation List,List Bullet-OpsManual,References,Title Style 1,List Paragraph (numbered (a)),List_Paragraph,Multilevel para_II,MC Paragraphe Liste,Indent Paragraph,Lettre d'introduction,Heading 2_sj"/>
    <w:basedOn w:val="Normal"/>
    <w:link w:val="ListParagraphChar"/>
    <w:uiPriority w:val="34"/>
    <w:qFormat/>
    <w:rsid w:val="00703925"/>
    <w:pPr>
      <w:ind w:left="720"/>
      <w:contextualSpacing/>
    </w:pPr>
  </w:style>
  <w:style w:type="table" w:styleId="TableGrid">
    <w:name w:val="Table Grid"/>
    <w:aliases w:val="Table Grid CTL"/>
    <w:basedOn w:val="TableNormal"/>
    <w:uiPriority w:val="39"/>
    <w:rsid w:val="00043E2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aliases w:val="Geneva 9,Font: Geneva 9,Boston 10,f,Footnote Text Char,Footnote Text Char1 Char,Footnote Text Char Char Char1,Footnote Text Char1 Char Char Char1,Footnote Text Char1 Char1 Char,Footnote Text Char Char Char Char,fn,single space"/>
    <w:basedOn w:val="Normal"/>
    <w:link w:val="FootnoteTextChar1"/>
    <w:uiPriority w:val="99"/>
    <w:unhideWhenUsed/>
    <w:qFormat/>
    <w:rsid w:val="009F062C"/>
    <w:pPr>
      <w:spacing w:after="0" w:line="240" w:lineRule="auto"/>
    </w:pPr>
    <w:rPr>
      <w:szCs w:val="20"/>
    </w:rPr>
  </w:style>
  <w:style w:type="character" w:customStyle="1" w:styleId="FootnoteTextChar1">
    <w:name w:val="Footnote Text Char1"/>
    <w:aliases w:val="Geneva 9 Char,Font: Geneva 9 Char,Boston 10 Char,f Char,Footnote Text Char Char,Footnote Text Char1 Char Char,Footnote Text Char Char Char1 Char,Footnote Text Char1 Char Char Char1 Char,Footnote Text Char1 Char1 Char Char,fn Char1"/>
    <w:basedOn w:val="DefaultParagraphFont"/>
    <w:link w:val="FootnoteText"/>
    <w:uiPriority w:val="99"/>
    <w:qFormat/>
    <w:rsid w:val="009F062C"/>
    <w:rPr>
      <w:sz w:val="20"/>
      <w:szCs w:val="20"/>
    </w:rPr>
  </w:style>
  <w:style w:type="character" w:styleId="FootnoteReference">
    <w:name w:val="footnote reference"/>
    <w:aliases w:val="16 Point,Superscript 6 Point,ftref,note bp,Error-Fußnotenzeichen5,Error-Fußnotenzeichen6,Error-Fußnotenzeichen3,Superscript 6 Point + 11 pt,Car Car Char Car Char Car Car Char Car Char Char,fr,BVI fnr,Ref,Re, BVI fnr,SUPERS,R"/>
    <w:basedOn w:val="DefaultParagraphFont"/>
    <w:link w:val="CharCharCharCharCarChar"/>
    <w:uiPriority w:val="99"/>
    <w:unhideWhenUsed/>
    <w:qFormat/>
    <w:rsid w:val="009F062C"/>
    <w:rPr>
      <w:vertAlign w:val="superscript"/>
    </w:rPr>
  </w:style>
  <w:style w:type="paragraph" w:styleId="BodyText">
    <w:name w:val="Body Text"/>
    <w:basedOn w:val="Normal"/>
    <w:link w:val="BodyTextChar"/>
    <w:rsid w:val="007D0D57"/>
    <w:pPr>
      <w:spacing w:after="120" w:line="240" w:lineRule="auto"/>
    </w:pPr>
    <w:rPr>
      <w:rFonts w:ascii="Times New Roman" w:eastAsia="Times New Roman" w:hAnsi="Times New Roman" w:cs="Times New Roman"/>
      <w:sz w:val="24"/>
      <w:szCs w:val="24"/>
    </w:rPr>
  </w:style>
  <w:style w:type="character" w:customStyle="1" w:styleId="BodyTextChar">
    <w:name w:val="Body Text Char"/>
    <w:basedOn w:val="DefaultParagraphFont"/>
    <w:link w:val="BodyText"/>
    <w:rsid w:val="007D0D57"/>
    <w:rPr>
      <w:rFonts w:ascii="Times New Roman" w:eastAsia="Times New Roman" w:hAnsi="Times New Roman" w:cs="Times New Roman"/>
      <w:sz w:val="24"/>
      <w:szCs w:val="24"/>
    </w:rPr>
  </w:style>
  <w:style w:type="paragraph" w:customStyle="1" w:styleId="Table">
    <w:name w:val="Table"/>
    <w:basedOn w:val="Normal"/>
    <w:link w:val="TableChar"/>
    <w:qFormat/>
    <w:rsid w:val="007D0D57"/>
    <w:pPr>
      <w:spacing w:before="60" w:after="60" w:line="240" w:lineRule="auto"/>
    </w:pPr>
    <w:rPr>
      <w:rFonts w:ascii="Times New Roman" w:eastAsia="Times New Roman" w:hAnsi="Times New Roman" w:cs="Times New Roman"/>
      <w:sz w:val="18"/>
      <w:szCs w:val="20"/>
      <w:lang w:val="en-US"/>
    </w:rPr>
  </w:style>
  <w:style w:type="paragraph" w:customStyle="1" w:styleId="TableHeadings">
    <w:name w:val="Table Headings"/>
    <w:basedOn w:val="Normal"/>
    <w:rsid w:val="007D0D57"/>
    <w:pPr>
      <w:tabs>
        <w:tab w:val="right" w:leader="underscore" w:pos="9360"/>
      </w:tabs>
      <w:spacing w:before="120" w:after="120" w:line="240" w:lineRule="auto"/>
      <w:jc w:val="center"/>
    </w:pPr>
    <w:rPr>
      <w:rFonts w:ascii="Tahoma" w:eastAsia="Times New Roman" w:hAnsi="Tahoma" w:cs="Times New Roman"/>
      <w:szCs w:val="20"/>
      <w:lang w:val="en-US"/>
    </w:rPr>
  </w:style>
  <w:style w:type="paragraph" w:customStyle="1" w:styleId="PARintro">
    <w:name w:val="PAR intro"/>
    <w:basedOn w:val="Heading1"/>
    <w:rsid w:val="007D0D57"/>
    <w:pPr>
      <w:keepLines w:val="0"/>
      <w:numPr>
        <w:numId w:val="0"/>
      </w:numPr>
      <w:spacing w:before="240" w:after="60" w:line="240" w:lineRule="auto"/>
      <w:jc w:val="center"/>
    </w:pPr>
    <w:rPr>
      <w:rFonts w:ascii="Times New Roman" w:eastAsia="Times New Roman" w:hAnsi="Times New Roman" w:cs="Times New Roman"/>
      <w:szCs w:val="32"/>
    </w:rPr>
  </w:style>
  <w:style w:type="paragraph" w:styleId="TOCHeading">
    <w:name w:val="TOC Heading"/>
    <w:basedOn w:val="Heading1"/>
    <w:next w:val="Normal"/>
    <w:uiPriority w:val="39"/>
    <w:unhideWhenUsed/>
    <w:qFormat/>
    <w:rsid w:val="007E4A58"/>
    <w:pPr>
      <w:numPr>
        <w:numId w:val="0"/>
      </w:numPr>
      <w:outlineLvl w:val="9"/>
    </w:pPr>
    <w:rPr>
      <w:lang w:val="en-US" w:eastAsia="ja-JP"/>
    </w:rPr>
  </w:style>
  <w:style w:type="paragraph" w:styleId="TOC1">
    <w:name w:val="toc 1"/>
    <w:basedOn w:val="Normal"/>
    <w:next w:val="Normal"/>
    <w:autoRedefine/>
    <w:uiPriority w:val="39"/>
    <w:unhideWhenUsed/>
    <w:rsid w:val="007E4A58"/>
    <w:pPr>
      <w:spacing w:after="100"/>
    </w:pPr>
  </w:style>
  <w:style w:type="paragraph" w:styleId="TOC2">
    <w:name w:val="toc 2"/>
    <w:basedOn w:val="Normal"/>
    <w:next w:val="Normal"/>
    <w:autoRedefine/>
    <w:uiPriority w:val="39"/>
    <w:unhideWhenUsed/>
    <w:rsid w:val="007E4A58"/>
    <w:pPr>
      <w:spacing w:after="100"/>
      <w:ind w:left="220"/>
    </w:pPr>
  </w:style>
  <w:style w:type="paragraph" w:styleId="TOC3">
    <w:name w:val="toc 3"/>
    <w:basedOn w:val="Normal"/>
    <w:next w:val="Normal"/>
    <w:autoRedefine/>
    <w:uiPriority w:val="39"/>
    <w:unhideWhenUsed/>
    <w:rsid w:val="007E4A58"/>
    <w:pPr>
      <w:spacing w:after="100"/>
      <w:ind w:left="440"/>
    </w:pPr>
  </w:style>
  <w:style w:type="character" w:styleId="Hyperlink">
    <w:name w:val="Hyperlink"/>
    <w:basedOn w:val="DefaultParagraphFont"/>
    <w:uiPriority w:val="99"/>
    <w:unhideWhenUsed/>
    <w:rsid w:val="007E4A58"/>
    <w:rPr>
      <w:color w:val="0000FF" w:themeColor="hyperlink"/>
      <w:u w:val="single"/>
    </w:rPr>
  </w:style>
  <w:style w:type="character" w:styleId="CommentReference">
    <w:name w:val="annotation reference"/>
    <w:basedOn w:val="DefaultParagraphFont"/>
    <w:uiPriority w:val="99"/>
    <w:unhideWhenUsed/>
    <w:rsid w:val="001113DE"/>
    <w:rPr>
      <w:sz w:val="16"/>
      <w:szCs w:val="16"/>
    </w:rPr>
  </w:style>
  <w:style w:type="paragraph" w:styleId="CommentText">
    <w:name w:val="annotation text"/>
    <w:basedOn w:val="Normal"/>
    <w:link w:val="CommentTextChar"/>
    <w:uiPriority w:val="99"/>
    <w:unhideWhenUsed/>
    <w:rsid w:val="001113DE"/>
    <w:pPr>
      <w:spacing w:line="240" w:lineRule="auto"/>
    </w:pPr>
    <w:rPr>
      <w:szCs w:val="20"/>
    </w:rPr>
  </w:style>
  <w:style w:type="character" w:customStyle="1" w:styleId="CommentTextChar">
    <w:name w:val="Comment Text Char"/>
    <w:basedOn w:val="DefaultParagraphFont"/>
    <w:link w:val="CommentText"/>
    <w:uiPriority w:val="99"/>
    <w:rsid w:val="001113DE"/>
    <w:rPr>
      <w:sz w:val="20"/>
      <w:szCs w:val="20"/>
    </w:rPr>
  </w:style>
  <w:style w:type="paragraph" w:styleId="CommentSubject">
    <w:name w:val="annotation subject"/>
    <w:basedOn w:val="CommentText"/>
    <w:next w:val="CommentText"/>
    <w:link w:val="CommentSubjectChar"/>
    <w:uiPriority w:val="99"/>
    <w:unhideWhenUsed/>
    <w:rsid w:val="001113DE"/>
    <w:rPr>
      <w:b/>
      <w:bCs/>
    </w:rPr>
  </w:style>
  <w:style w:type="character" w:customStyle="1" w:styleId="CommentSubjectChar">
    <w:name w:val="Comment Subject Char"/>
    <w:basedOn w:val="CommentTextChar"/>
    <w:link w:val="CommentSubject"/>
    <w:uiPriority w:val="99"/>
    <w:rsid w:val="001113DE"/>
    <w:rPr>
      <w:b/>
      <w:bCs/>
      <w:sz w:val="20"/>
      <w:szCs w:val="20"/>
    </w:rPr>
  </w:style>
  <w:style w:type="paragraph" w:customStyle="1" w:styleId="Default">
    <w:name w:val="Default"/>
    <w:link w:val="DefaultChar"/>
    <w:rsid w:val="00726103"/>
    <w:pPr>
      <w:autoSpaceDE w:val="0"/>
      <w:autoSpaceDN w:val="0"/>
      <w:adjustRightInd w:val="0"/>
      <w:spacing w:after="0" w:line="240" w:lineRule="auto"/>
    </w:pPr>
    <w:rPr>
      <w:rFonts w:ascii="Arial" w:eastAsia="SimSun" w:hAnsi="Arial" w:cs="Arial"/>
      <w:color w:val="000000"/>
      <w:sz w:val="24"/>
      <w:szCs w:val="24"/>
      <w:lang w:val="nl-NL"/>
    </w:rPr>
  </w:style>
  <w:style w:type="character" w:customStyle="1" w:styleId="DefaultChar">
    <w:name w:val="Default Char"/>
    <w:basedOn w:val="DefaultParagraphFont"/>
    <w:link w:val="Default"/>
    <w:rsid w:val="0046537F"/>
    <w:rPr>
      <w:rFonts w:ascii="Arial" w:eastAsia="SimSun" w:hAnsi="Arial" w:cs="Arial"/>
      <w:color w:val="000000"/>
      <w:sz w:val="24"/>
      <w:szCs w:val="24"/>
      <w:lang w:val="nl-NL"/>
    </w:rPr>
  </w:style>
  <w:style w:type="character" w:customStyle="1" w:styleId="TableChar">
    <w:name w:val="Table Char"/>
    <w:link w:val="Table"/>
    <w:rsid w:val="00FF37A5"/>
    <w:rPr>
      <w:rFonts w:ascii="Times New Roman" w:eastAsia="Times New Roman" w:hAnsi="Times New Roman" w:cs="Times New Roman"/>
      <w:sz w:val="18"/>
      <w:szCs w:val="20"/>
      <w:lang w:val="en-US"/>
    </w:rPr>
  </w:style>
  <w:style w:type="paragraph" w:customStyle="1" w:styleId="BulletText1">
    <w:name w:val="Bullet Text 1"/>
    <w:basedOn w:val="Normal"/>
    <w:rsid w:val="007B6203"/>
    <w:pPr>
      <w:numPr>
        <w:numId w:val="4"/>
      </w:numPr>
      <w:spacing w:after="0" w:line="240" w:lineRule="auto"/>
    </w:pPr>
    <w:rPr>
      <w:rFonts w:eastAsia="Times New Roman" w:cs="Times New Roman"/>
      <w:color w:val="000000"/>
      <w:szCs w:val="20"/>
      <w:lang w:val="en-US"/>
    </w:rPr>
  </w:style>
  <w:style w:type="paragraph" w:styleId="NoSpacing">
    <w:name w:val="No Spacing"/>
    <w:uiPriority w:val="1"/>
    <w:qFormat/>
    <w:rsid w:val="007B6203"/>
    <w:pPr>
      <w:spacing w:after="0" w:line="240" w:lineRule="auto"/>
    </w:pPr>
    <w:rPr>
      <w:rFonts w:ascii="Calibri" w:eastAsia="Times New Roman" w:hAnsi="Calibri" w:cs="Times New Roman"/>
      <w:lang w:val="en-US"/>
    </w:rPr>
  </w:style>
  <w:style w:type="character" w:styleId="UnresolvedMention">
    <w:name w:val="Unresolved Mention"/>
    <w:basedOn w:val="DefaultParagraphFont"/>
    <w:uiPriority w:val="99"/>
    <w:unhideWhenUsed/>
    <w:rsid w:val="00791CEE"/>
    <w:rPr>
      <w:color w:val="605E5C"/>
      <w:shd w:val="clear" w:color="auto" w:fill="E1DFDD"/>
    </w:rPr>
  </w:style>
  <w:style w:type="paragraph" w:styleId="Caption">
    <w:name w:val="caption"/>
    <w:basedOn w:val="Normal"/>
    <w:next w:val="Normal"/>
    <w:link w:val="CaptionChar"/>
    <w:uiPriority w:val="35"/>
    <w:unhideWhenUsed/>
    <w:qFormat/>
    <w:rsid w:val="00E213DB"/>
    <w:pPr>
      <w:spacing w:line="240" w:lineRule="auto"/>
      <w:jc w:val="left"/>
    </w:pPr>
    <w:rPr>
      <w:iCs/>
      <w:sz w:val="18"/>
      <w:szCs w:val="18"/>
    </w:rPr>
  </w:style>
  <w:style w:type="character" w:customStyle="1" w:styleId="CaptionChar">
    <w:name w:val="Caption Char"/>
    <w:link w:val="Caption"/>
    <w:uiPriority w:val="35"/>
    <w:locked/>
    <w:rsid w:val="00E213DB"/>
    <w:rPr>
      <w:rFonts w:ascii="Arial" w:hAnsi="Arial"/>
      <w:iCs/>
      <w:sz w:val="18"/>
      <w:szCs w:val="18"/>
    </w:rPr>
  </w:style>
  <w:style w:type="character" w:customStyle="1" w:styleId="ListParagraphChar">
    <w:name w:val="List Paragraph Char"/>
    <w:aliases w:val="Bullets Char,List Paragraph1 Char,Heading Char,RM1 Char,Citation List Char,List Bullet-OpsManual Char,References Char,Title Style 1 Char,List Paragraph (numbered (a)) Char,List_Paragraph Char,Multilevel para_II Char,Heading 2_sj Char"/>
    <w:basedOn w:val="DefaultParagraphFont"/>
    <w:link w:val="ListParagraph"/>
    <w:uiPriority w:val="34"/>
    <w:qFormat/>
    <w:locked/>
    <w:rsid w:val="00013B01"/>
  </w:style>
  <w:style w:type="paragraph" w:customStyle="1" w:styleId="CharCharCharCharCarChar">
    <w:name w:val="Char Char Char Char Car Char"/>
    <w:aliases w:val="Char Char Char Char Car Char Char1 Char Char Char Char1 Char,Char Char Char1 Char Char Char Char1 Char,Char Char Char Char Car Char Char1 Char Char, Char Char Char1 Char Char Char Char1 Char"/>
    <w:basedOn w:val="Normal"/>
    <w:link w:val="FootnoteReference"/>
    <w:uiPriority w:val="99"/>
    <w:qFormat/>
    <w:rsid w:val="00013B01"/>
    <w:pPr>
      <w:spacing w:after="160" w:line="240" w:lineRule="exact"/>
    </w:pPr>
    <w:rPr>
      <w:vertAlign w:val="superscript"/>
    </w:rPr>
  </w:style>
  <w:style w:type="character" w:customStyle="1" w:styleId="NessunoA">
    <w:name w:val="Nessuno A"/>
    <w:rsid w:val="00013B01"/>
    <w:rPr>
      <w:lang w:val="en-US"/>
    </w:rPr>
  </w:style>
  <w:style w:type="character" w:customStyle="1" w:styleId="Hyperlink2">
    <w:name w:val="Hyperlink.2"/>
    <w:basedOn w:val="NessunoA"/>
    <w:rsid w:val="00013B01"/>
    <w:rPr>
      <w:lang w:val="en-US"/>
    </w:rPr>
  </w:style>
  <w:style w:type="paragraph" w:styleId="Revision">
    <w:name w:val="Revision"/>
    <w:hidden/>
    <w:uiPriority w:val="99"/>
    <w:semiHidden/>
    <w:rsid w:val="000942F4"/>
    <w:pPr>
      <w:spacing w:after="0" w:line="240" w:lineRule="auto"/>
    </w:pPr>
  </w:style>
  <w:style w:type="table" w:customStyle="1" w:styleId="TabelacomGrelha1">
    <w:name w:val="Tabela com Grelha1"/>
    <w:basedOn w:val="TableNormal"/>
    <w:next w:val="TableGrid"/>
    <w:uiPriority w:val="39"/>
    <w:rsid w:val="00591501"/>
    <w:pPr>
      <w:spacing w:after="0" w:line="240" w:lineRule="auto"/>
    </w:pPr>
    <w:rPr>
      <w:rFonts w:ascii="Times New Roman" w:eastAsia="Times New Roman" w:hAnsi="Times New Roman" w:cs="Times New Roman"/>
      <w:sz w:val="20"/>
      <w:szCs w:val="20"/>
      <w:lang w:val="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elha2">
    <w:name w:val="Tabela com Grelha2"/>
    <w:basedOn w:val="TableNormal"/>
    <w:next w:val="TableGrid"/>
    <w:uiPriority w:val="39"/>
    <w:rsid w:val="00591501"/>
    <w:pPr>
      <w:spacing w:after="0" w:line="240" w:lineRule="auto"/>
    </w:pPr>
    <w:rPr>
      <w:rFonts w:ascii="Times New Roman" w:eastAsia="Times New Roman" w:hAnsi="Times New Roman" w:cs="Times New Roman"/>
      <w:sz w:val="20"/>
      <w:szCs w:val="20"/>
      <w:lang w:val="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elha3">
    <w:name w:val="Tabela com Grelha3"/>
    <w:basedOn w:val="TableNormal"/>
    <w:next w:val="TableGrid"/>
    <w:uiPriority w:val="39"/>
    <w:rsid w:val="00591501"/>
    <w:pPr>
      <w:spacing w:after="0" w:line="240" w:lineRule="auto"/>
    </w:pPr>
    <w:rPr>
      <w:rFonts w:ascii="Times New Roman" w:eastAsia="Times New Roman" w:hAnsi="Times New Roman" w:cs="Times New Roman"/>
      <w:sz w:val="20"/>
      <w:szCs w:val="20"/>
      <w:lang w:val="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63628E"/>
    <w:pPr>
      <w:spacing w:before="100" w:beforeAutospacing="1" w:after="100" w:afterAutospacing="1" w:line="240" w:lineRule="auto"/>
      <w:jc w:val="left"/>
    </w:pPr>
    <w:rPr>
      <w:rFonts w:ascii="Times New Roman" w:eastAsia="Times New Roman" w:hAnsi="Times New Roman" w:cs="Times New Roman"/>
      <w:sz w:val="24"/>
      <w:szCs w:val="24"/>
      <w:lang w:eastAsia="it-IT"/>
    </w:rPr>
  </w:style>
  <w:style w:type="character" w:styleId="Strong">
    <w:name w:val="Strong"/>
    <w:basedOn w:val="DefaultParagraphFont"/>
    <w:uiPriority w:val="22"/>
    <w:qFormat/>
    <w:rsid w:val="0063628E"/>
    <w:rPr>
      <w:b/>
      <w:bCs/>
    </w:rPr>
  </w:style>
  <w:style w:type="paragraph" w:customStyle="1" w:styleId="numberedparagraph">
    <w:name w:val="= numbered paragraph"/>
    <w:autoRedefine/>
    <w:qFormat/>
    <w:rsid w:val="005B3C1B"/>
    <w:pPr>
      <w:tabs>
        <w:tab w:val="left" w:pos="567"/>
      </w:tabs>
      <w:spacing w:before="120" w:after="120" w:line="240" w:lineRule="auto"/>
      <w:jc w:val="both"/>
    </w:pPr>
    <w:rPr>
      <w:rFonts w:ascii="Arial" w:hAnsi="Arial" w:cs="Arial"/>
      <w:bCs/>
      <w:sz w:val="20"/>
      <w:szCs w:val="20"/>
      <w:lang w:val="en-CA"/>
    </w:rPr>
  </w:style>
  <w:style w:type="paragraph" w:customStyle="1" w:styleId="Para1">
    <w:name w:val="Para1"/>
    <w:basedOn w:val="Normal"/>
    <w:link w:val="Para1Char"/>
    <w:qFormat/>
    <w:rsid w:val="005B3C1B"/>
    <w:pPr>
      <w:numPr>
        <w:numId w:val="49"/>
      </w:numPr>
      <w:spacing w:before="120" w:after="120" w:line="240" w:lineRule="auto"/>
    </w:pPr>
    <w:rPr>
      <w:rFonts w:ascii="Times New Roman" w:eastAsia="Times New Roman" w:hAnsi="Times New Roman" w:cs="Times New Roman"/>
      <w:snapToGrid w:val="0"/>
      <w:sz w:val="22"/>
      <w:szCs w:val="18"/>
    </w:rPr>
  </w:style>
  <w:style w:type="character" w:customStyle="1" w:styleId="Para1Char">
    <w:name w:val="Para1 Char"/>
    <w:link w:val="Para1"/>
    <w:qFormat/>
    <w:locked/>
    <w:rsid w:val="005B3C1B"/>
    <w:rPr>
      <w:rFonts w:ascii="Times New Roman" w:eastAsia="Times New Roman" w:hAnsi="Times New Roman" w:cs="Times New Roman"/>
      <w:snapToGrid w:val="0"/>
      <w:szCs w:val="18"/>
    </w:rPr>
  </w:style>
  <w:style w:type="paragraph" w:customStyle="1" w:styleId="Corpo">
    <w:name w:val="Corpo"/>
    <w:rsid w:val="007408A1"/>
    <w:pPr>
      <w:spacing w:after="0" w:line="240" w:lineRule="auto"/>
    </w:pPr>
    <w:rPr>
      <w:rFonts w:ascii="Helvetica Neue" w:eastAsia="Arial Unicode MS" w:hAnsi="Helvetica Neue" w:cs="Arial Unicode MS"/>
      <w:color w:val="000000"/>
      <w:lang w:val="en-US" w:eastAsia="it-IT"/>
      <w14:textOutline w14:w="0" w14:cap="flat" w14:cmpd="sng" w14:algn="ctr">
        <w14:noFill/>
        <w14:prstDash w14:val="solid"/>
        <w14:bevel/>
      </w14:textOutline>
    </w:rPr>
  </w:style>
  <w:style w:type="character" w:customStyle="1" w:styleId="Nessuno">
    <w:name w:val="Nessuno"/>
    <w:rsid w:val="00902469"/>
  </w:style>
  <w:style w:type="character" w:customStyle="1" w:styleId="Hyperlink0">
    <w:name w:val="Hyperlink.0"/>
    <w:basedOn w:val="Nessuno"/>
    <w:rsid w:val="00902469"/>
    <w:rPr>
      <w:rFonts w:ascii="Arial" w:eastAsia="Arial" w:hAnsi="Arial" w:cs="Arial"/>
      <w:sz w:val="20"/>
      <w:szCs w:val="20"/>
    </w:rPr>
  </w:style>
  <w:style w:type="paragraph" w:customStyle="1" w:styleId="DidefaultA">
    <w:name w:val="Di default A"/>
    <w:rsid w:val="00902469"/>
    <w:pPr>
      <w:pBdr>
        <w:top w:val="nil"/>
        <w:left w:val="nil"/>
        <w:bottom w:val="nil"/>
        <w:right w:val="nil"/>
        <w:between w:val="nil"/>
        <w:bar w:val="nil"/>
      </w:pBdr>
      <w:spacing w:before="160" w:line="288" w:lineRule="auto"/>
    </w:pPr>
    <w:rPr>
      <w:rFonts w:ascii="Helvetica Neue" w:eastAsia="Arial Unicode MS" w:hAnsi="Helvetica Neue" w:cs="Arial Unicode MS"/>
      <w:color w:val="000000"/>
      <w:sz w:val="24"/>
      <w:szCs w:val="24"/>
      <w:u w:color="000000"/>
      <w:bdr w:val="nil"/>
      <w:lang w:val="it-IT" w:eastAsia="pt-PT"/>
      <w14:textOutline w14:w="12700" w14:cap="flat" w14:cmpd="sng" w14:algn="ctr">
        <w14:noFill/>
        <w14:prstDash w14:val="solid"/>
        <w14:miter w14:lim="400000"/>
      </w14:textOutline>
    </w:rPr>
  </w:style>
  <w:style w:type="paragraph" w:customStyle="1" w:styleId="CorpoAA">
    <w:name w:val="Corpo A A"/>
    <w:rsid w:val="00902469"/>
    <w:pPr>
      <w:pBdr>
        <w:top w:val="nil"/>
        <w:left w:val="nil"/>
        <w:bottom w:val="nil"/>
        <w:right w:val="nil"/>
        <w:between w:val="nil"/>
        <w:bar w:val="nil"/>
      </w:pBdr>
    </w:pPr>
    <w:rPr>
      <w:rFonts w:ascii="Helvetica Neue" w:eastAsia="Arial Unicode MS" w:hAnsi="Helvetica Neue" w:cs="Arial Unicode MS"/>
      <w:color w:val="000000"/>
      <w:u w:color="000000"/>
      <w:bdr w:val="nil"/>
      <w:lang w:val="it-IT" w:eastAsia="pt-PT"/>
      <w14:textOutline w14:w="12700" w14:cap="flat" w14:cmpd="sng" w14:algn="ctr">
        <w14:noFill/>
        <w14:prstDash w14:val="solid"/>
        <w14:miter w14:lim="400000"/>
      </w14:textOutline>
    </w:rPr>
  </w:style>
  <w:style w:type="numbering" w:customStyle="1" w:styleId="Stileimportato5">
    <w:name w:val="Stile importato 5"/>
    <w:rsid w:val="00902469"/>
    <w:pPr>
      <w:numPr>
        <w:numId w:val="71"/>
      </w:numPr>
    </w:pPr>
  </w:style>
  <w:style w:type="numbering" w:customStyle="1" w:styleId="Stileimportato1">
    <w:name w:val="Stile importato 1"/>
    <w:rsid w:val="00902469"/>
    <w:pPr>
      <w:numPr>
        <w:numId w:val="72"/>
      </w:numPr>
    </w:pPr>
  </w:style>
  <w:style w:type="paragraph" w:customStyle="1" w:styleId="Didefault">
    <w:name w:val="Di default"/>
    <w:rsid w:val="00902469"/>
    <w:pPr>
      <w:pBdr>
        <w:top w:val="nil"/>
        <w:left w:val="nil"/>
        <w:bottom w:val="nil"/>
        <w:right w:val="nil"/>
        <w:between w:val="nil"/>
        <w:bar w:val="nil"/>
      </w:pBdr>
      <w:spacing w:before="160" w:after="0" w:line="288" w:lineRule="auto"/>
    </w:pPr>
    <w:rPr>
      <w:rFonts w:ascii="Helvetica Neue" w:eastAsia="Helvetica Neue" w:hAnsi="Helvetica Neue" w:cs="Helvetica Neue"/>
      <w:color w:val="000000"/>
      <w:sz w:val="24"/>
      <w:szCs w:val="24"/>
      <w:bdr w:val="nil"/>
      <w:lang w:val="pt-PT" w:eastAsia="pt-PT"/>
      <w14:textOutline w14:w="0" w14:cap="flat" w14:cmpd="sng" w14:algn="ctr">
        <w14:noFill/>
        <w14:prstDash w14:val="solid"/>
        <w14:bevel/>
      </w14:textOutline>
    </w:rPr>
  </w:style>
  <w:style w:type="table" w:customStyle="1" w:styleId="TableNormal1">
    <w:name w:val="Table Normal1"/>
    <w:rsid w:val="00902469"/>
    <w:pPr>
      <w:spacing w:after="0" w:line="240" w:lineRule="auto"/>
    </w:pPr>
    <w:rPr>
      <w:rFonts w:ascii="Times New Roman" w:eastAsia="Arial Unicode MS" w:hAnsi="Times New Roman" w:cs="Times New Roman"/>
      <w:sz w:val="20"/>
      <w:szCs w:val="20"/>
      <w:bdr w:val="none" w:sz="0" w:space="0" w:color="auto" w:frame="1"/>
      <w:lang w:val="it-IT" w:eastAsia="it-IT"/>
    </w:rPr>
    <w:tblPr>
      <w:tblCellMar>
        <w:top w:w="0" w:type="dxa"/>
        <w:left w:w="0" w:type="dxa"/>
        <w:bottom w:w="0" w:type="dxa"/>
        <w:right w:w="0" w:type="dxa"/>
      </w:tblCellMar>
    </w:tblPr>
  </w:style>
  <w:style w:type="numbering" w:customStyle="1" w:styleId="Puntoelenco1">
    <w:name w:val="Punto elenco1"/>
    <w:rsid w:val="00902469"/>
    <w:pPr>
      <w:numPr>
        <w:numId w:val="73"/>
      </w:numPr>
    </w:pPr>
  </w:style>
  <w:style w:type="paragraph" w:customStyle="1" w:styleId="BVIfnrCarCar1CarCarCarCar">
    <w:name w:val="BVI fnr Car Car1 Car Car Car Car"/>
    <w:aliases w:val="BVI fnr Car Car Car Car1 Car Car Car Car,BVI fnr Car Car Car Car1 Car1 Car Car,BVI fnr Car Car Car Car Car Car Car Car Car Car"/>
    <w:basedOn w:val="Normal"/>
    <w:rsid w:val="00902469"/>
    <w:pPr>
      <w:spacing w:after="160" w:line="240" w:lineRule="exact"/>
    </w:pPr>
    <w:rPr>
      <w:rFonts w:asciiTheme="minorHAnsi" w:hAnsiTheme="minorHAnsi"/>
      <w:sz w:val="22"/>
      <w:vertAlign w:val="superscript"/>
    </w:rPr>
  </w:style>
  <w:style w:type="character" w:styleId="PageNumber">
    <w:name w:val="page number"/>
    <w:basedOn w:val="DefaultParagraphFont"/>
    <w:uiPriority w:val="99"/>
    <w:rsid w:val="00902469"/>
  </w:style>
  <w:style w:type="paragraph" w:styleId="BodyText2">
    <w:name w:val="Body Text 2"/>
    <w:basedOn w:val="Normal"/>
    <w:link w:val="BodyText2Char"/>
    <w:rsid w:val="00902469"/>
    <w:pPr>
      <w:spacing w:after="0" w:line="240" w:lineRule="auto"/>
      <w:jc w:val="left"/>
    </w:pPr>
    <w:rPr>
      <w:rFonts w:ascii="Times New Roman" w:eastAsia="Times New Roman" w:hAnsi="Times New Roman" w:cs="Times New Roman"/>
      <w:b/>
      <w:bCs/>
      <w:smallCaps/>
      <w:sz w:val="24"/>
      <w:szCs w:val="24"/>
      <w:lang w:val="en-US"/>
    </w:rPr>
  </w:style>
  <w:style w:type="character" w:customStyle="1" w:styleId="BodyText2Char">
    <w:name w:val="Body Text 2 Char"/>
    <w:basedOn w:val="DefaultParagraphFont"/>
    <w:link w:val="BodyText2"/>
    <w:rsid w:val="00902469"/>
    <w:rPr>
      <w:rFonts w:ascii="Times New Roman" w:eastAsia="Times New Roman" w:hAnsi="Times New Roman" w:cs="Times New Roman"/>
      <w:b/>
      <w:bCs/>
      <w:smallCaps/>
      <w:sz w:val="24"/>
      <w:szCs w:val="24"/>
      <w:lang w:val="en-US"/>
    </w:rPr>
  </w:style>
  <w:style w:type="paragraph" w:customStyle="1" w:styleId="Outline">
    <w:name w:val="Outline"/>
    <w:basedOn w:val="Normal"/>
    <w:rsid w:val="00902469"/>
    <w:pPr>
      <w:spacing w:before="240" w:after="0" w:line="240" w:lineRule="auto"/>
      <w:jc w:val="left"/>
    </w:pPr>
    <w:rPr>
      <w:rFonts w:ascii="Times New Roman" w:eastAsia="Times New Roman" w:hAnsi="Times New Roman" w:cs="Times New Roman"/>
      <w:kern w:val="28"/>
      <w:sz w:val="24"/>
      <w:szCs w:val="20"/>
      <w:lang w:val="en-US"/>
    </w:rPr>
  </w:style>
  <w:style w:type="paragraph" w:styleId="BodyTextIndent2">
    <w:name w:val="Body Text Indent 2"/>
    <w:basedOn w:val="Normal"/>
    <w:link w:val="BodyTextIndent2Char"/>
    <w:rsid w:val="00902469"/>
    <w:pPr>
      <w:spacing w:after="0" w:line="240" w:lineRule="auto"/>
      <w:ind w:left="360"/>
      <w:jc w:val="left"/>
    </w:pPr>
    <w:rPr>
      <w:rFonts w:ascii="Times New Roman" w:eastAsia="Times New Roman" w:hAnsi="Times New Roman" w:cs="Times New Roman"/>
      <w:i/>
      <w:iCs/>
      <w:sz w:val="22"/>
      <w:szCs w:val="24"/>
      <w:lang w:val="en-US"/>
    </w:rPr>
  </w:style>
  <w:style w:type="character" w:customStyle="1" w:styleId="BodyTextIndent2Char">
    <w:name w:val="Body Text Indent 2 Char"/>
    <w:basedOn w:val="DefaultParagraphFont"/>
    <w:link w:val="BodyTextIndent2"/>
    <w:rsid w:val="00902469"/>
    <w:rPr>
      <w:rFonts w:ascii="Times New Roman" w:eastAsia="Times New Roman" w:hAnsi="Times New Roman" w:cs="Times New Roman"/>
      <w:i/>
      <w:iCs/>
      <w:szCs w:val="24"/>
      <w:lang w:val="en-US"/>
    </w:rPr>
  </w:style>
  <w:style w:type="paragraph" w:styleId="BodyTextIndent">
    <w:name w:val="Body Text Indent"/>
    <w:basedOn w:val="Normal"/>
    <w:link w:val="BodyTextIndentChar"/>
    <w:rsid w:val="00902469"/>
    <w:pPr>
      <w:spacing w:after="80" w:line="240" w:lineRule="auto"/>
      <w:ind w:left="1080"/>
    </w:pPr>
    <w:rPr>
      <w:rFonts w:ascii="Times New Roman" w:eastAsia="Times New Roman" w:hAnsi="Times New Roman" w:cs="Times New Roman"/>
      <w:sz w:val="24"/>
      <w:szCs w:val="24"/>
      <w:lang w:val="en-US"/>
    </w:rPr>
  </w:style>
  <w:style w:type="character" w:customStyle="1" w:styleId="BodyTextIndentChar">
    <w:name w:val="Body Text Indent Char"/>
    <w:basedOn w:val="DefaultParagraphFont"/>
    <w:link w:val="BodyTextIndent"/>
    <w:rsid w:val="00902469"/>
    <w:rPr>
      <w:rFonts w:ascii="Times New Roman" w:eastAsia="Times New Roman" w:hAnsi="Times New Roman" w:cs="Times New Roman"/>
      <w:sz w:val="24"/>
      <w:szCs w:val="24"/>
      <w:lang w:val="en-US"/>
    </w:rPr>
  </w:style>
  <w:style w:type="paragraph" w:styleId="BodyTextIndent3">
    <w:name w:val="Body Text Indent 3"/>
    <w:basedOn w:val="Normal"/>
    <w:link w:val="BodyTextIndent3Char"/>
    <w:rsid w:val="00902469"/>
    <w:pPr>
      <w:spacing w:after="0" w:line="240" w:lineRule="auto"/>
      <w:ind w:left="540"/>
      <w:jc w:val="left"/>
    </w:pPr>
    <w:rPr>
      <w:rFonts w:ascii="Times New Roman" w:eastAsia="Times New Roman" w:hAnsi="Times New Roman" w:cs="Times New Roman"/>
      <w:sz w:val="24"/>
      <w:szCs w:val="24"/>
      <w:lang w:val="en-US"/>
    </w:rPr>
  </w:style>
  <w:style w:type="character" w:customStyle="1" w:styleId="BodyTextIndent3Char">
    <w:name w:val="Body Text Indent 3 Char"/>
    <w:basedOn w:val="DefaultParagraphFont"/>
    <w:link w:val="BodyTextIndent3"/>
    <w:rsid w:val="00902469"/>
    <w:rPr>
      <w:rFonts w:ascii="Times New Roman" w:eastAsia="Times New Roman" w:hAnsi="Times New Roman" w:cs="Times New Roman"/>
      <w:sz w:val="24"/>
      <w:szCs w:val="24"/>
      <w:lang w:val="en-US"/>
    </w:rPr>
  </w:style>
  <w:style w:type="character" w:styleId="FollowedHyperlink">
    <w:name w:val="FollowedHyperlink"/>
    <w:uiPriority w:val="99"/>
    <w:rsid w:val="00902469"/>
    <w:rPr>
      <w:color w:val="606420"/>
      <w:u w:val="single"/>
    </w:rPr>
  </w:style>
  <w:style w:type="paragraph" w:styleId="DocumentMap">
    <w:name w:val="Document Map"/>
    <w:basedOn w:val="Normal"/>
    <w:link w:val="DocumentMapChar"/>
    <w:semiHidden/>
    <w:rsid w:val="00902469"/>
    <w:pPr>
      <w:shd w:val="clear" w:color="auto" w:fill="000080"/>
      <w:spacing w:after="0" w:line="240" w:lineRule="auto"/>
      <w:jc w:val="left"/>
    </w:pPr>
    <w:rPr>
      <w:rFonts w:ascii="Tahoma" w:eastAsia="Times New Roman" w:hAnsi="Tahoma" w:cs="Tahoma"/>
      <w:szCs w:val="20"/>
      <w:lang w:val="en-US"/>
    </w:rPr>
  </w:style>
  <w:style w:type="character" w:customStyle="1" w:styleId="DocumentMapChar">
    <w:name w:val="Document Map Char"/>
    <w:basedOn w:val="DefaultParagraphFont"/>
    <w:link w:val="DocumentMap"/>
    <w:semiHidden/>
    <w:rsid w:val="00902469"/>
    <w:rPr>
      <w:rFonts w:ascii="Tahoma" w:eastAsia="Times New Roman" w:hAnsi="Tahoma" w:cs="Tahoma"/>
      <w:sz w:val="20"/>
      <w:szCs w:val="20"/>
      <w:shd w:val="clear" w:color="auto" w:fill="000080"/>
      <w:lang w:val="en-US"/>
    </w:rPr>
  </w:style>
  <w:style w:type="paragraph" w:customStyle="1" w:styleId="MainParanoChapter">
    <w:name w:val="Main Para no Chapter #"/>
    <w:basedOn w:val="Normal"/>
    <w:link w:val="MainParanoChapterChar"/>
    <w:autoRedefine/>
    <w:uiPriority w:val="99"/>
    <w:qFormat/>
    <w:rsid w:val="00902469"/>
    <w:pPr>
      <w:numPr>
        <w:numId w:val="74"/>
      </w:numPr>
      <w:spacing w:before="120" w:after="240" w:line="240" w:lineRule="auto"/>
      <w:ind w:left="0" w:firstLine="0"/>
      <w:jc w:val="left"/>
      <w:outlineLvl w:val="1"/>
    </w:pPr>
    <w:rPr>
      <w:rFonts w:ascii="Times New Roman" w:eastAsia="Times New Roman" w:hAnsi="Times New Roman" w:cs="Times New Roman"/>
      <w:color w:val="000000"/>
      <w:sz w:val="24"/>
      <w:szCs w:val="24"/>
      <w:lang w:val="x-none" w:eastAsia="x-none"/>
    </w:rPr>
  </w:style>
  <w:style w:type="character" w:customStyle="1" w:styleId="MainParanoChapterChar">
    <w:name w:val="Main Para no Chapter # Char"/>
    <w:link w:val="MainParanoChapter"/>
    <w:uiPriority w:val="99"/>
    <w:locked/>
    <w:rsid w:val="00902469"/>
    <w:rPr>
      <w:rFonts w:ascii="Times New Roman" w:eastAsia="Times New Roman" w:hAnsi="Times New Roman" w:cs="Times New Roman"/>
      <w:color w:val="000000"/>
      <w:sz w:val="24"/>
      <w:szCs w:val="24"/>
      <w:lang w:val="x-none" w:eastAsia="x-none"/>
    </w:rPr>
  </w:style>
  <w:style w:type="character" w:styleId="PlaceholderText">
    <w:name w:val="Placeholder Text"/>
    <w:uiPriority w:val="99"/>
    <w:semiHidden/>
    <w:rsid w:val="00902469"/>
    <w:rPr>
      <w:color w:val="808080"/>
    </w:rPr>
  </w:style>
  <w:style w:type="paragraph" w:customStyle="1" w:styleId="GEFFieldtoFillout">
    <w:name w:val="GEF Field to Fill out"/>
    <w:basedOn w:val="Normal"/>
    <w:link w:val="GEFFieldtoFilloutChar"/>
    <w:uiPriority w:val="99"/>
    <w:qFormat/>
    <w:rsid w:val="00902469"/>
    <w:pPr>
      <w:spacing w:after="0" w:line="240" w:lineRule="auto"/>
      <w:ind w:left="-720"/>
      <w:jc w:val="left"/>
    </w:pPr>
    <w:rPr>
      <w:rFonts w:ascii="Times New Roman" w:eastAsia="Times New Roman" w:hAnsi="Times New Roman" w:cs="Times New Roman"/>
      <w:color w:val="000000"/>
      <w:sz w:val="22"/>
      <w:lang w:val="en-US"/>
    </w:rPr>
  </w:style>
  <w:style w:type="paragraph" w:customStyle="1" w:styleId="GEFPartHeading">
    <w:name w:val="GEF Part Heading"/>
    <w:basedOn w:val="ListParagraph"/>
    <w:qFormat/>
    <w:rsid w:val="00902469"/>
    <w:pPr>
      <w:snapToGrid w:val="0"/>
      <w:spacing w:before="120" w:after="120" w:line="240" w:lineRule="auto"/>
      <w:ind w:left="372" w:hanging="1092"/>
      <w:contextualSpacing w:val="0"/>
      <w:jc w:val="left"/>
      <w:outlineLvl w:val="0"/>
    </w:pPr>
    <w:rPr>
      <w:rFonts w:ascii="Times New Roman Bold" w:eastAsia="Times New Roman" w:hAnsi="Times New Roman Bold" w:cs="Times New Roman"/>
      <w:b/>
      <w:caps/>
      <w:smallCaps/>
      <w:noProof/>
      <w:color w:val="000000"/>
      <w:sz w:val="22"/>
      <w:u w:val="single"/>
    </w:rPr>
  </w:style>
  <w:style w:type="paragraph" w:customStyle="1" w:styleId="GEFTableHeading">
    <w:name w:val="GEF Table Heading"/>
    <w:basedOn w:val="Normal"/>
    <w:next w:val="Normal"/>
    <w:qFormat/>
    <w:rsid w:val="00902469"/>
    <w:pPr>
      <w:spacing w:after="0" w:line="240" w:lineRule="auto"/>
      <w:ind w:left="-720"/>
      <w:jc w:val="left"/>
    </w:pPr>
    <w:rPr>
      <w:rFonts w:ascii="Times New Roman Bold" w:eastAsia="Times New Roman" w:hAnsi="Times New Roman Bold" w:cs="Times New Roman"/>
      <w:b/>
      <w:bCs/>
      <w:smallCaps/>
      <w:color w:val="000000"/>
      <w:sz w:val="22"/>
      <w:lang w:val="en-US"/>
    </w:rPr>
  </w:style>
  <w:style w:type="paragraph" w:customStyle="1" w:styleId="GEFInstruction">
    <w:name w:val="GEF Instruction"/>
    <w:basedOn w:val="Normal"/>
    <w:next w:val="Normal"/>
    <w:qFormat/>
    <w:rsid w:val="00902469"/>
    <w:pPr>
      <w:spacing w:after="0" w:line="240" w:lineRule="auto"/>
      <w:ind w:left="-540"/>
      <w:jc w:val="left"/>
    </w:pPr>
    <w:rPr>
      <w:rFonts w:ascii="Times New Roman" w:eastAsia="Times New Roman" w:hAnsi="Times New Roman" w:cs="Times New Roman"/>
      <w:szCs w:val="24"/>
      <w:lang w:val="en-US"/>
    </w:rPr>
  </w:style>
  <w:style w:type="paragraph" w:customStyle="1" w:styleId="GEFQuestion">
    <w:name w:val="GEF Question"/>
    <w:basedOn w:val="Normal"/>
    <w:next w:val="Normal"/>
    <w:qFormat/>
    <w:rsid w:val="00902469"/>
    <w:pPr>
      <w:spacing w:after="0" w:line="240" w:lineRule="auto"/>
      <w:ind w:left="-720"/>
      <w:jc w:val="left"/>
    </w:pPr>
    <w:rPr>
      <w:rFonts w:ascii="Times New Roman" w:eastAsia="Times New Roman" w:hAnsi="Times New Roman" w:cs="Times New Roman"/>
      <w:sz w:val="22"/>
      <w:szCs w:val="24"/>
      <w:lang w:val="en-US"/>
    </w:rPr>
  </w:style>
  <w:style w:type="character" w:customStyle="1" w:styleId="GEFFieldtoFilloutChar">
    <w:name w:val="GEF Field to Fill out Char"/>
    <w:link w:val="GEFFieldtoFillout"/>
    <w:uiPriority w:val="99"/>
    <w:rsid w:val="00902469"/>
    <w:rPr>
      <w:rFonts w:ascii="Times New Roman" w:eastAsia="Times New Roman" w:hAnsi="Times New Roman" w:cs="Times New Roman"/>
      <w:color w:val="000000"/>
      <w:lang w:val="en-US"/>
    </w:rPr>
  </w:style>
  <w:style w:type="paragraph" w:customStyle="1" w:styleId="xmsonormal">
    <w:name w:val="x_msonormal"/>
    <w:basedOn w:val="Normal"/>
    <w:rsid w:val="00902469"/>
    <w:pPr>
      <w:spacing w:after="0" w:line="240" w:lineRule="auto"/>
      <w:jc w:val="left"/>
    </w:pPr>
    <w:rPr>
      <w:rFonts w:ascii="Calibri" w:eastAsia="Calibri" w:hAnsi="Calibri" w:cs="Calibri"/>
      <w:sz w:val="22"/>
      <w:lang w:val="en-US"/>
    </w:rPr>
  </w:style>
  <w:style w:type="character" w:customStyle="1" w:styleId="apple-converted-space">
    <w:name w:val="apple-converted-space"/>
    <w:rsid w:val="00902469"/>
  </w:style>
  <w:style w:type="character" w:customStyle="1" w:styleId="bodycopy">
    <w:name w:val="bodycopy"/>
    <w:rsid w:val="00902469"/>
  </w:style>
  <w:style w:type="numbering" w:customStyle="1" w:styleId="NoList1">
    <w:name w:val="No List1"/>
    <w:next w:val="NoList"/>
    <w:uiPriority w:val="99"/>
    <w:semiHidden/>
    <w:unhideWhenUsed/>
    <w:rsid w:val="00902469"/>
  </w:style>
  <w:style w:type="paragraph" w:customStyle="1" w:styleId="TableText">
    <w:name w:val="TableText"/>
    <w:rsid w:val="00902469"/>
    <w:pPr>
      <w:tabs>
        <w:tab w:val="left" w:pos="-164"/>
      </w:tabs>
      <w:suppressAutoHyphens/>
      <w:spacing w:after="0" w:line="240" w:lineRule="auto"/>
    </w:pPr>
    <w:rPr>
      <w:rFonts w:ascii="Times New Roman" w:eastAsia="SimSun" w:hAnsi="Times New Roman" w:cs="Times New Roman"/>
      <w:sz w:val="20"/>
      <w:szCs w:val="20"/>
      <w:lang w:eastAsia="zh-CN"/>
    </w:rPr>
  </w:style>
  <w:style w:type="table" w:customStyle="1" w:styleId="TableGrid1">
    <w:name w:val="Table Grid1"/>
    <w:basedOn w:val="TableNormal"/>
    <w:next w:val="TableGrid"/>
    <w:uiPriority w:val="39"/>
    <w:rsid w:val="00902469"/>
    <w:pPr>
      <w:spacing w:after="0" w:line="240" w:lineRule="auto"/>
    </w:pPr>
    <w:rPr>
      <w:rFonts w:ascii="Times New Roman" w:eastAsia="SimSun" w:hAnsi="Times New Roman" w:cs="Times New Roman"/>
      <w:sz w:val="20"/>
      <w:szCs w:val="20"/>
      <w:lang w:val="pt-PT" w:eastAsia="pt-PT"/>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网格型1"/>
    <w:basedOn w:val="TableNormal"/>
    <w:uiPriority w:val="39"/>
    <w:rsid w:val="00902469"/>
    <w:pPr>
      <w:spacing w:after="0" w:line="240" w:lineRule="auto"/>
    </w:pPr>
    <w:rPr>
      <w:rFonts w:ascii="Calibri" w:eastAsia="SimSun" w:hAnsi="Calibri" w:cs="Times New Roman"/>
      <w:lang w:val="pt-PT"/>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902469"/>
  </w:style>
  <w:style w:type="table" w:customStyle="1" w:styleId="TableGrid2">
    <w:name w:val="Table Grid2"/>
    <w:basedOn w:val="TableNormal"/>
    <w:next w:val="TableGrid"/>
    <w:uiPriority w:val="39"/>
    <w:rsid w:val="00902469"/>
    <w:pPr>
      <w:spacing w:after="0" w:line="240" w:lineRule="auto"/>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3">
    <w:name w:val="A3"/>
    <w:uiPriority w:val="99"/>
    <w:rsid w:val="00902469"/>
    <w:rPr>
      <w:rFonts w:cs="Proxima Nova Rg"/>
      <w:color w:val="000000"/>
      <w:sz w:val="19"/>
      <w:szCs w:val="19"/>
    </w:rPr>
  </w:style>
  <w:style w:type="paragraph" w:customStyle="1" w:styleId="paragraph0">
    <w:name w:val="paragraph"/>
    <w:basedOn w:val="Normal"/>
    <w:rsid w:val="00902469"/>
    <w:pPr>
      <w:spacing w:before="100" w:beforeAutospacing="1" w:after="100" w:afterAutospacing="1" w:line="240" w:lineRule="auto"/>
      <w:jc w:val="left"/>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902469"/>
  </w:style>
  <w:style w:type="character" w:customStyle="1" w:styleId="eop">
    <w:name w:val="eop"/>
    <w:basedOn w:val="DefaultParagraphFont"/>
    <w:rsid w:val="00902469"/>
  </w:style>
  <w:style w:type="numbering" w:customStyle="1" w:styleId="Trattino">
    <w:name w:val="Trattino"/>
    <w:rsid w:val="00902469"/>
    <w:pPr>
      <w:numPr>
        <w:numId w:val="75"/>
      </w:numPr>
    </w:pPr>
  </w:style>
  <w:style w:type="paragraph" w:customStyle="1" w:styleId="BVIfnrCarattereCharCharCharCarattereCharCharCharCharCharChar1CharCharCharCarattereChar">
    <w:name w:val="BVI fnr Carattere Char Char Char Carattere Char Char Char Char Char Char1 Char Char Char Carattere Char"/>
    <w:aliases w:val="BVI fnr Carattere Char Char Char Carattere Char Char Char Char Char Char1 Char Char Char Carattere Carattere Char"/>
    <w:basedOn w:val="Normal"/>
    <w:rsid w:val="00902469"/>
    <w:pPr>
      <w:autoSpaceDE w:val="0"/>
      <w:autoSpaceDN w:val="0"/>
      <w:adjustRightInd w:val="0"/>
      <w:spacing w:before="120" w:after="0" w:line="240" w:lineRule="exact"/>
    </w:pPr>
    <w:rPr>
      <w:rFonts w:asciiTheme="minorHAnsi" w:hAnsiTheme="minorHAnsi"/>
      <w:sz w:val="22"/>
      <w:vertAlign w:val="superscript"/>
    </w:rPr>
  </w:style>
  <w:style w:type="paragraph" w:styleId="ListBullet2">
    <w:name w:val="List Bullet 2"/>
    <w:uiPriority w:val="99"/>
    <w:unhideWhenUsed/>
    <w:rsid w:val="00902469"/>
    <w:pPr>
      <w:numPr>
        <w:numId w:val="76"/>
      </w:numPr>
      <w:spacing w:before="40" w:after="80" w:line="240" w:lineRule="auto"/>
    </w:pPr>
    <w:rPr>
      <w:sz w:val="20"/>
      <w:lang w:val="en-CA"/>
    </w:rPr>
  </w:style>
  <w:style w:type="paragraph" w:customStyle="1" w:styleId="CorpoA">
    <w:name w:val="Corpo A"/>
    <w:rsid w:val="00902469"/>
    <w:pPr>
      <w:pBdr>
        <w:top w:val="nil"/>
        <w:left w:val="nil"/>
        <w:bottom w:val="nil"/>
        <w:right w:val="nil"/>
        <w:between w:val="nil"/>
        <w:bar w:val="nil"/>
      </w:pBdr>
      <w:spacing w:after="0" w:line="240" w:lineRule="auto"/>
    </w:pPr>
    <w:rPr>
      <w:rFonts w:ascii="Helvetica Neue" w:eastAsia="Arial Unicode MS" w:hAnsi="Helvetica Neue" w:cs="Arial Unicode MS"/>
      <w:color w:val="000000"/>
      <w:u w:color="000000"/>
      <w:bdr w:val="nil"/>
      <w:lang w:val="en-US" w:eastAsia="it-IT"/>
      <w14:textOutline w14:w="12700" w14:cap="flat" w14:cmpd="sng" w14:algn="ctr">
        <w14:noFill/>
        <w14:prstDash w14:val="solid"/>
        <w14:miter w14:lim="400000"/>
      </w14:textOutline>
    </w:rPr>
  </w:style>
  <w:style w:type="paragraph" w:customStyle="1" w:styleId="TableHeading">
    <w:name w:val="= Table Heading"/>
    <w:qFormat/>
    <w:rsid w:val="00902469"/>
    <w:pPr>
      <w:spacing w:before="120" w:after="120" w:line="300" w:lineRule="auto"/>
    </w:pPr>
    <w:rPr>
      <w:rFonts w:eastAsia="Calibri" w:cs="Calibri"/>
      <w:b/>
      <w:bCs/>
      <w:sz w:val="18"/>
      <w:szCs w:val="18"/>
      <w:lang w:val="en-PH"/>
    </w:rPr>
  </w:style>
  <w:style w:type="paragraph" w:customStyle="1" w:styleId="NumberedParas">
    <w:name w:val="Numbered Paras"/>
    <w:basedOn w:val="Normal"/>
    <w:link w:val="NumberedParasChar"/>
    <w:qFormat/>
    <w:rsid w:val="00902469"/>
    <w:pPr>
      <w:numPr>
        <w:numId w:val="77"/>
      </w:numPr>
      <w:spacing w:after="120" w:line="240" w:lineRule="auto"/>
    </w:pPr>
    <w:rPr>
      <w:rFonts w:ascii="Times New Roman" w:eastAsia="Times New Roman" w:hAnsi="Times New Roman" w:cs="Times New Roman"/>
      <w:noProof/>
      <w:sz w:val="24"/>
    </w:rPr>
  </w:style>
  <w:style w:type="character" w:customStyle="1" w:styleId="NumberedParasChar">
    <w:name w:val="Numbered Paras Char"/>
    <w:link w:val="NumberedParas"/>
    <w:rsid w:val="00902469"/>
    <w:rPr>
      <w:rFonts w:ascii="Times New Roman" w:eastAsia="Times New Roman" w:hAnsi="Times New Roman" w:cs="Times New Roman"/>
      <w:noProof/>
      <w:sz w:val="24"/>
    </w:rPr>
  </w:style>
  <w:style w:type="paragraph" w:customStyle="1" w:styleId="EmphasisSpecial">
    <w:name w:val="= Emphasis Special"/>
    <w:next w:val="Normal"/>
    <w:qFormat/>
    <w:rsid w:val="00902469"/>
    <w:pPr>
      <w:spacing w:before="120" w:after="120" w:line="240" w:lineRule="auto"/>
    </w:pPr>
    <w:rPr>
      <w:rFonts w:cstheme="minorHAnsi"/>
      <w:b/>
      <w:bCs/>
      <w:sz w:val="20"/>
      <w:lang w:val="en-CA"/>
    </w:rPr>
  </w:style>
  <w:style w:type="character" w:customStyle="1" w:styleId="findhit">
    <w:name w:val="findhit"/>
    <w:basedOn w:val="DefaultParagraphFont"/>
    <w:rsid w:val="00902469"/>
  </w:style>
  <w:style w:type="paragraph" w:customStyle="1" w:styleId="Stiletabella2">
    <w:name w:val="Stile tabella 2"/>
    <w:rsid w:val="00902469"/>
    <w:pPr>
      <w:pBdr>
        <w:top w:val="nil"/>
        <w:left w:val="nil"/>
        <w:bottom w:val="nil"/>
        <w:right w:val="nil"/>
        <w:between w:val="nil"/>
        <w:bar w:val="nil"/>
      </w:pBdr>
      <w:spacing w:after="0" w:line="240" w:lineRule="auto"/>
    </w:pPr>
    <w:rPr>
      <w:rFonts w:ascii="Helvetica Neue" w:eastAsia="Helvetica Neue" w:hAnsi="Helvetica Neue" w:cs="Helvetica Neue"/>
      <w:color w:val="000000"/>
      <w:sz w:val="20"/>
      <w:szCs w:val="20"/>
      <w:bdr w:val="nil"/>
      <w:lang w:val="pt-PT" w:eastAsia="pt-PT"/>
      <w14:textOutline w14:w="0" w14:cap="flat" w14:cmpd="sng" w14:algn="ctr">
        <w14:noFill/>
        <w14:prstDash w14:val="solid"/>
        <w14:bevel/>
      </w14:textOutline>
    </w:rPr>
  </w:style>
  <w:style w:type="paragraph" w:customStyle="1" w:styleId="Paragraph">
    <w:name w:val="Paragraph"/>
    <w:basedOn w:val="Normal"/>
    <w:qFormat/>
    <w:rsid w:val="00902469"/>
    <w:pPr>
      <w:numPr>
        <w:numId w:val="78"/>
      </w:numPr>
      <w:spacing w:after="240" w:line="240" w:lineRule="auto"/>
      <w:jc w:val="left"/>
    </w:pPr>
    <w:rPr>
      <w:rFonts w:ascii="Times New Roman" w:eastAsia="Times New Roman" w:hAnsi="Times New Roman" w:cs="Times New Roman"/>
      <w:noProof/>
      <w:sz w:val="22"/>
    </w:rPr>
  </w:style>
  <w:style w:type="paragraph" w:customStyle="1" w:styleId="BulletsFSM">
    <w:name w:val="Bullets_FSM"/>
    <w:basedOn w:val="Normal"/>
    <w:link w:val="BulletsFSMChar"/>
    <w:qFormat/>
    <w:rsid w:val="00902469"/>
    <w:pPr>
      <w:numPr>
        <w:numId w:val="79"/>
      </w:numPr>
      <w:shd w:val="clear" w:color="auto" w:fill="FFFFFF"/>
      <w:autoSpaceDE w:val="0"/>
      <w:autoSpaceDN w:val="0"/>
      <w:adjustRightInd w:val="0"/>
      <w:spacing w:after="0" w:line="240" w:lineRule="auto"/>
      <w:ind w:left="864" w:hanging="144"/>
    </w:pPr>
    <w:rPr>
      <w:rFonts w:ascii="Times New Roman" w:eastAsia="Times New Roman" w:hAnsi="Times New Roman" w:cs="Times New Roman"/>
      <w:sz w:val="24"/>
      <w:szCs w:val="24"/>
    </w:rPr>
  </w:style>
  <w:style w:type="character" w:customStyle="1" w:styleId="BulletsFSMChar">
    <w:name w:val="Bullets_FSM Char"/>
    <w:link w:val="BulletsFSM"/>
    <w:rsid w:val="00902469"/>
    <w:rPr>
      <w:rFonts w:ascii="Times New Roman" w:eastAsia="Times New Roman" w:hAnsi="Times New Roman" w:cs="Times New Roman"/>
      <w:sz w:val="24"/>
      <w:szCs w:val="24"/>
      <w:shd w:val="clear" w:color="auto" w:fill="FFFFFF"/>
    </w:rPr>
  </w:style>
  <w:style w:type="character" w:customStyle="1" w:styleId="A31">
    <w:name w:val="A3_1"/>
    <w:uiPriority w:val="99"/>
    <w:rsid w:val="00902469"/>
    <w:rPr>
      <w:rFonts w:cs="Avenir Book"/>
      <w:color w:val="211D1E"/>
      <w:sz w:val="11"/>
      <w:szCs w:val="11"/>
    </w:rPr>
  </w:style>
  <w:style w:type="character" w:customStyle="1" w:styleId="A42">
    <w:name w:val="A4_2"/>
    <w:uiPriority w:val="99"/>
    <w:rsid w:val="00902469"/>
    <w:rPr>
      <w:rFonts w:cs="Avenir Book"/>
      <w:color w:val="211D1E"/>
      <w:sz w:val="11"/>
      <w:szCs w:val="11"/>
    </w:rPr>
  </w:style>
  <w:style w:type="character" w:customStyle="1" w:styleId="Hyperlink1">
    <w:name w:val="Hyperlink.1"/>
    <w:basedOn w:val="Nessuno"/>
    <w:rsid w:val="00902469"/>
    <w:rPr>
      <w:u w:val="single"/>
      <w:shd w:val="clear" w:color="auto" w:fill="FFFFFF"/>
      <w:lang w:val="en-US"/>
    </w:rPr>
  </w:style>
  <w:style w:type="character" w:customStyle="1" w:styleId="Hyperlink3">
    <w:name w:val="Hyperlink.3"/>
    <w:basedOn w:val="Nessuno"/>
    <w:rsid w:val="00902469"/>
    <w:rPr>
      <w:u w:val="single" w:color="000000"/>
      <w:lang w:val="en-US"/>
      <w14:textOutline w14:w="12700" w14:cap="flat" w14:cmpd="sng" w14:algn="ctr">
        <w14:noFill/>
        <w14:prstDash w14:val="solid"/>
        <w14:miter w14:lim="400000"/>
      </w14:textOutline>
    </w:rPr>
  </w:style>
  <w:style w:type="table" w:styleId="GridTable1Light-Accent5">
    <w:name w:val="Grid Table 1 Light Accent 5"/>
    <w:basedOn w:val="TableNormal"/>
    <w:uiPriority w:val="46"/>
    <w:rsid w:val="00902469"/>
    <w:pPr>
      <w:spacing w:after="0" w:line="240" w:lineRule="auto"/>
    </w:pPr>
    <w:rPr>
      <w:rFonts w:ascii="Calibri" w:eastAsia="Calibri" w:hAnsi="Calibri" w:cs="Times New Roman"/>
      <w:sz w:val="20"/>
      <w:szCs w:val="20"/>
      <w:lang w:val="pt-PT" w:eastAsia="pt-PT"/>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character" w:customStyle="1" w:styleId="wsite-text">
    <w:name w:val="wsite-text"/>
    <w:rsid w:val="00902469"/>
  </w:style>
  <w:style w:type="character" w:customStyle="1" w:styleId="hgkelc">
    <w:name w:val="hgkelc"/>
    <w:basedOn w:val="DefaultParagraphFont"/>
    <w:rsid w:val="00902469"/>
  </w:style>
  <w:style w:type="character" w:styleId="Emphasis">
    <w:name w:val="Emphasis"/>
    <w:uiPriority w:val="20"/>
    <w:qFormat/>
    <w:rsid w:val="00902469"/>
    <w:rPr>
      <w:i/>
      <w:iCs/>
    </w:rPr>
  </w:style>
  <w:style w:type="character" w:customStyle="1" w:styleId="field">
    <w:name w:val="field"/>
    <w:basedOn w:val="DefaultParagraphFont"/>
    <w:rsid w:val="00902469"/>
  </w:style>
  <w:style w:type="character" w:customStyle="1" w:styleId="highlight">
    <w:name w:val="highlight"/>
    <w:basedOn w:val="DefaultParagraphFont"/>
    <w:rsid w:val="00902469"/>
  </w:style>
  <w:style w:type="character" w:customStyle="1" w:styleId="cf01">
    <w:name w:val="cf01"/>
    <w:basedOn w:val="DefaultParagraphFont"/>
    <w:rsid w:val="00902469"/>
    <w:rPr>
      <w:rFonts w:ascii="Segoe UI" w:hAnsi="Segoe UI" w:cs="Segoe UI" w:hint="default"/>
      <w:i/>
      <w:iCs/>
      <w:sz w:val="18"/>
      <w:szCs w:val="18"/>
    </w:rPr>
  </w:style>
  <w:style w:type="character" w:customStyle="1" w:styleId="FootnoteTextChar2">
    <w:name w:val="Footnote Text Char2"/>
    <w:aliases w:val="Geneva 9 Char1,Font: Geneva 9 Char1,Boston 10 Char1,f Char1,single space Char1,footnote text Char1,Footnote Char1,otnote Text Char1,Footnote Text Char Char Char Char2,Footnote Text Char Char Char Char Char Char Char Char2,fn Char"/>
    <w:basedOn w:val="DefaultParagraphFont"/>
    <w:rsid w:val="00902469"/>
    <w:rPr>
      <w:bCs/>
      <w:sz w:val="18"/>
      <w:szCs w:val="18"/>
    </w:rPr>
  </w:style>
  <w:style w:type="paragraph" w:customStyle="1" w:styleId="TableParagraph">
    <w:name w:val="= Table Paragraph"/>
    <w:uiPriority w:val="1"/>
    <w:qFormat/>
    <w:rsid w:val="00902469"/>
    <w:pPr>
      <w:widowControl w:val="0"/>
      <w:autoSpaceDE w:val="0"/>
      <w:autoSpaceDN w:val="0"/>
      <w:spacing w:before="40" w:after="80" w:line="240" w:lineRule="auto"/>
    </w:pPr>
    <w:rPr>
      <w:rFonts w:eastAsia="Calibri" w:cs="Calibri"/>
      <w:bCs/>
      <w:sz w:val="18"/>
      <w:szCs w:val="18"/>
      <w:lang w:val="en-PH" w:eastAsia="en-GB"/>
    </w:rPr>
  </w:style>
  <w:style w:type="character" w:customStyle="1" w:styleId="BRLnormalChar">
    <w:name w:val="BRL normal Char"/>
    <w:link w:val="BRLnormal"/>
    <w:qFormat/>
    <w:locked/>
    <w:rsid w:val="00902469"/>
    <w:rPr>
      <w:rFonts w:ascii="Arial" w:eastAsia="Times New Roman" w:hAnsi="Arial" w:cs="Arial"/>
    </w:rPr>
  </w:style>
  <w:style w:type="paragraph" w:customStyle="1" w:styleId="BRLnormal">
    <w:name w:val="BRL normal"/>
    <w:basedOn w:val="Normal"/>
    <w:link w:val="BRLnormalChar"/>
    <w:qFormat/>
    <w:rsid w:val="00902469"/>
    <w:pPr>
      <w:spacing w:after="160" w:line="240" w:lineRule="auto"/>
    </w:pPr>
    <w:rPr>
      <w:rFonts w:eastAsia="Times New Roman" w:cs="Arial"/>
      <w:sz w:val="22"/>
    </w:rPr>
  </w:style>
  <w:style w:type="paragraph" w:customStyle="1" w:styleId="Bullets-GEF">
    <w:name w:val="Bullets-GEF"/>
    <w:basedOn w:val="BRLnormal"/>
    <w:qFormat/>
    <w:rsid w:val="00902469"/>
    <w:pPr>
      <w:numPr>
        <w:numId w:val="80"/>
      </w:numPr>
      <w:tabs>
        <w:tab w:val="num" w:pos="720"/>
      </w:tabs>
      <w:spacing w:after="40"/>
    </w:pPr>
  </w:style>
  <w:style w:type="paragraph" w:styleId="ListNumber">
    <w:name w:val="List Number"/>
    <w:basedOn w:val="Normal"/>
    <w:autoRedefine/>
    <w:semiHidden/>
    <w:rsid w:val="00902469"/>
    <w:pPr>
      <w:widowControl w:val="0"/>
      <w:numPr>
        <w:numId w:val="82"/>
      </w:numPr>
      <w:spacing w:before="20" w:after="20" w:line="240" w:lineRule="auto"/>
      <w:ind w:right="57"/>
    </w:pPr>
    <w:rPr>
      <w:rFonts w:ascii="Times New Roman" w:eastAsia="Times New Roman" w:hAnsi="Times New Roman" w:cs="Times New Roman"/>
      <w:sz w:val="22"/>
      <w:szCs w:val="20"/>
      <w:lang w:val="fr-FR" w:eastAsia="pt-PT"/>
    </w:rPr>
  </w:style>
  <w:style w:type="character" w:customStyle="1" w:styleId="rynqvb">
    <w:name w:val="rynqvb"/>
    <w:basedOn w:val="DefaultParagraphFont"/>
    <w:rsid w:val="0097164D"/>
  </w:style>
  <w:style w:type="character" w:customStyle="1" w:styleId="fontstyle01">
    <w:name w:val="fontstyle01"/>
    <w:basedOn w:val="DefaultParagraphFont"/>
    <w:rsid w:val="00BB29FB"/>
    <w:rPr>
      <w:rFonts w:ascii="Calibri" w:hAnsi="Calibri" w:cs="Calibri" w:hint="default"/>
      <w:b/>
      <w:bCs/>
      <w:i w:val="0"/>
      <w:iCs w:val="0"/>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1386374">
      <w:bodyDiv w:val="1"/>
      <w:marLeft w:val="0"/>
      <w:marRight w:val="0"/>
      <w:marTop w:val="0"/>
      <w:marBottom w:val="0"/>
      <w:divBdr>
        <w:top w:val="none" w:sz="0" w:space="0" w:color="auto"/>
        <w:left w:val="none" w:sz="0" w:space="0" w:color="auto"/>
        <w:bottom w:val="none" w:sz="0" w:space="0" w:color="auto"/>
        <w:right w:val="none" w:sz="0" w:space="0" w:color="auto"/>
      </w:divBdr>
    </w:div>
    <w:div w:id="506676317">
      <w:bodyDiv w:val="1"/>
      <w:marLeft w:val="0"/>
      <w:marRight w:val="0"/>
      <w:marTop w:val="0"/>
      <w:marBottom w:val="0"/>
      <w:divBdr>
        <w:top w:val="none" w:sz="0" w:space="0" w:color="auto"/>
        <w:left w:val="none" w:sz="0" w:space="0" w:color="auto"/>
        <w:bottom w:val="none" w:sz="0" w:space="0" w:color="auto"/>
        <w:right w:val="none" w:sz="0" w:space="0" w:color="auto"/>
      </w:divBdr>
    </w:div>
    <w:div w:id="651180087">
      <w:bodyDiv w:val="1"/>
      <w:marLeft w:val="0"/>
      <w:marRight w:val="0"/>
      <w:marTop w:val="0"/>
      <w:marBottom w:val="0"/>
      <w:divBdr>
        <w:top w:val="none" w:sz="0" w:space="0" w:color="auto"/>
        <w:left w:val="none" w:sz="0" w:space="0" w:color="auto"/>
        <w:bottom w:val="none" w:sz="0" w:space="0" w:color="auto"/>
        <w:right w:val="none" w:sz="0" w:space="0" w:color="auto"/>
      </w:divBdr>
    </w:div>
    <w:div w:id="692994443">
      <w:bodyDiv w:val="1"/>
      <w:marLeft w:val="0"/>
      <w:marRight w:val="0"/>
      <w:marTop w:val="0"/>
      <w:marBottom w:val="0"/>
      <w:divBdr>
        <w:top w:val="none" w:sz="0" w:space="0" w:color="auto"/>
        <w:left w:val="none" w:sz="0" w:space="0" w:color="auto"/>
        <w:bottom w:val="none" w:sz="0" w:space="0" w:color="auto"/>
        <w:right w:val="none" w:sz="0" w:space="0" w:color="auto"/>
      </w:divBdr>
      <w:divsChild>
        <w:div w:id="609901485">
          <w:marLeft w:val="0"/>
          <w:marRight w:val="0"/>
          <w:marTop w:val="0"/>
          <w:marBottom w:val="225"/>
          <w:divBdr>
            <w:top w:val="none" w:sz="0" w:space="0" w:color="auto"/>
            <w:left w:val="none" w:sz="0" w:space="0" w:color="auto"/>
            <w:bottom w:val="none" w:sz="0" w:space="0" w:color="auto"/>
            <w:right w:val="none" w:sz="0" w:space="0" w:color="auto"/>
          </w:divBdr>
        </w:div>
      </w:divsChild>
    </w:div>
    <w:div w:id="758478573">
      <w:bodyDiv w:val="1"/>
      <w:marLeft w:val="0"/>
      <w:marRight w:val="0"/>
      <w:marTop w:val="0"/>
      <w:marBottom w:val="0"/>
      <w:divBdr>
        <w:top w:val="none" w:sz="0" w:space="0" w:color="auto"/>
        <w:left w:val="none" w:sz="0" w:space="0" w:color="auto"/>
        <w:bottom w:val="none" w:sz="0" w:space="0" w:color="auto"/>
        <w:right w:val="none" w:sz="0" w:space="0" w:color="auto"/>
      </w:divBdr>
    </w:div>
    <w:div w:id="791703979">
      <w:bodyDiv w:val="1"/>
      <w:marLeft w:val="0"/>
      <w:marRight w:val="0"/>
      <w:marTop w:val="0"/>
      <w:marBottom w:val="0"/>
      <w:divBdr>
        <w:top w:val="none" w:sz="0" w:space="0" w:color="auto"/>
        <w:left w:val="none" w:sz="0" w:space="0" w:color="auto"/>
        <w:bottom w:val="none" w:sz="0" w:space="0" w:color="auto"/>
        <w:right w:val="none" w:sz="0" w:space="0" w:color="auto"/>
      </w:divBdr>
      <w:divsChild>
        <w:div w:id="923536269">
          <w:marLeft w:val="0"/>
          <w:marRight w:val="0"/>
          <w:marTop w:val="0"/>
          <w:marBottom w:val="225"/>
          <w:divBdr>
            <w:top w:val="none" w:sz="0" w:space="0" w:color="auto"/>
            <w:left w:val="none" w:sz="0" w:space="0" w:color="auto"/>
            <w:bottom w:val="none" w:sz="0" w:space="0" w:color="auto"/>
            <w:right w:val="none" w:sz="0" w:space="0" w:color="auto"/>
          </w:divBdr>
        </w:div>
      </w:divsChild>
    </w:div>
    <w:div w:id="945313221">
      <w:bodyDiv w:val="1"/>
      <w:marLeft w:val="0"/>
      <w:marRight w:val="0"/>
      <w:marTop w:val="0"/>
      <w:marBottom w:val="0"/>
      <w:divBdr>
        <w:top w:val="none" w:sz="0" w:space="0" w:color="auto"/>
        <w:left w:val="none" w:sz="0" w:space="0" w:color="auto"/>
        <w:bottom w:val="none" w:sz="0" w:space="0" w:color="auto"/>
        <w:right w:val="none" w:sz="0" w:space="0" w:color="auto"/>
      </w:divBdr>
    </w:div>
    <w:div w:id="987366576">
      <w:bodyDiv w:val="1"/>
      <w:marLeft w:val="0"/>
      <w:marRight w:val="0"/>
      <w:marTop w:val="0"/>
      <w:marBottom w:val="0"/>
      <w:divBdr>
        <w:top w:val="none" w:sz="0" w:space="0" w:color="auto"/>
        <w:left w:val="none" w:sz="0" w:space="0" w:color="auto"/>
        <w:bottom w:val="none" w:sz="0" w:space="0" w:color="auto"/>
        <w:right w:val="none" w:sz="0" w:space="0" w:color="auto"/>
      </w:divBdr>
    </w:div>
    <w:div w:id="1266962702">
      <w:bodyDiv w:val="1"/>
      <w:marLeft w:val="0"/>
      <w:marRight w:val="0"/>
      <w:marTop w:val="0"/>
      <w:marBottom w:val="0"/>
      <w:divBdr>
        <w:top w:val="none" w:sz="0" w:space="0" w:color="auto"/>
        <w:left w:val="none" w:sz="0" w:space="0" w:color="auto"/>
        <w:bottom w:val="none" w:sz="0" w:space="0" w:color="auto"/>
        <w:right w:val="none" w:sz="0" w:space="0" w:color="auto"/>
      </w:divBdr>
    </w:div>
    <w:div w:id="1299720090">
      <w:bodyDiv w:val="1"/>
      <w:marLeft w:val="0"/>
      <w:marRight w:val="0"/>
      <w:marTop w:val="0"/>
      <w:marBottom w:val="0"/>
      <w:divBdr>
        <w:top w:val="none" w:sz="0" w:space="0" w:color="auto"/>
        <w:left w:val="none" w:sz="0" w:space="0" w:color="auto"/>
        <w:bottom w:val="none" w:sz="0" w:space="0" w:color="auto"/>
        <w:right w:val="none" w:sz="0" w:space="0" w:color="auto"/>
      </w:divBdr>
    </w:div>
    <w:div w:id="1641227590">
      <w:bodyDiv w:val="1"/>
      <w:marLeft w:val="0"/>
      <w:marRight w:val="0"/>
      <w:marTop w:val="0"/>
      <w:marBottom w:val="0"/>
      <w:divBdr>
        <w:top w:val="none" w:sz="0" w:space="0" w:color="auto"/>
        <w:left w:val="none" w:sz="0" w:space="0" w:color="auto"/>
        <w:bottom w:val="none" w:sz="0" w:space="0" w:color="auto"/>
        <w:right w:val="none" w:sz="0" w:space="0" w:color="auto"/>
      </w:divBdr>
    </w:div>
    <w:div w:id="1937252041">
      <w:bodyDiv w:val="1"/>
      <w:marLeft w:val="0"/>
      <w:marRight w:val="0"/>
      <w:marTop w:val="0"/>
      <w:marBottom w:val="0"/>
      <w:divBdr>
        <w:top w:val="none" w:sz="0" w:space="0" w:color="auto"/>
        <w:left w:val="none" w:sz="0" w:space="0" w:color="auto"/>
        <w:bottom w:val="none" w:sz="0" w:space="0" w:color="auto"/>
        <w:right w:val="none" w:sz="0" w:space="0" w:color="auto"/>
      </w:divBdr>
    </w:div>
    <w:div w:id="20404680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6.png"/><Relationship Id="rId26" Type="http://schemas.openxmlformats.org/officeDocument/2006/relationships/image" Target="media/image12.jpeg"/><Relationship Id="rId39" Type="http://schemas.microsoft.com/office/2011/relationships/people" Target="people.xml"/><Relationship Id="rId21" Type="http://schemas.openxmlformats.org/officeDocument/2006/relationships/image" Target="media/image7.png"/><Relationship Id="rId34" Type="http://schemas.openxmlformats.org/officeDocument/2006/relationships/image" Target="media/image17.jpe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png"/><Relationship Id="rId25" Type="http://schemas.openxmlformats.org/officeDocument/2006/relationships/image" Target="media/image11.jpg"/><Relationship Id="rId33" Type="http://schemas.openxmlformats.org/officeDocument/2006/relationships/footer" Target="footer3.xm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footer" Target="footer2.xml"/><Relationship Id="rId29"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0.png"/><Relationship Id="rId32" Type="http://schemas.openxmlformats.org/officeDocument/2006/relationships/header" Target="header3.xml"/><Relationship Id="rId37" Type="http://schemas.openxmlformats.org/officeDocument/2006/relationships/hyperlink" Target="https://www.iucnredlist.org/resources/conservation-actions-classification-scheme" TargetMode="Externa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9.png"/><Relationship Id="rId28" Type="http://schemas.openxmlformats.org/officeDocument/2006/relationships/image" Target="media/image14.jpeg"/><Relationship Id="rId36"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header" Target="header2.xml"/><Relationship Id="rId31" Type="http://schemas.openxmlformats.org/officeDocument/2006/relationships/hyperlink" Target="http://www.worldbank.org/en/country/lao/overview"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image" Target="media/image8.png"/><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header" Target="header4.xm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a125f56a-43fe-4959-80c5-a4e4432d1c5a" xsi:nil="true"/>
    <lcf76f155ced4ddcb4097134ff3c332f xmlns="b82d8d75-75b6-466b-a16c-28eec732d674">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83A1CF75524E1B47BD07783F4046CE5E" ma:contentTypeVersion="14" ma:contentTypeDescription="Create a new document." ma:contentTypeScope="" ma:versionID="31bf0f4aa8d19641f4cdcba05a045b67">
  <xsd:schema xmlns:xsd="http://www.w3.org/2001/XMLSchema" xmlns:xs="http://www.w3.org/2001/XMLSchema" xmlns:p="http://schemas.microsoft.com/office/2006/metadata/properties" xmlns:ns2="b82d8d75-75b6-466b-a16c-28eec732d674" xmlns:ns3="a125f56a-43fe-4959-80c5-a4e4432d1c5a" targetNamespace="http://schemas.microsoft.com/office/2006/metadata/properties" ma:root="true" ma:fieldsID="d5e3e9e0ab6775e75ec7aea45ea36db0" ns2:_="" ns3:_="">
    <xsd:import namespace="b82d8d75-75b6-466b-a16c-28eec732d674"/>
    <xsd:import namespace="a125f56a-43fe-4959-80c5-a4e4432d1c5a"/>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LengthInSeconds" minOccurs="0"/>
                <xsd:element ref="ns2:MediaServiceObjectDetectorVersions" minOccurs="0"/>
                <xsd:element ref="ns2:MediaServiceGenerationTime" minOccurs="0"/>
                <xsd:element ref="ns2:MediaServiceEventHashCode" minOccurs="0"/>
                <xsd:element ref="ns2:lcf76f155ced4ddcb4097134ff3c332f" minOccurs="0"/>
                <xsd:element ref="ns3:TaxCatchAll" minOccurs="0"/>
                <xsd:element ref="ns2:MediaServiceOC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2d8d75-75b6-466b-a16c-28eec732d67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9d17aa33-7277-4207-9add-0662151dba18"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125f56a-43fe-4959-80c5-a4e4432d1c5a"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b5014d67-f742-4e68-99dd-ed9fac1ac3c5}" ma:internalName="TaxCatchAll" ma:showField="CatchAllData" ma:web="a125f56a-43fe-4959-80c5-a4e4432d1c5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A5D542C-4D94-4F26-BC9E-04C68D11DD29}">
  <ds:schemaRefs>
    <ds:schemaRef ds:uri="http://schemas.microsoft.com/sharepoint/v3/contenttype/forms"/>
  </ds:schemaRefs>
</ds:datastoreItem>
</file>

<file path=customXml/itemProps2.xml><?xml version="1.0" encoding="utf-8"?>
<ds:datastoreItem xmlns:ds="http://schemas.openxmlformats.org/officeDocument/2006/customXml" ds:itemID="{08CEBE94-BB71-4657-B0A7-65A81A0E7B19}">
  <ds:schemaRefs>
    <ds:schemaRef ds:uri="http://schemas.microsoft.com/office/2006/metadata/properties"/>
    <ds:schemaRef ds:uri="http://schemas.microsoft.com/office/infopath/2007/PartnerControls"/>
    <ds:schemaRef ds:uri="a125f56a-43fe-4959-80c5-a4e4432d1c5a"/>
    <ds:schemaRef ds:uri="b82d8d75-75b6-466b-a16c-28eec732d674"/>
  </ds:schemaRefs>
</ds:datastoreItem>
</file>

<file path=customXml/itemProps3.xml><?xml version="1.0" encoding="utf-8"?>
<ds:datastoreItem xmlns:ds="http://schemas.openxmlformats.org/officeDocument/2006/customXml" ds:itemID="{BBF5A816-9112-004F-9832-DDD8D96F3DD5}">
  <ds:schemaRefs>
    <ds:schemaRef ds:uri="http://schemas.openxmlformats.org/officeDocument/2006/bibliography"/>
  </ds:schemaRefs>
</ds:datastoreItem>
</file>

<file path=customXml/itemProps4.xml><?xml version="1.0" encoding="utf-8"?>
<ds:datastoreItem xmlns:ds="http://schemas.openxmlformats.org/officeDocument/2006/customXml" ds:itemID="{275CAE56-520C-4F3F-B974-383C5BB946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2d8d75-75b6-466b-a16c-28eec732d674"/>
    <ds:schemaRef ds:uri="a125f56a-43fe-4959-80c5-a4e4432d1c5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214</Pages>
  <Words>93362</Words>
  <Characters>532169</Characters>
  <Application>Microsoft Office Word</Application>
  <DocSecurity>0</DocSecurity>
  <Lines>4434</Lines>
  <Paragraphs>1248</Paragraphs>
  <ScaleCrop>false</ScaleCrop>
  <HeadingPairs>
    <vt:vector size="4" baseType="variant">
      <vt:variant>
        <vt:lpstr>Titre</vt:lpstr>
      </vt:variant>
      <vt:variant>
        <vt:i4>1</vt:i4>
      </vt:variant>
      <vt:variant>
        <vt:lpstr>Titolo</vt:lpstr>
      </vt:variant>
      <vt:variant>
        <vt:i4>1</vt:i4>
      </vt:variant>
    </vt:vector>
  </HeadingPairs>
  <TitlesOfParts>
    <vt:vector size="2" baseType="lpstr">
      <vt:lpstr/>
      <vt:lpstr/>
    </vt:vector>
  </TitlesOfParts>
  <Company>IUCN</Company>
  <LinksUpToDate>false</LinksUpToDate>
  <CharactersWithSpaces>624283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IUCN\DelahayeS</dc:creator>
  <cp:lastModifiedBy>Laureen Cheruiyot</cp:lastModifiedBy>
  <cp:revision>3</cp:revision>
  <dcterms:created xsi:type="dcterms:W3CDTF">2025-01-30T13:11:00Z</dcterms:created>
  <dcterms:modified xsi:type="dcterms:W3CDTF">2025-02-04T14:05:00Z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0x01010083A1CF75524E1B47BD07783F4046CE5E</vt:lpwstr>
  </property>
  <property fmtid="{D5CDD505-2E9C-101B-9397-08002B2CF9AE}" pid="3" name="MediaServiceImageTags">
    <vt:lpwstr/>
  </property>
</Properties>
</file>